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F6" w:rsidRDefault="00AC0AF6" w:rsidP="00AC0AF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F6" w:rsidRDefault="00AC0AF6" w:rsidP="00AC0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C0AF6" w:rsidRDefault="00AC0AF6" w:rsidP="00AC0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C0AF6" w:rsidRDefault="00AC0AF6" w:rsidP="00AC0AF6">
      <w:pPr>
        <w:pStyle w:val="3"/>
        <w:jc w:val="left"/>
        <w:rPr>
          <w:sz w:val="28"/>
          <w:szCs w:val="28"/>
        </w:rPr>
      </w:pPr>
    </w:p>
    <w:p w:rsidR="00AC0AF6" w:rsidRDefault="00AC0AF6" w:rsidP="00AC0AF6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C0AF6" w:rsidRDefault="00AC0AF6" w:rsidP="00AC0AF6">
      <w:pPr>
        <w:jc w:val="center"/>
        <w:rPr>
          <w:sz w:val="28"/>
          <w:szCs w:val="28"/>
        </w:rPr>
      </w:pPr>
    </w:p>
    <w:p w:rsidR="00AC0AF6" w:rsidRDefault="00AC0AF6" w:rsidP="00AC0AF6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C0AF6" w:rsidRDefault="00AC0AF6" w:rsidP="00AC0AF6">
      <w:pPr>
        <w:rPr>
          <w:sz w:val="28"/>
          <w:szCs w:val="28"/>
        </w:rPr>
      </w:pPr>
    </w:p>
    <w:p w:rsidR="00AC0AF6" w:rsidRDefault="00AC0AF6" w:rsidP="00AC0AF6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26 октября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22</w:t>
      </w:r>
    </w:p>
    <w:p w:rsidR="00AC0AF6" w:rsidRDefault="00AC0AF6" w:rsidP="00AC0AF6">
      <w:pPr>
        <w:rPr>
          <w:sz w:val="28"/>
          <w:szCs w:val="28"/>
        </w:rPr>
      </w:pPr>
    </w:p>
    <w:p w:rsidR="00AC0AF6" w:rsidRDefault="00AC0AF6" w:rsidP="00AC0A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опроса</w:t>
      </w:r>
    </w:p>
    <w:p w:rsidR="00AC0AF6" w:rsidRDefault="00AC0AF6" w:rsidP="00AC0A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решения</w:t>
      </w:r>
    </w:p>
    <w:p w:rsidR="00AC0AF6" w:rsidRDefault="00AC0AF6" w:rsidP="00AC0A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AC0AF6" w:rsidRDefault="00AC0AF6" w:rsidP="00AC0A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AC0AF6" w:rsidRDefault="00AC0AF6" w:rsidP="00AC0AF6">
      <w:pPr>
        <w:rPr>
          <w:sz w:val="28"/>
          <w:szCs w:val="28"/>
        </w:rPr>
      </w:pPr>
    </w:p>
    <w:p w:rsidR="00AC0AF6" w:rsidRDefault="00AC0AF6" w:rsidP="00AC0AF6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                    № 131-ФЗ «Об общих принципах организации местного самоуправления                        в Российской Федерации», постановлением Губернатора Ханты-Мансийского автономного округа – Югры от 9 апреля 2020 года № 29 «О мерах                               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в Ханты-Мансийском автономном                     округе – Югре», статьей 47 Регламента Думы города Ханты-Мансийска,</w:t>
      </w:r>
      <w:proofErr w:type="gramEnd"/>
      <w:r>
        <w:rPr>
          <w:sz w:val="28"/>
          <w:szCs w:val="28"/>
        </w:rPr>
        <w:t xml:space="preserve"> утвержденного Решением Думы города Ханты-Мансийска  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</w:t>
      </w:r>
      <w:proofErr w:type="gramStart"/>
      <w:r>
        <w:rPr>
          <w:sz w:val="28"/>
          <w:szCs w:val="28"/>
        </w:rPr>
        <w:t>Регламенте</w:t>
      </w:r>
      <w:proofErr w:type="gramEnd"/>
      <w:r>
        <w:rPr>
          <w:sz w:val="28"/>
          <w:szCs w:val="28"/>
        </w:rPr>
        <w:t xml:space="preserve"> Думы города Ханты-Мансийска» (в редакции Решения Думы города Ханты-Мансийска от 24 апреля 2020 года № 426-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приостановлении действия части 6 статьи 47 Регламента Думы города Ханты-Мансийска»), руководствуясь статьей 71.1 Устава города                           Ханты-Мансийска:    </w:t>
      </w:r>
    </w:p>
    <w:p w:rsidR="00AC0AF6" w:rsidRPr="00AC0AF6" w:rsidRDefault="00AC0AF6" w:rsidP="00AC0AF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1.Провес</w:t>
      </w:r>
      <w:r w:rsidR="00ED11F9">
        <w:rPr>
          <w:sz w:val="28"/>
          <w:szCs w:val="28"/>
        </w:rPr>
        <w:t xml:space="preserve">ти 28 </w:t>
      </w:r>
      <w:r>
        <w:rPr>
          <w:sz w:val="28"/>
          <w:szCs w:val="28"/>
        </w:rPr>
        <w:t xml:space="preserve">октября 2021 года с 09.00 до 12.00 часов опрос путем установления позиции депутатов Думы города Ханты-Мансийска седьмого созыва по проекту решения Думы города Ханты-Мансийска </w:t>
      </w:r>
      <w:r w:rsidR="00ED11F9">
        <w:rPr>
          <w:bCs/>
          <w:sz w:val="28"/>
          <w:szCs w:val="28"/>
        </w:rPr>
        <w:t>«</w:t>
      </w:r>
      <w:r w:rsidR="00ED11F9">
        <w:rPr>
          <w:rFonts w:eastAsia="Calibri"/>
          <w:sz w:val="28"/>
          <w:szCs w:val="28"/>
        </w:rPr>
        <w:t>О внесении изменений в Решение</w:t>
      </w:r>
      <w:r w:rsidR="00ED11F9" w:rsidRPr="00ED11F9">
        <w:rPr>
          <w:rFonts w:eastAsia="Calibri"/>
          <w:sz w:val="28"/>
          <w:szCs w:val="28"/>
        </w:rPr>
        <w:t xml:space="preserve"> </w:t>
      </w:r>
      <w:r w:rsidR="00ED11F9">
        <w:rPr>
          <w:rFonts w:eastAsia="Calibri"/>
          <w:sz w:val="28"/>
          <w:szCs w:val="28"/>
        </w:rPr>
        <w:t>Думы города Ханты-Мансийска от 27 декабря 2016 года № 59-</w:t>
      </w:r>
      <w:r w:rsidR="00ED11F9">
        <w:rPr>
          <w:rFonts w:eastAsia="Calibri"/>
          <w:sz w:val="28"/>
          <w:szCs w:val="28"/>
          <w:lang w:val="en-US"/>
        </w:rPr>
        <w:t>VI</w:t>
      </w:r>
      <w:r w:rsidR="00ED11F9">
        <w:rPr>
          <w:rFonts w:eastAsia="Calibri"/>
          <w:sz w:val="28"/>
          <w:szCs w:val="28"/>
        </w:rPr>
        <w:t xml:space="preserve"> РД «О Регламенте Думы города Ханты-Мансийска</w:t>
      </w:r>
      <w:r>
        <w:rPr>
          <w:bCs/>
          <w:sz w:val="28"/>
          <w:szCs w:val="28"/>
        </w:rPr>
        <w:t>», внесенно</w:t>
      </w:r>
      <w:r w:rsidR="00ED11F9">
        <w:rPr>
          <w:bCs/>
          <w:sz w:val="28"/>
          <w:szCs w:val="28"/>
        </w:rPr>
        <w:t xml:space="preserve">го Председателем Думы города </w:t>
      </w:r>
      <w:r>
        <w:rPr>
          <w:bCs/>
          <w:sz w:val="28"/>
          <w:szCs w:val="28"/>
        </w:rPr>
        <w:t>Ханты-Мансийска.</w:t>
      </w:r>
      <w:proofErr w:type="gramEnd"/>
    </w:p>
    <w:p w:rsidR="00ED11F9" w:rsidRPr="00057527" w:rsidRDefault="00AC0AF6" w:rsidP="0005752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                       за собой.</w:t>
      </w:r>
    </w:p>
    <w:p w:rsidR="00ED11F9" w:rsidRDefault="00ED11F9" w:rsidP="00AC0AF6">
      <w:pPr>
        <w:spacing w:line="276" w:lineRule="auto"/>
        <w:rPr>
          <w:b/>
          <w:bCs/>
          <w:sz w:val="28"/>
          <w:szCs w:val="28"/>
        </w:rPr>
      </w:pPr>
    </w:p>
    <w:p w:rsidR="00AC0AF6" w:rsidRDefault="00AC0AF6" w:rsidP="00AC0A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C0AF6" w:rsidRDefault="00AC0AF6" w:rsidP="00AC0A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80536" w:rsidRDefault="00E80536">
      <w:bookmarkStart w:id="0" w:name="_GoBack"/>
      <w:bookmarkEnd w:id="0"/>
    </w:p>
    <w:sectPr w:rsidR="00E80536" w:rsidSect="000575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00"/>
    <w:rsid w:val="00057527"/>
    <w:rsid w:val="00AC0AF6"/>
    <w:rsid w:val="00B16500"/>
    <w:rsid w:val="00DC7372"/>
    <w:rsid w:val="00E80536"/>
    <w:rsid w:val="00ED11F9"/>
    <w:rsid w:val="00E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AC0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AC0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2021-10-26T05:35:00Z</dcterms:created>
  <dcterms:modified xsi:type="dcterms:W3CDTF">2021-10-26T12:06:00Z</dcterms:modified>
</cp:coreProperties>
</file>