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84" w:rsidRPr="001B09B4" w:rsidRDefault="00980684" w:rsidP="00980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80684" w:rsidRPr="001B09B4" w:rsidRDefault="00980684" w:rsidP="009806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80684" w:rsidRPr="001B09B4" w:rsidRDefault="00980684" w:rsidP="009806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980684" w:rsidRPr="001B09B4" w:rsidRDefault="00980684" w:rsidP="009806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80684" w:rsidRPr="001B09B4" w:rsidRDefault="00980684" w:rsidP="009806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2021 года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показателей муниципального </w:t>
      </w: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</w:t>
      </w:r>
      <w:proofErr w:type="gramStart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целевых значений, индикативных показателей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частью 1 статьи 69 Устава города Ханты-Мансийска,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Default="00980684" w:rsidP="00980684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целевые значения согласно приложению 1 к настоящему Решению.</w:t>
      </w:r>
    </w:p>
    <w:p w:rsidR="00980684" w:rsidRPr="001B09B4" w:rsidRDefault="00980684" w:rsidP="00980684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индикативные показатели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980684" w:rsidRPr="001B09B4" w:rsidRDefault="00980684" w:rsidP="00980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980684" w:rsidRPr="001B09B4" w:rsidRDefault="00980684" w:rsidP="00980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980684" w:rsidRPr="001B09B4" w:rsidRDefault="00980684" w:rsidP="00980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0684" w:rsidRPr="001B09B4" w:rsidRDefault="00980684" w:rsidP="0098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980684" w:rsidRPr="001B09B4" w:rsidRDefault="00980684" w:rsidP="00980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2021 года                                     ____________ 2021 года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декабря 2021 года № ______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C0AEF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>, осуществляемого на территории города</w:t>
      </w:r>
    </w:p>
    <w:p w:rsidR="00980684" w:rsidRPr="001C0AEF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декабря 2021 года № ______</w:t>
      </w: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E9">
        <w:rPr>
          <w:rFonts w:ascii="Times New Roman" w:hAnsi="Times New Roman" w:cs="Times New Roman"/>
          <w:b/>
          <w:sz w:val="28"/>
          <w:szCs w:val="28"/>
        </w:rPr>
        <w:t>Перечень индикативных показателей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4" w:rsidRDefault="00980684" w:rsidP="0098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благоустройства,</w:t>
      </w:r>
      <w:r w:rsidRPr="00F313E9">
        <w:rPr>
          <w:rFonts w:ascii="Times New Roman" w:hAnsi="Times New Roman" w:cs="Times New Roman"/>
          <w:b/>
          <w:sz w:val="28"/>
          <w:szCs w:val="28"/>
        </w:rPr>
        <w:t xml:space="preserve"> осуществляемого на территории </w:t>
      </w:r>
    </w:p>
    <w:p w:rsidR="00980684" w:rsidRPr="00F313E9" w:rsidRDefault="00980684" w:rsidP="0098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13E9">
        <w:rPr>
          <w:rFonts w:ascii="Times New Roman" w:hAnsi="Times New Roman" w:cs="Times New Roman"/>
          <w:b/>
          <w:sz w:val="28"/>
          <w:szCs w:val="28"/>
        </w:rPr>
        <w:t>города Ханты-Мансийска</w:t>
      </w: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 проведенных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мероприятий, проведенных в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мероприятий,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контроля на конец отчетного периода;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контролируемых лиц, на конец отчетного периода;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в отношении которых проведены контрольные мероприятия,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80684" w:rsidRDefault="00980684" w:rsidP="00980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80684" w:rsidRDefault="00980684" w:rsidP="00980684"/>
    <w:p w:rsidR="00DE77D0" w:rsidRDefault="00DE77D0"/>
    <w:sectPr w:rsidR="00DE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84"/>
    <w:rsid w:val="00980684"/>
    <w:rsid w:val="00D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F2FB-6E36-4A41-88F1-A28200D0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2021-12-08T04:17:00Z</dcterms:created>
  <dcterms:modified xsi:type="dcterms:W3CDTF">2021-12-08T04:22:00Z</dcterms:modified>
</cp:coreProperties>
</file>