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04BF8" wp14:editId="75EF1DD7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8A" w:rsidRPr="00212F8A" w:rsidRDefault="00212F8A" w:rsidP="00212F8A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212F8A" w:rsidRPr="00212F8A" w:rsidRDefault="00212F8A" w:rsidP="00212F8A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8A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>№ ___-</w:t>
      </w:r>
      <w:r w:rsidRPr="00212F8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2F8A" w:rsidRPr="00212F8A" w:rsidRDefault="00212F8A" w:rsidP="00212F8A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2F8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212F8A" w:rsidRPr="00212F8A" w:rsidRDefault="00212F8A" w:rsidP="00212F8A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30 сентября 2022 года</w:t>
      </w:r>
    </w:p>
    <w:p w:rsidR="00676B23" w:rsidRDefault="00676B23" w:rsidP="006A2092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A86E81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16 декабря 2005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146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О гербе города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D54026" w:rsidRDefault="009D21FF" w:rsidP="006A2092">
      <w:pPr>
        <w:tabs>
          <w:tab w:val="left" w:pos="236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ab/>
      </w:r>
    </w:p>
    <w:p w:rsidR="00D54026" w:rsidRPr="00D54026" w:rsidRDefault="00D54026" w:rsidP="00A86E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F1294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Решение Думы города Ханты-Мансийска от 16 декабря 2005 года № 146 «О </w:t>
      </w:r>
      <w:proofErr w:type="gramStart"/>
      <w:r w:rsidR="006F1294" w:rsidRPr="006F1294">
        <w:rPr>
          <w:rFonts w:ascii="Times New Roman" w:hAnsi="Times New Roman" w:cs="Times New Roman"/>
          <w:bCs/>
          <w:sz w:val="28"/>
          <w:szCs w:val="28"/>
        </w:rPr>
        <w:t>гербе</w:t>
      </w:r>
      <w:proofErr w:type="gramEnd"/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>Ханты-Мансийска»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 законодательством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6A20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A86E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6A20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Default="00D54026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>Внести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>
        <w:rPr>
          <w:rFonts w:ascii="Times New Roman" w:hAnsi="Times New Roman" w:cs="Times New Roman"/>
          <w:bCs/>
          <w:sz w:val="28"/>
          <w:szCs w:val="28"/>
        </w:rPr>
        <w:t>приложение к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F1294">
        <w:rPr>
          <w:rFonts w:ascii="Times New Roman" w:hAnsi="Times New Roman" w:cs="Times New Roman"/>
          <w:bCs/>
          <w:sz w:val="28"/>
          <w:szCs w:val="28"/>
        </w:rPr>
        <w:t>ю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от 16 декабря 2005 года № 146 «О </w:t>
      </w:r>
      <w:proofErr w:type="gramStart"/>
      <w:r w:rsidR="006F1294" w:rsidRPr="006F1294">
        <w:rPr>
          <w:rFonts w:ascii="Times New Roman" w:hAnsi="Times New Roman" w:cs="Times New Roman"/>
          <w:bCs/>
          <w:sz w:val="28"/>
          <w:szCs w:val="28"/>
        </w:rPr>
        <w:t>гербе</w:t>
      </w:r>
      <w:proofErr w:type="gramEnd"/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Ханты-Мансийска»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6F1294">
        <w:rPr>
          <w:rFonts w:ascii="Times New Roman" w:hAnsi="Times New Roman" w:cs="Times New Roman"/>
          <w:bCs/>
          <w:sz w:val="28"/>
          <w:szCs w:val="28"/>
        </w:rPr>
        <w:t>: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1.1. пункт 2.2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F1294" w:rsidRDefault="006F1294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«2.2. На ярко-голубом (лазоревом) фоне размещены три белые снежинки (принадлежность к северным городам и долгая снежная зима).»;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1.2. в пункте 2.3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слова «три ели изумрудного цвета» заменить словами «три ели зеленого цвета»;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1.3. в пункте 2.4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слова «изумрудно-зеленом» заменить словом «зеленом»;</w:t>
      </w:r>
    </w:p>
    <w:p w:rsidR="006F1294" w:rsidRDefault="006F1294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1.4. </w:t>
      </w:r>
      <w:r w:rsidR="00212F8A">
        <w:rPr>
          <w:rFonts w:ascii="Times New Roman" w:hAnsi="Times New Roman" w:cs="Times New Roman"/>
          <w:bCs/>
          <w:sz w:val="28"/>
          <w:szCs w:val="28"/>
        </w:rPr>
        <w:t>пункт 2.5</w:t>
      </w:r>
      <w:r w:rsidR="00A86E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«2.5.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Точное геральдическое описание герба города: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В лазоревом поле золотой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безант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, сопровожденный во главе девятью серебряными гонтами, </w:t>
      </w:r>
      <w:r w:rsidRPr="00A86E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сложенными по три звездообразно, и поверх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безанта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зеленая оконечность, </w:t>
      </w:r>
      <w:r w:rsidR="002A753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bookmarkStart w:id="0" w:name="_GoBack"/>
      <w:bookmarkEnd w:id="0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из которой выходит посередине ель, а по сторонам - клинья, косвенными сторонами врозь, того же цвета; оконечность обрамлена летящим вверх серебряным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стерхом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и, по сторонам от клиньев, тонко окаймлена золотом</w:t>
      </w:r>
      <w:r>
        <w:rPr>
          <w:rFonts w:ascii="Times New Roman" w:hAnsi="Times New Roman" w:cs="Times New Roman"/>
          <w:bCs/>
          <w:sz w:val="28"/>
          <w:szCs w:val="28"/>
        </w:rPr>
        <w:t>».»;</w:t>
      </w:r>
      <w:proofErr w:type="gramEnd"/>
    </w:p>
    <w:p w:rsid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1.5. пункты 3-5 изложить в следующей редакции: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«3.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Герб города воспроизводится в качестве титульного изображения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>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изданиях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официальных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изданиях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наградах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и Главы города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86E81">
        <w:rPr>
          <w:rFonts w:ascii="Times New Roman" w:hAnsi="Times New Roman" w:cs="Times New Roman"/>
          <w:bCs/>
          <w:sz w:val="28"/>
          <w:szCs w:val="28"/>
        </w:rPr>
        <w:t>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свидетельствах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>, удостоверениях наград Думы города Ханты-Мансийска и Главы города Ханты-Мансийска, почетных званий города Ханты-Мансийска.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4. Герб города также воспроизводится на бланках документов: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Председателя Думы города Ханты-Мансийска и его заместителя;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депутатов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Главы города Ханты-Мансийска и его заместителей;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Счетной палаты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председателя, заместителя, аудиторов Счетной палаты города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86E81">
        <w:rPr>
          <w:rFonts w:ascii="Times New Roman" w:hAnsi="Times New Roman" w:cs="Times New Roman"/>
          <w:bCs/>
          <w:sz w:val="28"/>
          <w:szCs w:val="28"/>
        </w:rPr>
        <w:t>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органов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муниципальных предприятий и учреждений.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5. Герб города помещается на печатях: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Счетной палаты города Ханты-Мансийска;</w:t>
      </w:r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органов Администрации города Ханты-Мансийска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пункт 7</w:t>
      </w:r>
      <w:r w:rsidR="000F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«7. </w:t>
      </w:r>
      <w:r w:rsidRPr="00A86E81">
        <w:rPr>
          <w:rFonts w:ascii="Times New Roman" w:hAnsi="Times New Roman" w:cs="Times New Roman"/>
          <w:bCs/>
          <w:sz w:val="28"/>
          <w:szCs w:val="28"/>
        </w:rPr>
        <w:t>Герб города размещается:</w:t>
      </w:r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рабочем кабинете Главы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рабочем кабинете Председателя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-в рабочем кабинете председателя Счетной палаты;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залах заседаний Думы города Ханты-Мансийска,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рабочих кабинетах руководителей органов Администрации города Ханты-Мансийска, муниципальных предприятий и учреждений;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lastRenderedPageBreak/>
        <w:t>- на служебных удостоверениях лиц, замещающих муниципальные должности, лиц, замещающих должности муниципальной службы;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местах въезда на территорию города Ханты-Мансийска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459E3" w:rsidRDefault="00D54026" w:rsidP="00A86E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D54026" w:rsidRDefault="00D54026" w:rsidP="00A86E8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82A60" w:rsidRPr="00D54026" w:rsidRDefault="00582A60" w:rsidP="00A86E8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Глава</w:t>
      </w: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города Ханты-Мансийска</w:t>
      </w: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___ сентября 2022 года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>___ сентября 2022 года</w:t>
      </w: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6A2092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41" w:rsidRDefault="005B6041" w:rsidP="008D07AA">
      <w:pPr>
        <w:spacing w:after="0" w:line="240" w:lineRule="auto"/>
      </w:pPr>
      <w:r>
        <w:separator/>
      </w:r>
    </w:p>
  </w:endnote>
  <w:endnote w:type="continuationSeparator" w:id="0">
    <w:p w:rsidR="005B6041" w:rsidRDefault="005B6041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6E70A4">
    <w:pPr>
      <w:pStyle w:val="a8"/>
      <w:jc w:val="right"/>
    </w:pPr>
  </w:p>
  <w:p w:rsidR="00BE0868" w:rsidRDefault="006E70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41" w:rsidRDefault="005B6041" w:rsidP="008D07AA">
      <w:pPr>
        <w:spacing w:after="0" w:line="240" w:lineRule="auto"/>
      </w:pPr>
      <w:r>
        <w:separator/>
      </w:r>
    </w:p>
  </w:footnote>
  <w:footnote w:type="continuationSeparator" w:id="0">
    <w:p w:rsidR="005B6041" w:rsidRDefault="005B6041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78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066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B93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570D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2F8A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1E78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53B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121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B0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A60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42A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041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092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1294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08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33F"/>
    <w:rsid w:val="009D0CF1"/>
    <w:rsid w:val="009D1DD2"/>
    <w:rsid w:val="009D21FF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86E81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A24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11C4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2758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6DF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54D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5F85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F493-863F-4F9A-B45E-D49AE8AC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10</cp:revision>
  <cp:lastPrinted>2022-09-28T09:48:00Z</cp:lastPrinted>
  <dcterms:created xsi:type="dcterms:W3CDTF">2022-07-14T06:51:00Z</dcterms:created>
  <dcterms:modified xsi:type="dcterms:W3CDTF">2022-09-28T09:48:00Z</dcterms:modified>
</cp:coreProperties>
</file>