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4B46E4" w:rsidRPr="00300B6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46E4" w:rsidRPr="00300B64" w:rsidRDefault="004B46E4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4B46E4" w:rsidRPr="00300B64" w:rsidRDefault="004B46E4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4B46E4" w:rsidRPr="006D542C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5048D4" w:rsidRPr="006D542C" w:rsidRDefault="005048D4" w:rsidP="005048D4">
            <w:pPr>
              <w:ind w:left="709" w:right="142"/>
              <w:jc w:val="right"/>
              <w:rPr>
                <w:sz w:val="24"/>
                <w:szCs w:val="24"/>
              </w:rPr>
            </w:pPr>
            <w:r w:rsidRPr="006D542C">
              <w:rPr>
                <w:sz w:val="24"/>
                <w:szCs w:val="24"/>
              </w:rPr>
              <w:t>Приложение 10</w:t>
            </w:r>
          </w:p>
          <w:p w:rsidR="005048D4" w:rsidRPr="006D542C" w:rsidRDefault="005048D4" w:rsidP="005048D4">
            <w:pPr>
              <w:ind w:left="709" w:right="142"/>
              <w:jc w:val="right"/>
              <w:rPr>
                <w:sz w:val="24"/>
                <w:szCs w:val="24"/>
              </w:rPr>
            </w:pPr>
            <w:r w:rsidRPr="006D542C">
              <w:rPr>
                <w:sz w:val="24"/>
                <w:szCs w:val="24"/>
              </w:rPr>
              <w:t>к Решению Думы города Ханты-Мансийска</w:t>
            </w:r>
          </w:p>
          <w:p w:rsidR="005048D4" w:rsidRPr="006D542C" w:rsidRDefault="005048D4" w:rsidP="005048D4">
            <w:pPr>
              <w:ind w:left="709" w:right="142"/>
              <w:jc w:val="right"/>
              <w:rPr>
                <w:sz w:val="24"/>
                <w:szCs w:val="24"/>
              </w:rPr>
            </w:pPr>
            <w:r w:rsidRPr="006D542C">
              <w:rPr>
                <w:sz w:val="24"/>
                <w:szCs w:val="24"/>
              </w:rPr>
              <w:t xml:space="preserve">                                                   от</w:t>
            </w:r>
            <w:r w:rsidR="006D3606">
              <w:rPr>
                <w:sz w:val="24"/>
                <w:szCs w:val="24"/>
              </w:rPr>
              <w:t xml:space="preserve"> 24 </w:t>
            </w:r>
            <w:bookmarkStart w:id="0" w:name="_GoBack"/>
            <w:bookmarkEnd w:id="0"/>
            <w:r w:rsidR="006D3606">
              <w:rPr>
                <w:sz w:val="24"/>
                <w:szCs w:val="24"/>
              </w:rPr>
              <w:t>декабря 2021 года  № 26</w:t>
            </w:r>
            <w:r w:rsidRPr="006D542C">
              <w:rPr>
                <w:sz w:val="24"/>
                <w:szCs w:val="24"/>
              </w:rPr>
              <w:t>-</w:t>
            </w:r>
            <w:r w:rsidRPr="006D542C">
              <w:rPr>
                <w:sz w:val="24"/>
                <w:szCs w:val="24"/>
                <w:lang w:val="en-US"/>
              </w:rPr>
              <w:t>VII</w:t>
            </w:r>
            <w:r w:rsidRPr="006D542C">
              <w:rPr>
                <w:sz w:val="24"/>
                <w:szCs w:val="24"/>
              </w:rPr>
              <w:t xml:space="preserve"> РД</w:t>
            </w:r>
          </w:p>
          <w:p w:rsidR="005048D4" w:rsidRPr="006D542C" w:rsidRDefault="005048D4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4B46E4" w:rsidRPr="006D542C" w:rsidRDefault="00E05E30" w:rsidP="004318C5">
            <w:pPr>
              <w:jc w:val="center"/>
              <w:rPr>
                <w:sz w:val="24"/>
                <w:szCs w:val="24"/>
              </w:rPr>
            </w:pPr>
            <w:r w:rsidRPr="006D542C">
              <w:rPr>
                <w:bCs/>
                <w:color w:val="000000"/>
                <w:sz w:val="24"/>
                <w:szCs w:val="24"/>
              </w:rPr>
              <w:t>Ведомственная структура расходов бюджета города Ханты-Мансийска на плановый период 2023 и 2024 годов</w:t>
            </w:r>
          </w:p>
        </w:tc>
      </w:tr>
    </w:tbl>
    <w:p w:rsidR="004B46E4" w:rsidRPr="00300B64" w:rsidRDefault="004B46E4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4B46E4" w:rsidRPr="00300B64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46E4" w:rsidRPr="00300B64" w:rsidRDefault="00E05E30" w:rsidP="004318C5">
            <w:pPr>
              <w:ind w:right="395"/>
              <w:jc w:val="right"/>
              <w:rPr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4B46E4" w:rsidRPr="00300B64" w:rsidRDefault="004B46E4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3199"/>
        <w:gridCol w:w="709"/>
        <w:gridCol w:w="708"/>
        <w:gridCol w:w="851"/>
        <w:gridCol w:w="1679"/>
        <w:gridCol w:w="907"/>
        <w:gridCol w:w="1984"/>
        <w:gridCol w:w="1700"/>
        <w:gridCol w:w="1984"/>
        <w:gridCol w:w="1700"/>
      </w:tblGrid>
      <w:tr w:rsidR="004B46E4" w:rsidRPr="00300B64" w:rsidTr="00300B64">
        <w:trPr>
          <w:trHeight w:val="276"/>
          <w:tblHeader/>
        </w:trPr>
        <w:tc>
          <w:tcPr>
            <w:tcW w:w="31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93"/>
            </w:tblGrid>
            <w:tr w:rsidR="004B46E4" w:rsidRPr="00300B64">
              <w:trPr>
                <w:jc w:val="center"/>
              </w:trPr>
              <w:tc>
                <w:tcPr>
                  <w:tcW w:w="22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4B46E4" w:rsidRPr="00300B64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Ведо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м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ство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3"/>
            </w:tblGrid>
            <w:tr w:rsidR="004B46E4" w:rsidRPr="00300B64">
              <w:trPr>
                <w:jc w:val="center"/>
              </w:trPr>
              <w:tc>
                <w:tcPr>
                  <w:tcW w:w="6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Ра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з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дел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4B46E4" w:rsidRPr="00300B64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Подра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з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дел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B46E4" w:rsidRPr="00300B6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4B46E4" w:rsidRPr="00300B6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Вид расх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дов (ВР)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368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2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18"/>
            </w:tblGrid>
            <w:tr w:rsidR="004B46E4" w:rsidRPr="00300B64">
              <w:trPr>
                <w:jc w:val="center"/>
              </w:trPr>
              <w:tc>
                <w:tcPr>
                  <w:tcW w:w="7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Сумма на год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B46E4" w:rsidRPr="00300B64" w:rsidTr="00300B64">
        <w:trPr>
          <w:trHeight w:val="1"/>
          <w:tblHeader/>
        </w:trPr>
        <w:tc>
          <w:tcPr>
            <w:tcW w:w="319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5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34"/>
            </w:tblGrid>
            <w:tr w:rsidR="004B46E4" w:rsidRPr="00300B64">
              <w:trPr>
                <w:jc w:val="center"/>
              </w:trPr>
              <w:tc>
                <w:tcPr>
                  <w:tcW w:w="35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5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34"/>
            </w:tblGrid>
            <w:tr w:rsidR="004B46E4" w:rsidRPr="00300B64">
              <w:trPr>
                <w:jc w:val="center"/>
              </w:trPr>
              <w:tc>
                <w:tcPr>
                  <w:tcW w:w="35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B46E4" w:rsidRPr="00300B64" w:rsidTr="00300B64">
        <w:trPr>
          <w:tblHeader/>
        </w:trPr>
        <w:tc>
          <w:tcPr>
            <w:tcW w:w="319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B46E4" w:rsidRPr="00300B6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B46E4" w:rsidRPr="00300B6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В том числе за счет субве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ций из бюдж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е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тов других уровней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B46E4" w:rsidRPr="00300B6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B46E4" w:rsidRPr="00300B6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В том числе за счет субве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ций из бюдж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е</w:t>
                  </w:r>
                  <w:r w:rsidRPr="00300B64">
                    <w:rPr>
                      <w:color w:val="000000"/>
                      <w:sz w:val="24"/>
                      <w:szCs w:val="24"/>
                    </w:rPr>
                    <w:t>тов других уровней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4B46E4" w:rsidRPr="00300B64" w:rsidRDefault="004B46E4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3199"/>
        <w:gridCol w:w="709"/>
        <w:gridCol w:w="708"/>
        <w:gridCol w:w="851"/>
        <w:gridCol w:w="1679"/>
        <w:gridCol w:w="907"/>
        <w:gridCol w:w="1984"/>
        <w:gridCol w:w="1700"/>
        <w:gridCol w:w="1984"/>
        <w:gridCol w:w="1700"/>
      </w:tblGrid>
      <w:tr w:rsidR="004B46E4" w:rsidRPr="00300B64" w:rsidTr="00300B64">
        <w:trPr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93"/>
            </w:tblGrid>
            <w:tr w:rsidR="004B46E4" w:rsidRPr="00300B64">
              <w:trPr>
                <w:jc w:val="center"/>
              </w:trPr>
              <w:tc>
                <w:tcPr>
                  <w:tcW w:w="22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4B46E4" w:rsidRPr="00300B64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3"/>
            </w:tblGrid>
            <w:tr w:rsidR="004B46E4" w:rsidRPr="00300B64">
              <w:trPr>
                <w:jc w:val="center"/>
              </w:trPr>
              <w:tc>
                <w:tcPr>
                  <w:tcW w:w="6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4B46E4" w:rsidRPr="00300B64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B46E4" w:rsidRPr="00300B6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4B46E4" w:rsidRPr="00300B6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B46E4" w:rsidRPr="00300B6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B46E4" w:rsidRPr="00300B6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B46E4" w:rsidRPr="00300B6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46E4" w:rsidRPr="00300B64" w:rsidRDefault="004B46E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B46E4" w:rsidRPr="00300B6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B46E4" w:rsidRPr="00300B64" w:rsidRDefault="00E05E30">
                  <w:pPr>
                    <w:jc w:val="center"/>
                    <w:rPr>
                      <w:sz w:val="24"/>
                      <w:szCs w:val="24"/>
                    </w:rPr>
                  </w:pPr>
                  <w:r w:rsidRPr="00300B64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4B46E4" w:rsidRPr="00300B64" w:rsidRDefault="004B46E4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Дума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28 966 948,00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19 033 597,00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19 033 597,00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 xml:space="preserve">ными) органами, казенными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16 345 658,00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2 662 939,00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2 662 939,00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2 662 939,00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2 662 939,00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Публичные нормативные выплаты гражданам несоц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Председатель представ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тельного органа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Депутаты представительного органа муниципального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10 879 935,00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5 467 035,00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5 467 035,00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5 097 597,00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5 097 597,00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5 097 597,00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5 097 597,00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369 438,00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369 438,00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369 438,00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369 438,00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Руководитель контрольно-счетной палаты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пального образования и его заместителя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Администрация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1 692 051 849,97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159 492 800,00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1 659 230 436,31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161 907 600,00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655 166 086,45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14 657 700,00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634 837 786,45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14 704 700,00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полнение Администрацией города Ханты-Мансийска полномочий и функций по решению вопросов местного значения и отдельных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 xml:space="preserve">дарственных полномочий,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переданных федеральными законами и законами Ханты-Мансийского автономного округа - Югры в сфере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дарственной регистрации актов гражданского состо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ния, созданию и осущест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лению деятельности коми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сии по делам несовершенн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летних и защите их прав"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Глава муниципального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полнение Администрацией города Ханты-Мансийска полномочий и функций по решению вопросов местного значения и отдельных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полномочий, переданных федеральными законами и законами Ханты-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Мансийского автономного округа - Югры в сфере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дарственной регистрации актов гражданского состо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ния, созданию и осущест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лению деятельности коми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сии по делам несовершенн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летних и защите их прав"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по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ставлению (изменению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полнению) списков кандид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 xml:space="preserve">тов в присяжные заседатели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федеральных судов общей юрисдикции"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полномочий по соста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лению (изменению) списков кандидатов в присяжные 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седатели федеральных судов общей юрисдикции в Ро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4 022 900,00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4 022 900,00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по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зданию административных комиссий и определению 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речня должностных лиц 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ганов местного самоупра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ления, уполномоченных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ставлять протоколы об а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министративных правон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 xml:space="preserve">рушениях, предусмотренных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пунктом 2 статьи 48 Закона Ханты-Мансийского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номного округа - Югры от 11 июня 2010 года N 102-оз "Об административных правон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отдельных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по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зданию административных комиссий и определению 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речня должностных лиц 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ганов местного самоупра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ления, уполномоченных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ставлять протоколы об а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министративных правон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рушениях, предусмотренных пунктом 2 статьи 48 Закона Ханты-Мансийского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номного округа – Югры от 11 июня 2010 года № 102-оз "Об административных пр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3 883 774,00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3 883 774,00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3 883 774,00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3 883 774,00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62 126,00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62 126,00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62 126,00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62 126,00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незаконного оборота и потребления наркотических средств и психотропных в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"Ре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лизация мероприятий по и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формационной антинаркот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ческой, антиалкогольной и антитабачной пропаганде"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против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действию злоупотреблению наркотиками и их незако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"Реализация государственной национал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ной политики и профилакт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"Осуществление мер инфо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мационного противоде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ствия распространению эк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тремисткой идеологии"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394 571 335,32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374 196 035,32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вышение профессиональной квалификации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служащих и лиц, вкл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ченных в кадровый резерв и резерв управленческих ка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ров Администрации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вершенствование системы информационной открыт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сти, гласности в деятельн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сти муниципальной службы, формирование позитивного имиджа муниципального служащего"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Публичные нормативные выплаты гражданам несоц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полнение Администрацией города Ханты-Мансийска полномочий и функций по решению вопросов местного значения и отдельных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полномочий, переданных федеральными законами и законами Ханты-Мансийского автономного округа - Югры в сфере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дарственной регистрации актов гражданского состо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ния, созданию и осущест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лению деятельности коми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сии по делам несовершенн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летних и защите их прав"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391 837 335,32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371 462 035,32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тельности (оказание услуг) муниципальных учреждений, в том числе подведомстве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351 485 935,32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331 110 635,32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217 327 697,89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196 952 397,89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217 327 697,89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196 952 397,89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29 649 000,00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29 649 000,00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Публичные нормативные выплаты гражданам несоц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отдельных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по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зданию и осуществлению деятельности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комиссий по делам несовершеннолетних и 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10 702 400,00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9 377 400,00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9 377 400,00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9 377 400,00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9 377 400,00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1 325 000,00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137 959 801,82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137 969 801,82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полнение Администрацией города Ханты-Мансийска полномочий и функций по решению вопросов местного значения и отдельных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полномочий, переданных федеральными законами и законами Ханты-Мансийского автономного округа - Югры в сфере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дарственной регистрации актов гражданского состо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ния, созданию и осущест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лению деятельности коми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сии по делам несовершенн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летних и защите их прав"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10 414 300,00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ние переданных полномочий Российской Федерации на государственную регистр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цию актов гражданского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стояния, за счет средств 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8 056 000,00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8 056 000,00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8 056 000,00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8 056 000,00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6 847 212,00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1 208 788,00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переданных полномочий Российской Федерации на государственную регистр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цию актов гражданского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стояния за счет средств бюджета Ханты-Мансийского автономного округа -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 xml:space="preserve">налу в целях обеспечения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"Защита населения и терр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тории от чрезвычайных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туаций, обеспечение пожа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ной безопасности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127 371 501,82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127 371 501,82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опасности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17 002 509,73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17 002 509,73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вершенствование системы предупреждения и защиты населения от чрезвычайных ситуаций природного и те</w:t>
            </w:r>
            <w:r w:rsidRPr="00300B64">
              <w:rPr>
                <w:color w:val="000000"/>
                <w:sz w:val="24"/>
                <w:szCs w:val="24"/>
              </w:rPr>
              <w:t>х</w:t>
            </w:r>
            <w:r w:rsidRPr="00300B64">
              <w:rPr>
                <w:color w:val="000000"/>
                <w:sz w:val="24"/>
                <w:szCs w:val="24"/>
              </w:rPr>
              <w:t>ногенного характера."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5 815 933,39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вершенствование системы мониторинга и прогнозир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 чрезвычайных ситу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"Материал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но-техническое и финанс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вое обеспечение деятельн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сти МКУ "Управление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данской защиты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номочий, возложенных на МКУ "Управление гражда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ской защиты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деятел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ности народных дружин"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создание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вий для деятельности наро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вий для деятельности наро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267 758 961,76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4 280 600,00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267 752 661,76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4 280 600,00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отдельных сект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ров экономики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сельскохозяйственного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изводства и обеспечение продовольственной безопа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15 181 000,00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животноводства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поддержку и развитие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 xml:space="preserve">витие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 xml:space="preserve">Субвенции на развитие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бохозяйственного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транспортной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стемы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193 038 054,60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193 038 054,60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вышение комплексной бе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опасности дорожного дв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жения и устойчивости транспортной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517 750,00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транспортного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служивания населения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мобильным, внутренним водным транспортом в гр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ницах городского округа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 Ханты-Мансийск"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192 520 304,60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192 520 304,60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транспортной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стемы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вышение комплексной бе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опасности дорожного дв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жения и устойчивости транспортной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"Цифровое развитие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электронного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палитета"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Услуги в области информ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информационного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Услуги в области информ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развития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тированным некоммерч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ским организациям на оказ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социально значимых услуг и реализацию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расширения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ступа населения к информ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 xml:space="preserve">ции о деятельности органов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местного самоуправления города Ханты-Мансийска, социально значимых мер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приятиях, проводимых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чения открытости органов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отдельных сект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ров экономики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34 538 407,16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4 099 600,00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34 532 107,16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4 099 600,00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4 879 468,16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4 879 468,16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развития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Иные закупки товаров, работ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нансовая поддержка субъе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тов малого и среднего пре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сельскохозяйственного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изводства и обеспечение продовольственной безопа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развитие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по заготовке и 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сельскохозяйственной продукции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и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вестиционной деятельности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Подпрограмма "Улучшение условий и охраны труда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4 121 300,00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3 668 600,00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3 668 600,00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об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чающий мероприятиях по вопросам трудовых отнош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отдельных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в сф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 трудовых отношений и государственного управл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Основное мероприятие "Публикация, изготовление рекламных и методических материалов, приобретение литературы по вопросам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трудовых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смотров-конкурсов в области охраны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отдельных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в сф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 трудовых отношений и государственного управл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отдела охраны труда упра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ления экономического разв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тия и инвестиций Админ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страции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отдельных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в сф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 трудовых отношений и государственного управл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202 700,00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межбюджетные тран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ферты на реализацию мер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приятий по содействию тр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202 700,00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101 600,00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внутреннего и въездного т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ризма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23 406 639,00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23 406 639,00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устойч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вого развития внутреннего и въездного туризма, провед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мероприятий, напра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ленных на расширение спе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тра туристских услуг и их изучение, продвижение на территории Российской 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плекса мероприятий по ре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МБУ "Управление по разв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тию туризма и внешних св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зей"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247 387 545,67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246 780 995,67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незаконного оборота и потребления наркотических средств и психотропных в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профилактических меропр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Мероприятия по против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действию злоупотреблению наркотиками и их незако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"Реализация государственной национал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ной политики и профилакт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ма и укреплению межнаци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нального и межконфесси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нального мира и согласия."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40 060,00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241 371 645,67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240 765 395,67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86 749 860,50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86 143 610,50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86 749 860,50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86 143 610,50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"Организация культурного досуга насел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"Ре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лизация творческого поте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циала жителей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"В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полнение отдельных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полномочий автономного округа в сфере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полномочий по хран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нию, комплектованию, учету и использованию архивных документов, относящихся к государственной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 Ханты-Мансийского автономного округа -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Подпрограмма "Создание условий для развития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тированным некоммерч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ским организациям на оказ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социально значимых услуг и реализацию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283 424 729,32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130 033 300,00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285 792 829,32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132 401 400,00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ции культурных потребн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стей отдельных категорий граждан, укрепление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альной защищенности"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циальные выплаты гражд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укрепление института с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мьи в гражданском общ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"Предоставление дополн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тельных мер социальной поддержки детей-сирот и 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тей, оставшихся без попеч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родителей, лиц из их числа, а также граждан, 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нявших на воспитание детей, оставшихся без родительск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го попечения"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Субвенции на предоставл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дополнительных мер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циальной поддержки детям-сиротам и детям, оставшимся без попечения родителей, лицам из числа детей-сирот и детей, оставшихся без поп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чения родителей, усынов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телям,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комплекса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роприятий по дооборудов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нию, адаптации объектов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циальной инфраструктуры города посредством соор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жения, как внутри зданий, так и снаружи, пандусов,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ручней, входных групп, ли</w:t>
            </w:r>
            <w:r w:rsidRPr="00300B64">
              <w:rPr>
                <w:color w:val="000000"/>
                <w:sz w:val="24"/>
                <w:szCs w:val="24"/>
              </w:rPr>
              <w:t>ф</w:t>
            </w:r>
            <w:r w:rsidRPr="00300B64">
              <w:rPr>
                <w:color w:val="000000"/>
                <w:sz w:val="24"/>
                <w:szCs w:val="24"/>
              </w:rPr>
              <w:t>тов, обустройства террит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рий, подъездных путей, с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нитарных узлов, ванных комнат, установки специал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зированного оборудования, вспомогательных средств и приспособлений для мал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412 698,00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214 718,00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214 718,00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214 718,00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214 718,00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154 382 779,30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154 382 779,30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развития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тированным некоммерч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ским организациям на оказ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социально значимых услуг и реализацию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укрепление института с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мьи в гражданском общ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"Осуществление деятельн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сти по отдельным переда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ным государственным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номочиям в сфере опеки и попечительства"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Субвенция на осуществление деятельности по опеке и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печительству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38 355 200,00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3 291 700,00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культурных потребн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стей отдельных категорий граждан, укрепление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альной защищенности"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105 494 279,30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18 697 429,30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Средства массовой инфо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100 354 724,95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86 096 361,29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81 446 361,29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расширения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ступа населения к информ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о деятельности органов местного самоуправления города Ханты-Мансийска, социально значимых мер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приятиях, проводимых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81 446 361,29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"Обеспечение деятельности МБУ "Городской информ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ционный центр"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81 446 361,29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81 446 361,29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81 446 361,29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81 446 361,29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развития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тированным некоммерч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ским организациям на оказ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социально значимых услуг и реализацию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расширения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ступа населения к информ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 xml:space="preserve">ции о деятельности органов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местного самоуправления города Ханты-Мансийска, социально значимых мер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приятиях, проводимых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чения открытости органов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Департамент управления финансами Администр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ции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330 564 949,13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463 330 036,63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312 198 804,05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444 963 891,55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полнение полномочий и функций финансового органа Администрации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"Формирование в бюджете города резервного фонда Администрации города в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ответствии с требованиями Бюджетного кодекса Росси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ской Федерации."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260 643 160,00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Непрограммные расходы 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ганов местного самоупра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260 643 160,00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Условно утвержденные ра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260 643 160,00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260 643 160,00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260 643 160,00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полнение полномочий и функций финансового органа Администрации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полнение полномочий и функций финансового органа Администрации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Обслуживание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жащее исполнение обяз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тельств по муниципальным заимствованиям."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Процентные платежи по 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ниципальному долгу мун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Обслуживание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Обслуживание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Департамент муниципал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ной собственности Адм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нистрации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316 948 433,40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61 245 100,00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336 391 013,79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65 548 600,00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130 815 189,37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130 815 189,37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"Основные направления 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вития в области управления и распоряжения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пальной собственностью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130 815 189,37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130 815 189,37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обеспечения фо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мирования состава и стру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туры муниципального им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щества, предназначенного для решения вопросов мес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ного значения, соверше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ствования системы его учета и обеспечения контроля за его сохранностью"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22 222 114,20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22 222 114,20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22 222 114,20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22 222 114,20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20 622 114,20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20 622 114,20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20 622 114,20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20 622 114,20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обеспечения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Департамента 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ниципальной собственности и МКУ "Дирекция по соде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жанию имущества казны"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108 593 075,17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108 593 075,17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40 715 403,12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40 715 403,12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35 547 627,15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35 508 233,95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35 547 627,15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35 508 233,95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5 167 775,97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5 207 169,17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5 167 775,97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5 207 169,17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Жилищно-коммунальное х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96 326 064,95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110 516 724,29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лей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85 415 054,95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99 605 714,29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"Приобретение жилых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мещений с целью улучшения жилищных условий отдел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категорий граждан и 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реселения граждан из ав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рийного и непригодного для проживания жилищного фонда, выплата собственн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кам жилых помещений 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нежного возмещения за 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надлежащие им жилые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мещения в аварийном и н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пригодном для проживания жилищном фонде"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85 415 054,95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99 605 714,29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для реализации полномочий в области гр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достроительной деятельн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сти, строительства и жили</w:t>
            </w:r>
            <w:r w:rsidRPr="00300B64">
              <w:rPr>
                <w:color w:val="000000"/>
                <w:sz w:val="24"/>
                <w:szCs w:val="24"/>
              </w:rPr>
              <w:t>щ</w:t>
            </w:r>
            <w:r w:rsidRPr="00300B64">
              <w:rPr>
                <w:color w:val="000000"/>
                <w:sz w:val="24"/>
                <w:szCs w:val="24"/>
              </w:rPr>
              <w:t>ных отношений (Приобрет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жилья в целях пересел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граждан из жилых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мов, признанных аварийн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ми, для обеспечения жильем граждан, состоящих на учете для его получения на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виях социального найма, формирования маневренного жилищного фонда, пересел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граждан из жилых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мов, находящихся в зонах затопления, подтопления, расселения приспособле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для проживания стро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ний, создание наемных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мов социального использ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90 641 200,00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90 641 200,00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90 641 200,00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для реализации полномочий в области гр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достроительной деятельн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сти, строительства и жили</w:t>
            </w:r>
            <w:r w:rsidRPr="00300B64">
              <w:rPr>
                <w:color w:val="000000"/>
                <w:sz w:val="24"/>
                <w:szCs w:val="24"/>
              </w:rPr>
              <w:t>щ</w:t>
            </w:r>
            <w:r w:rsidRPr="00300B64">
              <w:rPr>
                <w:color w:val="000000"/>
                <w:sz w:val="24"/>
                <w:szCs w:val="24"/>
              </w:rPr>
              <w:t>ных отношений (Приобрет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жилья в целях пересел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граждан из жилых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мов, признанных аварийн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ми, для обеспечения жильем граждан, состоящих на учете для его получения на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виях социального найма, формирования маневренного жилищного фонда, пересел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граждан из жилых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мов, находящихся в зонах затопления, подтопления, расселения приспособле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для проживания стро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ний, создание наемных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мов социального использ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8 964 514,29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8 964 514,29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8 964 514,29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 xml:space="preserve">ства и содержание объектов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лей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"А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министрирование переда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ного отдельного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ственного полномочия для обеспечения жилыми пом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щениями отдельных катег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рий граждан, определенных федеральным законодател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реализацию полномочий, указанных в пунктах 3.1, 3.2 статьи 2 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кона Ханты-Мансийского автономного округа – Югры от 31 марта 2009 года № 36-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оз "О наделении органов местного самоуправления муниципальных образований Ханты-Мансийского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номного округа – Югры о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дельными государственными полномочиями для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чения жилыми помещениями отдельных категорий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дан, определенных фед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89 807 179,08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61 232 300,00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95 059 100,13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65 535 800,00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лей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13 893 400,00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13 893 400,00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циальной поддержки с целью улучшения указанными гражданами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13 893 400,00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20 073 542,24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13 893 400,00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полномочий по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чению жильем отдельных категорий граждан, устано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ленных федеральным зак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 от 12 января 1995 года № 5-ФЗ "О ветеранах", фед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ральный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полномочий по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чению жильем отдельных категорий граждан, устано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ленных федеральным зак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 от 24 ноября 1995 года №181-ФЗ "О социальной 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щите инвалидов в Росси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ской Федерации", федерал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полномочий по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чению жильем отдельных категорий граждан, устано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ленных Федеральным зак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 от 12 января 1995 года № 5-ФЗ "О ветеранах", в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ответствии с Указом През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дента Российской Федерации от 7 мая 2008 года № 714 "Об обеспечении жильём в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теранов Великой Отеч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ственной войны 1941-1945 годов", бюджет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местного бюджета на осуществление полном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чий по обеспечению жильем отдельных категорий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дан, установленных фед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ральными законами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лей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69 733 636,84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74 985 557,89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"Приобретение жилых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мещений с целью улучшения жилищных условий отдел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категорий граждан и 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реселения граждан из ав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рийного и непригодного для проживания жилищного фонда, выплата собственн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кам жилых помещений 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нежного возмещения за 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надлежащие им жилые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мещения в аварийном и н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пригодном для проживания жилищном фонде"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58 228 900,00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63 522 400,00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объекты 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11 880 000,00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11 880 000,00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11 880 000,00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предоставл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жилых помещений 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 xml:space="preserve">тям-сиротам и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тям,оставшимся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без попеч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родителей, лицам из их числа по договорам найма специализированных жилых помещений.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циальной поддержки с целью улучшения указанными гражданами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11 463 157,89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 по обеспечению жильем мол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11 463 157,89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11 463 157,89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11 463 157,89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5 265 875 316,48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3 589 980 600,00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5 215 044 116,48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3 537 979 600,00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"Защита населения и терр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тории от чрезвычайных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туаций, обеспечение пожа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ной безопасности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опасности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вершенствование системы предупреждения и защиты населения от чрезвычайных ситуаций природного и те</w:t>
            </w:r>
            <w:r w:rsidRPr="00300B64">
              <w:rPr>
                <w:color w:val="000000"/>
                <w:sz w:val="24"/>
                <w:szCs w:val="24"/>
              </w:rPr>
              <w:t>х</w:t>
            </w:r>
            <w:r w:rsidRPr="00300B64">
              <w:rPr>
                <w:color w:val="000000"/>
                <w:sz w:val="24"/>
                <w:szCs w:val="24"/>
              </w:rPr>
              <w:t>ногенного характера."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21 825 800,00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21 825 800,00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нансовое обеспечение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номочий органов местного самоуправления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 в сфере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нансовое обеспечение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номочий органов местного самоуправления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 в сфере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21 461 040,00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5 145 068 116,78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3 504 808 600,00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5 094 236 916,78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3 452 807 600,00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1 957 283 056,20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1 613 284 400,00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1 957 283 056,20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1 613 284 400,00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"Общее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 xml:space="preserve">зование. Дополнительное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1 933 826 852,95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1 613 284 400,00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1 933 826 852,95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1 613 284 400,00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основных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программ и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грамм дополнительного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 в образовательных организациях, расположе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1 933 826 852,95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1 613 284 400,00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1 933 826 852,95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1 613 284 400,00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296 542 452,95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296 542 452,95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296 542 452,95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296 542 452,95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276 707 665,02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276 707 665,02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19 834 787,93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19 834 787,93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создание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вий для осуществления 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смотра и ухода за детьми, содержания детей в частных организациях, осуществл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ющих образовательную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тельность по реализации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разовательных программ дошкольного образования, расположенных на террит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риях муниципальных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управления муниципальных образований Ханты-Мансийского автономного округа – Югры отдельных государственных полном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чий в области образования (на реализацию программ дошкольного образования муниципальным 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тельным организациям)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1 508 050 800,00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1 424 604 910,00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1 424 604 910,00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1 424 604 910,00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1 424 604 910,00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83 445 890,00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83 445 890,00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83 445 890,00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83 445 890,00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Субвенции для обеспечения государственных гарантий на получение образования и осуществления переданных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органам местного сам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управления муниципальных образований Ханты-Мансийского автономного округа – Югры отдельных государственных полном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чий в области 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ния(на реализацию программ дошкольного образования частным образовательным организациям)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23 456 203,25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17 881 917,45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5 574 285,80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2 469 443 679,09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1 861 877 300,00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2 418 612 479,09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1 809 876 300,00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"Общее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2 380 934 603,72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1 861 877 300,00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2 330 103 403,72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1 809 876 300,00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программ и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грамм дополнительного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 в образовательных организациях, расположе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2 380 934 603,72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1 861 877 300,00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2 330 103 403,72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1 809 876 300,00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326 762 103,72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326 561 103,72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326 762 103,72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326 561 103,72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326 762 103,72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326 561 103,72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Ежемесячное денежное во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ководство педагогическим работникам государственных и муниципальных общеобр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88 900 600,00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88 900 600,00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88 900 600,00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социальную поддержку отдельных кат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горий обучающихся в мун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ципальных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организациях, час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ных общеобразовательных организациях, осуществл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ющих образовательную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тельность по имеющим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дарственную аккредитацию основным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 xml:space="preserve">управления муниципальных образований Ханты-Мансийского автономного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округа – Югры отдельных государственных полном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чий в области образования (на реализацию основных общеобразовательных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грамм муниципальным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щеобразовательным орган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зациям)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1 560 862 000,00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1 560 862 000,00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1 560 862 000,00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управления муниципальных образований Ханты-Мансийского автономного округа – Югры отдельных государственных полном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чий в области образования (на выплату компенсации педагогическим работникам за работу по подготовке и проведению единого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 xml:space="preserve">го образования или среднего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общего образования, в том числе в форме единого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дарственного экзамена)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Организация бесплатного горячего питания обуча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щихся, получающих начал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ное общее образование в государственных и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104 765 400,00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104 765 400,00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104 765 400,00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88 509 075,37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88 509 075,37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нансовое обеспечение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номочий органов местного самоуправления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 в сфере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60 105 063,34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28 404 012,03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28 404 012,03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22 008 318,54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6 395 693,49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382 275 663,59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382 275 663,59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"Общее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374 879 417,15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374 879 417,15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Основное мероприятие "Обеспечение реализации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основных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программ и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грамм дополнительного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 в образовательных организациях, расположе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349 808 897,15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функц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онирования и обеспечение системы персонифицирова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ного финансирования допо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нительного образования 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7 396 246,44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7 396 246,44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нансовое обеспечение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номочий органов местного самоуправления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 в сфере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2 396 246,44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2 396 246,44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1 825 650,25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570 596,19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Подпрограмма "Общее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системы дополнител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ного образования детей. 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отдыха и оздоро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организ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6 797 770,00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6 797 770,00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6 767 770,00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6 767 770,00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расте от 14 до 17 лет (вкл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чительно) – в лагерях труда и отдыха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13 518 935,80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13 518 935,80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241 063,80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241 063,80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организацию и обеспечение отдыха и озд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расте от 14 до 17 лет (вкл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чительно) – в лагерях труда и отдыха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9 012 624,27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9 012 624,27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160 708,80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160 708,80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незаконного оборота и потребления наркотических средств и психотропных в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профилактических меропр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против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действию злоупотреблению наркотиками и их незако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"Реализация государственной национал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ной политики и профилакт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"Проведение мероприятий по профилактике экстреми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ма и укреплению межнаци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нального и межконфесси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нального мира и согласия."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281 575 981,90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281 575 981,90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"Общее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9 848 555,14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9 848 555,14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системы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программ и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грамм дополнительного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 в образовательных организациях, расположе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7 004 029,14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7 004 029,14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выплату 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пенсации части родител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ской платы за присмотр и уход за детьми в 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организациях, ре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лизующих образовательные программы дошкольного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5 315 000,00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1 689 029,14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1 689 029,14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</w:t>
            </w:r>
            <w:r w:rsidRPr="00300B64">
              <w:rPr>
                <w:color w:val="000000"/>
                <w:sz w:val="24"/>
                <w:szCs w:val="24"/>
              </w:rPr>
              <w:t>ч</w:t>
            </w:r>
            <w:r w:rsidRPr="00300B64">
              <w:rPr>
                <w:color w:val="000000"/>
                <w:sz w:val="24"/>
                <w:szCs w:val="24"/>
              </w:rPr>
              <w:t>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витие муниципальной сист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мы оценки качества образ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вания, включающей оценку результатов деятельности по реализации федерального государственного 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тельного стандарта и учет динамики достижений ка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дого обучающегося"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"Допризы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ная подготовка обучающи</w:t>
            </w:r>
            <w:r w:rsidRPr="00300B64">
              <w:rPr>
                <w:color w:val="000000"/>
                <w:sz w:val="24"/>
                <w:szCs w:val="24"/>
              </w:rPr>
              <w:t>х</w:t>
            </w:r>
            <w:r w:rsidRPr="00300B64">
              <w:rPr>
                <w:color w:val="000000"/>
                <w:sz w:val="24"/>
                <w:szCs w:val="24"/>
              </w:rPr>
              <w:t>ся"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3 606 766,00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3 606 766,00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"Поддержка детских и юн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шеских общественных орг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низаций и объединений"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развития гражданско-, военно-патриотических качеств об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чающихся"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267 609 460,76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267 609 460,76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нансовое обеспечение по</w:t>
            </w:r>
            <w:r w:rsidRPr="00300B64">
              <w:rPr>
                <w:color w:val="000000"/>
                <w:sz w:val="24"/>
                <w:szCs w:val="24"/>
              </w:rPr>
              <w:t>л</w:t>
            </w:r>
            <w:r w:rsidRPr="00300B64">
              <w:rPr>
                <w:color w:val="000000"/>
                <w:sz w:val="24"/>
                <w:szCs w:val="24"/>
              </w:rPr>
              <w:t>номочий органов местного самоуправления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 в сфере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101 039 584,44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101 039 584,44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100 949 584,44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100 949 584,44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4 310 667,15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4 310 667,15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4 310 667,15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4 310 667,15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143 826 464,74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"Формиров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законопослушного пов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дения участников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"Формирование законоп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слушного поведения учас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ников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86 179 242,70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86 179 242,70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"Общее обр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программ и пр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грамм дополнительного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 в образовательных организациях, расположе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ных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выплату 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пенсации части родител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ской платы за присмотр и уход за детьми в образов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тельных организациях, ре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лизующих образовательные программы дошкольного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Муниципальная программа "Доступная среда в городе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"Проведение комплекса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роприятий по дооборудов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нию, адаптации объектов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циальной инфраструктуры города посредством соор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жения, как внутри зданий, так и снаружи, пандусов, 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ручней, входных групп, ли</w:t>
            </w:r>
            <w:r w:rsidRPr="00300B64">
              <w:rPr>
                <w:color w:val="000000"/>
                <w:sz w:val="24"/>
                <w:szCs w:val="24"/>
              </w:rPr>
              <w:t>ф</w:t>
            </w:r>
            <w:r w:rsidRPr="00300B64">
              <w:rPr>
                <w:color w:val="000000"/>
                <w:sz w:val="24"/>
                <w:szCs w:val="24"/>
              </w:rPr>
              <w:t>тов, обустройства террит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рий, подъездных путей, с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нитарных узлов, ванных комнат, установки специал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зированного оборудования, вспомогательных средств и приспособлений для мал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1 007 242,70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"Обеспечение деятельности Управления физической культуры, спорта и мол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дежной политики Админ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ственных ему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7 539 000,00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кулярный период и внеуро</w:t>
            </w:r>
            <w:r w:rsidRPr="00300B64">
              <w:rPr>
                <w:color w:val="000000"/>
                <w:sz w:val="24"/>
                <w:szCs w:val="24"/>
              </w:rPr>
              <w:t>ч</w:t>
            </w:r>
            <w:r w:rsidRPr="00300B64">
              <w:rPr>
                <w:color w:val="000000"/>
                <w:sz w:val="24"/>
                <w:szCs w:val="24"/>
              </w:rPr>
              <w:t>ное время на спортивных дворовых площадках и хо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кейных кортах."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УПРАВЛЕНИЕ ФИЗИЧ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СКОЙ КУЛЬТУРЫ, СПОРТА И МОЛОДЕ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Ж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НОЙ ПОЛИТИКИ А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МИНИСТРАЦИИ ГОР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377 829 978,47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374 851 631,11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культуры, спорта и мол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дежной политики Админ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ственных ему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7 432 680,00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1 824 680,00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отдельных сект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ров экономики города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межбюджетные тран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ферты на реализацию мер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приятий по содействию тр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1 292 000,00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деятельности Управления физической культуры, спорта и мол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дежной политики Админ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ственных ему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532 680,00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26 298 227,90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26 298 227,90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и обеспеч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нию отдыха и оздоровления детей, имеющих место ж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тельства на территории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Субсидии на организацию питания детей в возрасте от 6 до 17 лет (включительно) в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лагерях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расте от 14 до 17 лет (вкл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чительно) - в лагерях труда и отдыха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расте от 14 до 17 лет (вкл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чительно) - в лагерях труда и отдыха с дневным пребыв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Муниципальная программа "Осуществление городом Ханты-Мансийском функций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административного центра Ханты-Мансийского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ного центра Ханты-Мансийского автономного округа - Югры в период их проведения"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150 505,05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Субсидия бюджету горо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1 505,05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Муниципальная программа "Молодежь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24 696 388,85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24 696 388,85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роприятий в сфере молоде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муниципального бюджетн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го учреждения "Молоде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ный центр"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341 693 930,57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344 323 583,21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роприятий, направленных на профилактику правонаруш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тике правонарушений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незаконного оборота и потребления наркотических средств и психотропных в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и проведение профилактических меропр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против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действию злоупотреблению наркотиками и их незако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316 850 127,41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319 385 495,84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Подпрограмма "Развитие массовой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43 387 398,37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45 922 766,80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ных мероприятий, обеспеч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участия сборных команд города в окружных, всеро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сийских соревнованиях, тр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нировочных мероприятиях, семинарах."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32 432 789,53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32 959 105,32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образований по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чению физкультурно-спортивных организаций, осуществляющих подготовку спортивного резерва, спо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тивным оборудованием, эк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пировкой и инвентарем,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кулярный период и внеуро</w:t>
            </w:r>
            <w:r w:rsidRPr="00300B64">
              <w:rPr>
                <w:color w:val="000000"/>
                <w:sz w:val="24"/>
                <w:szCs w:val="24"/>
              </w:rPr>
              <w:t>ч</w:t>
            </w:r>
            <w:r w:rsidRPr="00300B64">
              <w:rPr>
                <w:color w:val="000000"/>
                <w:sz w:val="24"/>
                <w:szCs w:val="24"/>
              </w:rPr>
              <w:t>ное время на спортивных дворовых площадках и хо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кейных кортах."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Мероприятий по организ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витие материально-технической базы учрежд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 спорта и спортивных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10 098 736,84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12 107 789,48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образований по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чению физкультурно-спортивных организаций, осуществляющих подготовку спортивного резерва, спо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тивным оборудованием, эк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пировкой и инвентарем,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10 429 000,00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10 429 000,00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10 429 000,00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 образований по разв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тию сети спортивных объе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1 073 400,00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548 894,74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548 894,74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548 894,74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развитию сети спортивных объектов шаг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56 494,74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56 494,74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56 494,74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"Обеспечение деятельности Управления физической культуры, спорта и мол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дежной политики Админ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ственных ему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273 462 729,04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677 368,42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677 368,42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P5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677 368,42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677 368,42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677 368,42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677 368,42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 в городе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23 254 834,63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23 254 834,63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ных мероприятий, обеспеч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 участия сборных команд города в окружных, всеро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сийских соревнованиях, тр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нировочных мероприятиях, семинарах."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"Обеспечение деятельности Управления физической культуры, спорта и мол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дежной политики Админ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ственных ему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23 178 484,63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173 681,00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гражданского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щества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Подпрограмма "Создание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условий для развития гра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мероприятия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тированным некоммерч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ским организациям на оказ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социально значимых услуг и реализацию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861 000,00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1 356 576 930,74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42 824 200,00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1 323 615 005,74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44 325 800,00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 xml:space="preserve">ства и содержание объектов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– коммунальной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9 634 835,86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9 634 835,86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обеспечения к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чественными коммунальн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"Формирование, хранение и реализация городского 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зерва материалов и оборуд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вания, приобретенного за счет средств городского бюджета, для устранения н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исправностей, аварий и чре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вычайных ситуаций на об</w:t>
            </w:r>
            <w:r w:rsidRPr="00300B64">
              <w:rPr>
                <w:color w:val="000000"/>
                <w:sz w:val="24"/>
                <w:szCs w:val="24"/>
              </w:rPr>
              <w:t>ъ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ектах жилищно-коммунального хозяйства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Создание и содержание 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зервов материальных ресу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 xml:space="preserve">сов (запасов) для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предупр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ждения,ликвидации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чрезв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"Защита населения и терр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тории от чрезвычайных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туаций, обеспечение пожа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ной безопасности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опасности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вершенствование системы предупреждения и защиты населения от чрезвычайных ситуаций природного и те</w:t>
            </w:r>
            <w:r w:rsidRPr="00300B64">
              <w:rPr>
                <w:color w:val="000000"/>
                <w:sz w:val="24"/>
                <w:szCs w:val="24"/>
              </w:rPr>
              <w:t>х</w:t>
            </w:r>
            <w:r w:rsidRPr="00300B64">
              <w:rPr>
                <w:color w:val="000000"/>
                <w:sz w:val="24"/>
                <w:szCs w:val="24"/>
              </w:rPr>
              <w:t>ногенного характера."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1 357 193,22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"Профилактика правонар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функционир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вания и развития систем 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деонаблюдения в сфере обеспечения общественной безопасности и порядка"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тике правонарушений в сф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ре безопасности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674 385 532,83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674 414 032,83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ство, озеленение территории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организацию мероприятий при осущест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лении деятельности по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69 592,20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1 404 107,80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1 432 607,84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1 432 607,80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1 432 607,84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1 432 607,84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"Строительство, содержание и ремонт объектов дорожн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го хозяйства и инженерно-технических сооружений, расположенных на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необходимых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вий для формирования,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хранения, развития инфр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структуры и внешнего обл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ка города Ханты-Мансийска как административного це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тра Ханты-Мансийского 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тономного округа – Югры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247 385 712,57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Субсидия бюджету горо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 xml:space="preserve">ского округа город Ханты-Мансийск на осуществление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244 911 855,44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2 473 857,13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транспортной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стемы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66 882 280,49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66 882 280,49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вышение комплексной бе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опасности дорожного дв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жения и устойчивости транспортной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20 188 030,49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20 188 030,49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Мероприятия по профила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тике правонарушений в сф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ре безопасности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приобретение и установку работающих в 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томатическом режиме 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циальных технических средств, имеющих функции фото- и киносъемки, виде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записи для фиксации 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10 677 033,32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приобретение и установку работающих в 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томатическом режиме 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циальных технических средств, имеющих функции фото- и киносъемки, виде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записи для фиксации нар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Региональный проект "Д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46 694 250,00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46 694 250,00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выполнение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рожных работ в соотве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ствии с программой доро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выполнение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рожных работ в соотве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ствии с программой доро</w:t>
            </w:r>
            <w:r w:rsidRPr="00300B64">
              <w:rPr>
                <w:color w:val="000000"/>
                <w:sz w:val="24"/>
                <w:szCs w:val="24"/>
              </w:rPr>
              <w:t>ж</w:t>
            </w:r>
            <w:r w:rsidRPr="00300B64">
              <w:rPr>
                <w:color w:val="000000"/>
                <w:sz w:val="24"/>
                <w:szCs w:val="24"/>
              </w:rPr>
              <w:t>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 xml:space="preserve">ства и содержание объектов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 xml:space="preserve">ства и содержание объектов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Жилищно-коммунальное х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658 827 131,63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35 667 100,00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625 836 706,63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37 140 200,00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35 583 537,45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35 583 537,45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 xml:space="preserve">ства и содержание объектов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35 583 537,45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35 583 537,45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гоквартирных домов за счет средств бюджета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19 368 555,21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19 368 555,21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19 368 555,21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19 368 555,21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19 368 555,21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19 368 555,21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12 732 125,40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15 582 125,40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"Создание условий для обеспечения к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чественными коммунальн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12 732 125,40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15 582 125,40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монт (с заменой) систем те</w:t>
            </w:r>
            <w:r w:rsidRPr="00300B64">
              <w:rPr>
                <w:color w:val="000000"/>
                <w:sz w:val="24"/>
                <w:szCs w:val="24"/>
              </w:rPr>
              <w:t>п</w:t>
            </w:r>
            <w:r w:rsidRPr="00300B64">
              <w:rPr>
                <w:color w:val="000000"/>
                <w:sz w:val="24"/>
                <w:szCs w:val="24"/>
              </w:rPr>
              <w:t>лоснабжения, водоснабж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и водоотведения, газ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снабжения, электроснабж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ния и жилищного фонда для подготовки к осенне-зимнему сезону"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10 082 125,40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12 932 125,40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реализацию полномочий в сфере жили</w:t>
            </w:r>
            <w:r w:rsidRPr="00300B64">
              <w:rPr>
                <w:color w:val="000000"/>
                <w:sz w:val="24"/>
                <w:szCs w:val="24"/>
              </w:rPr>
              <w:t>щ</w:t>
            </w:r>
            <w:r w:rsidRPr="00300B64">
              <w:rPr>
                <w:color w:val="000000"/>
                <w:sz w:val="24"/>
                <w:szCs w:val="24"/>
              </w:rPr>
              <w:t>но-коммунального компле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3 224 700,00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3 224 700,00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3 224 700,00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полномочий в сфере жили</w:t>
            </w:r>
            <w:r w:rsidRPr="00300B64">
              <w:rPr>
                <w:color w:val="000000"/>
                <w:sz w:val="24"/>
                <w:szCs w:val="24"/>
              </w:rPr>
              <w:t>щ</w:t>
            </w:r>
            <w:r w:rsidRPr="00300B64">
              <w:rPr>
                <w:color w:val="000000"/>
                <w:sz w:val="24"/>
                <w:szCs w:val="24"/>
              </w:rPr>
              <w:t>но-коммунального компле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806 175,00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806 175,00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806 175,00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"А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туализация схемы тепл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снабжения, обосновыва</w:t>
            </w:r>
            <w:r w:rsidRPr="00300B64">
              <w:rPr>
                <w:color w:val="000000"/>
                <w:sz w:val="24"/>
                <w:szCs w:val="24"/>
              </w:rPr>
              <w:t>ю</w:t>
            </w:r>
            <w:r w:rsidRPr="00300B64">
              <w:rPr>
                <w:color w:val="000000"/>
                <w:sz w:val="24"/>
                <w:szCs w:val="24"/>
              </w:rPr>
              <w:t>щих материалов схемы те</w:t>
            </w:r>
            <w:r w:rsidRPr="00300B64">
              <w:rPr>
                <w:color w:val="000000"/>
                <w:sz w:val="24"/>
                <w:szCs w:val="24"/>
              </w:rPr>
              <w:t>п</w:t>
            </w:r>
            <w:r w:rsidRPr="00300B64">
              <w:rPr>
                <w:color w:val="000000"/>
                <w:sz w:val="24"/>
                <w:szCs w:val="24"/>
              </w:rPr>
              <w:t>лоснабжения и комплекса моделирования аварийных, внештатных ситуаций на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стеме теплоснабжения гор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11 1 08 00000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"Корректировка (актуализ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ция) программы "Комплек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ное развитие систем комм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нальной инфраструктуры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рода Ханты-Мансийска на 2017-2032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11 1 09 00000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61 804 160,19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63 277 260,19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чения качественными 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мунальными, бытовыми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61 804 160,19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63 277 260,19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тированным некоммерч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ским организациям на оказ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ние социально значимых услуг и реализацию соц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нием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учреждений, государственных корпор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возмещение недополученных доходов организациям, осуществл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ющим реализацию насел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нию сжиженного газа по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Субсидии юридическим 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зическим лицам – произв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308 163 762,85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270 850 237,85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ство, озеленение территории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289 470 387,85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270 450 237,85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197 456 684,63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178 436 534,63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197 456 684,63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178 436 534,63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197 456 684,63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178 436 534,63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Региональный проект "Фо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мирование комфортной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18 293 375,00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на реализацию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роприятий по благоустро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ству территорий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м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роприятий по благоустро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ству территорий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номного округа -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176 706 206,63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176 706 206,63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праздничного оформления администрати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ного центра Ханты-Мансийского автономного округа - Югры в период их проведения"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23 610 606,99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23 610 606,99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Субсидия бюджету горо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23 374 500,91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23 374 500,91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236 106,08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236 106,08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здание необходимых усл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вий для формирования,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хранения, развития инфр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структуры и внешнего обл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ка города Ханты-Мансийска как административного це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тра Ханты-Мансийского а</w:t>
            </w:r>
            <w:r w:rsidRPr="00300B64">
              <w:rPr>
                <w:color w:val="000000"/>
                <w:sz w:val="24"/>
                <w:szCs w:val="24"/>
              </w:rPr>
              <w:t>в</w:t>
            </w:r>
            <w:r w:rsidRPr="00300B64">
              <w:rPr>
                <w:color w:val="000000"/>
                <w:sz w:val="24"/>
                <w:szCs w:val="24"/>
              </w:rPr>
              <w:t>тономного округа – Югры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153 095 599,64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153 095 599,64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Субсидия бюджету горо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151 564 643,65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151 564 643,65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97 587 643,65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97 587 643,65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97 587 643,65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97 587 643,65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1 530 955,99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1 530 955,99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985 733,77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985 733,77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985 733,77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985 733,77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"Содействие развитию сад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водческих и огороднических некоммерческих объедин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подъездных путей от городских дорог общего пользования, федеральных трасс до границ территорий садоводческих и огородн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ческих некоммерческих об</w:t>
            </w:r>
            <w:r w:rsidRPr="00300B64">
              <w:rPr>
                <w:color w:val="000000"/>
                <w:sz w:val="24"/>
                <w:szCs w:val="24"/>
              </w:rPr>
              <w:t>ъ</w:t>
            </w:r>
            <w:r w:rsidRPr="00300B64">
              <w:rPr>
                <w:color w:val="000000"/>
                <w:sz w:val="24"/>
                <w:szCs w:val="24"/>
              </w:rPr>
              <w:t>единений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61 340 094,47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61 340 094,47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 xml:space="preserve">ства и содержание объектов </w:t>
            </w:r>
            <w:proofErr w:type="spellStart"/>
            <w:r w:rsidRPr="00300B6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300B64">
              <w:rPr>
                <w:color w:val="000000"/>
                <w:sz w:val="24"/>
                <w:szCs w:val="24"/>
              </w:rPr>
              <w:t>а</w:t>
            </w:r>
            <w:r w:rsidRPr="00300B6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здание условий для обесп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чения качественными 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мунальными, бытовыми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возмещение недополученных доходов организациям, осуществл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t>ющим реализацию насел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нию сжиженного газа по 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ство, озеленение территории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Субвенции на осуществл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ние отдельных госуда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ственных полномочий Ха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ты-Мансийского автономн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го округа – Югры в сфере обращения с твердыми ко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144 602,00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144 601,96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рожного хозяйства, благ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</w:t>
            </w:r>
            <w:r w:rsidRPr="00300B64">
              <w:rPr>
                <w:color w:val="000000"/>
                <w:sz w:val="24"/>
                <w:szCs w:val="24"/>
              </w:rPr>
              <w:t>й</w:t>
            </w:r>
            <w:r w:rsidRPr="00300B64">
              <w:rPr>
                <w:color w:val="000000"/>
                <w:sz w:val="24"/>
                <w:szCs w:val="24"/>
              </w:rPr>
              <w:t>ство, озеленение территории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Департамент градостро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00B64">
              <w:rPr>
                <w:b/>
                <w:bCs/>
                <w:color w:val="000000"/>
                <w:sz w:val="24"/>
                <w:szCs w:val="24"/>
              </w:rPr>
              <w:t>тельства и архитектуры Администрации города Ханты-Мансийска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1 572 192 960,81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1 193 634 778,94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Общегосударственные в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"Основные направления 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вития в области управления и распоряжения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пальной собственностью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обеспечения фо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мирования состава и стру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туры муниципального им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щества, предназначенного для решения вопросов мес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ного значения, соверше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ствования системы его учета и обеспечения контроля за его сохранностью"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объекты 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ниципальной собственности в рамках муниципальной программы "Основные направления развития в 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ласти управления и распор</w:t>
            </w:r>
            <w:r w:rsidRPr="00300B64">
              <w:rPr>
                <w:color w:val="000000"/>
                <w:sz w:val="24"/>
                <w:szCs w:val="24"/>
              </w:rPr>
              <w:t>я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жения муниципальной со</w:t>
            </w:r>
            <w:r w:rsidRPr="00300B64">
              <w:rPr>
                <w:color w:val="000000"/>
                <w:sz w:val="24"/>
                <w:szCs w:val="24"/>
              </w:rPr>
              <w:t>б</w:t>
            </w:r>
            <w:r w:rsidRPr="00300B64">
              <w:rPr>
                <w:color w:val="000000"/>
                <w:sz w:val="24"/>
                <w:szCs w:val="24"/>
              </w:rPr>
              <w:t>ственностью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градостро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тельной деятельности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тельства и архитектуры А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министрации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ственного ему учреждения"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300B64">
              <w:rPr>
                <w:color w:val="000000"/>
                <w:sz w:val="24"/>
                <w:szCs w:val="24"/>
              </w:rPr>
              <w:t>ы</w:t>
            </w:r>
            <w:r w:rsidRPr="00300B6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182 620 402,09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189 181 928,54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"Развитие транспортной с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стемы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26 356 680,30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Основное мероприятие "Строительство, реконстру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ция, капитальный ремонт и ремонт объектов улично-дорожной сети города"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26 356 680,30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объекты 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ниципальной собственн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стью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26 356 680,30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26 356 680,30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26 356 680,30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градостро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тельной деятельности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тельства и архитектуры А</w:t>
            </w:r>
            <w:r w:rsidRPr="00300B64">
              <w:rPr>
                <w:color w:val="000000"/>
                <w:sz w:val="24"/>
                <w:szCs w:val="24"/>
              </w:rPr>
              <w:t>д</w:t>
            </w:r>
            <w:r w:rsidRPr="00300B64">
              <w:rPr>
                <w:color w:val="000000"/>
                <w:sz w:val="24"/>
                <w:szCs w:val="24"/>
              </w:rPr>
              <w:t>министрации города Ханты-Мансийска и подведо</w:t>
            </w:r>
            <w:r w:rsidRPr="00300B64">
              <w:rPr>
                <w:color w:val="000000"/>
                <w:sz w:val="24"/>
                <w:szCs w:val="24"/>
              </w:rPr>
              <w:t>м</w:t>
            </w:r>
            <w:r w:rsidRPr="00300B64">
              <w:rPr>
                <w:color w:val="000000"/>
                <w:sz w:val="24"/>
                <w:szCs w:val="24"/>
              </w:rPr>
              <w:t>ственного ему учреждения"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Иные закупки товаров, работ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Муниципальная программа "Основные направления ра</w:t>
            </w:r>
            <w:r w:rsidRPr="00300B64">
              <w:rPr>
                <w:color w:val="000000"/>
                <w:sz w:val="24"/>
                <w:szCs w:val="24"/>
              </w:rPr>
              <w:t>з</w:t>
            </w:r>
            <w:r w:rsidRPr="00300B64">
              <w:rPr>
                <w:color w:val="000000"/>
                <w:sz w:val="24"/>
                <w:szCs w:val="24"/>
              </w:rPr>
              <w:t>вития в области управления и распоряжения муниц</w:t>
            </w:r>
            <w:r w:rsidRPr="00300B64">
              <w:rPr>
                <w:color w:val="000000"/>
                <w:sz w:val="24"/>
                <w:szCs w:val="24"/>
              </w:rPr>
              <w:t>и</w:t>
            </w:r>
            <w:r w:rsidRPr="00300B64">
              <w:rPr>
                <w:color w:val="000000"/>
                <w:sz w:val="24"/>
                <w:szCs w:val="24"/>
              </w:rPr>
              <w:t>пальной собственностью г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ганизация обеспечения фо</w:t>
            </w:r>
            <w:r w:rsidRPr="00300B64">
              <w:rPr>
                <w:color w:val="000000"/>
                <w:sz w:val="24"/>
                <w:szCs w:val="24"/>
              </w:rPr>
              <w:t>р</w:t>
            </w:r>
            <w:r w:rsidRPr="00300B64">
              <w:rPr>
                <w:color w:val="000000"/>
                <w:sz w:val="24"/>
                <w:szCs w:val="24"/>
              </w:rPr>
              <w:t>мирования состава и стру</w:t>
            </w:r>
            <w:r w:rsidRPr="00300B64">
              <w:rPr>
                <w:color w:val="000000"/>
                <w:sz w:val="24"/>
                <w:szCs w:val="24"/>
              </w:rPr>
              <w:t>к</w:t>
            </w:r>
            <w:r w:rsidRPr="00300B64">
              <w:rPr>
                <w:color w:val="000000"/>
                <w:sz w:val="24"/>
                <w:szCs w:val="24"/>
              </w:rPr>
              <w:t>туры муниципального им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щества, предназначенного для решения вопросов мес</w:t>
            </w:r>
            <w:r w:rsidRPr="00300B64">
              <w:rPr>
                <w:color w:val="000000"/>
                <w:sz w:val="24"/>
                <w:szCs w:val="24"/>
              </w:rPr>
              <w:t>т</w:t>
            </w:r>
            <w:r w:rsidRPr="00300B64">
              <w:rPr>
                <w:color w:val="000000"/>
                <w:sz w:val="24"/>
                <w:szCs w:val="24"/>
              </w:rPr>
              <w:t>ного значения, соверше</w:t>
            </w:r>
            <w:r w:rsidRPr="00300B64">
              <w:rPr>
                <w:color w:val="000000"/>
                <w:sz w:val="24"/>
                <w:szCs w:val="24"/>
              </w:rPr>
              <w:t>н</w:t>
            </w:r>
            <w:r w:rsidRPr="00300B64">
              <w:rPr>
                <w:color w:val="000000"/>
                <w:sz w:val="24"/>
                <w:szCs w:val="24"/>
              </w:rPr>
              <w:t>ствования системы его учета и обеспечения контроля за его сохранностью"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300B64">
              <w:rPr>
                <w:color w:val="000000"/>
                <w:sz w:val="24"/>
                <w:szCs w:val="24"/>
              </w:rPr>
              <w:t>у</w:t>
            </w:r>
            <w:r w:rsidRPr="00300B6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300B64">
              <w:rPr>
                <w:color w:val="000000"/>
                <w:sz w:val="24"/>
                <w:szCs w:val="24"/>
              </w:rPr>
              <w:t>с</w:t>
            </w:r>
            <w:r w:rsidRPr="00300B6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300B64">
              <w:rPr>
                <w:color w:val="000000"/>
                <w:sz w:val="24"/>
                <w:szCs w:val="24"/>
              </w:rPr>
              <w:t>ь</w:t>
            </w:r>
            <w:r w:rsidRPr="00300B6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"Содействие развитию сад</w:t>
            </w:r>
            <w:r w:rsidRPr="00300B64">
              <w:rPr>
                <w:color w:val="000000"/>
                <w:sz w:val="24"/>
                <w:szCs w:val="24"/>
              </w:rPr>
              <w:t>о</w:t>
            </w:r>
            <w:r w:rsidRPr="00300B64">
              <w:rPr>
                <w:color w:val="000000"/>
                <w:sz w:val="24"/>
                <w:szCs w:val="24"/>
              </w:rPr>
              <w:t>водческих и огороднических некоммерческих объедин</w:t>
            </w:r>
            <w:r w:rsidRPr="00300B64">
              <w:rPr>
                <w:color w:val="000000"/>
                <w:sz w:val="24"/>
                <w:szCs w:val="24"/>
              </w:rPr>
              <w:t>е</w:t>
            </w:r>
            <w:r w:rsidRPr="00300B64">
              <w:rPr>
                <w:color w:val="000000"/>
                <w:sz w:val="24"/>
                <w:szCs w:val="24"/>
              </w:rPr>
              <w:t>ний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 xml:space="preserve">Основное мероприятие "Предоставление земельных </w:t>
            </w:r>
            <w:r w:rsidRPr="00300B64">
              <w:rPr>
                <w:color w:val="000000"/>
                <w:sz w:val="24"/>
                <w:szCs w:val="24"/>
              </w:rPr>
              <w:lastRenderedPageBreak/>
              <w:t>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lastRenderedPageBreak/>
              <w:t>Гранты в форме субсидий общественным организациям в рамках муниципальной программы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градостроительной деятельности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157 805 108,24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157 805 108,24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157 305 108,24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157 305 108,24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91 011 401,24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91 011 401,24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66 293 707,00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66 293 707,00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116 433 746,93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119 431 371,93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58 077 538,45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61 075 163,45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18 099 663,45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29 975 500,00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29 975 500,00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29 975 500,00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29 975 500,00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303 030,75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1 252 477 999,99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834 360 666,67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1 252 477 999,99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804 360 666,67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1 252 477 999,99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804 360 666,67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1 252 477 999,99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804 360 666,67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Консолидированные субсидии на Создание новых мест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723 924 600,00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723 924 600,00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723 924 600,00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0B6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00B6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новых мест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80 436 066,67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80 436 066,67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80 436 066,67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center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color w:val="000000"/>
                <w:sz w:val="24"/>
                <w:szCs w:val="24"/>
              </w:rPr>
            </w:pPr>
            <w:r w:rsidRPr="00300B6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B46E4" w:rsidRPr="00300B64" w:rsidTr="00300B6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4B4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10 958 490 000,00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00B64">
              <w:rPr>
                <w:b/>
                <w:bCs/>
                <w:color w:val="000000"/>
                <w:sz w:val="22"/>
                <w:szCs w:val="22"/>
              </w:rPr>
              <w:t>3 853 542 700,00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0B64">
              <w:rPr>
                <w:b/>
                <w:bCs/>
                <w:color w:val="000000"/>
                <w:sz w:val="24"/>
                <w:szCs w:val="24"/>
              </w:rPr>
              <w:t>10 612 546 600,00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B46E4" w:rsidRPr="00300B64" w:rsidRDefault="00E05E3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00B64">
              <w:rPr>
                <w:b/>
                <w:bCs/>
                <w:color w:val="000000"/>
                <w:sz w:val="22"/>
                <w:szCs w:val="22"/>
              </w:rPr>
              <w:t>3 809 761 600,00</w:t>
            </w:r>
          </w:p>
        </w:tc>
      </w:tr>
    </w:tbl>
    <w:p w:rsidR="00E05E30" w:rsidRPr="00300B64" w:rsidRDefault="00E05E30">
      <w:pPr>
        <w:rPr>
          <w:sz w:val="24"/>
          <w:szCs w:val="24"/>
        </w:rPr>
      </w:pPr>
    </w:p>
    <w:sectPr w:rsidR="00E05E30" w:rsidRPr="00300B64" w:rsidSect="004B46E4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DC7" w:rsidRDefault="00705DC7" w:rsidP="004B46E4">
      <w:r>
        <w:separator/>
      </w:r>
    </w:p>
  </w:endnote>
  <w:endnote w:type="continuationSeparator" w:id="0">
    <w:p w:rsidR="00705DC7" w:rsidRDefault="00705DC7" w:rsidP="004B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4B46E4">
      <w:tc>
        <w:tcPr>
          <w:tcW w:w="15636" w:type="dxa"/>
        </w:tcPr>
        <w:p w:rsidR="004B46E4" w:rsidRDefault="00E05E3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B46E4" w:rsidRDefault="004B46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DC7" w:rsidRDefault="00705DC7" w:rsidP="004B46E4">
      <w:r>
        <w:separator/>
      </w:r>
    </w:p>
  </w:footnote>
  <w:footnote w:type="continuationSeparator" w:id="0">
    <w:p w:rsidR="00705DC7" w:rsidRDefault="00705DC7" w:rsidP="004B4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4B46E4">
      <w:tc>
        <w:tcPr>
          <w:tcW w:w="15636" w:type="dxa"/>
        </w:tcPr>
        <w:p w:rsidR="004B46E4" w:rsidRDefault="007E6E9C">
          <w:pPr>
            <w:jc w:val="center"/>
            <w:rPr>
              <w:color w:val="000000"/>
            </w:rPr>
          </w:pPr>
          <w:r>
            <w:fldChar w:fldCharType="begin"/>
          </w:r>
          <w:r w:rsidR="00E05E30">
            <w:rPr>
              <w:color w:val="000000"/>
            </w:rPr>
            <w:instrText>PAGE</w:instrText>
          </w:r>
          <w:r>
            <w:fldChar w:fldCharType="separate"/>
          </w:r>
          <w:r w:rsidR="006D3606">
            <w:rPr>
              <w:noProof/>
              <w:color w:val="000000"/>
            </w:rPr>
            <w:t>131</w:t>
          </w:r>
          <w:r>
            <w:fldChar w:fldCharType="end"/>
          </w:r>
        </w:p>
        <w:p w:rsidR="004B46E4" w:rsidRDefault="004B46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E4"/>
    <w:rsid w:val="000B5FCA"/>
    <w:rsid w:val="00300B64"/>
    <w:rsid w:val="004318C5"/>
    <w:rsid w:val="004B46E4"/>
    <w:rsid w:val="005048D4"/>
    <w:rsid w:val="006D3606"/>
    <w:rsid w:val="006D542C"/>
    <w:rsid w:val="00705DC7"/>
    <w:rsid w:val="00720E69"/>
    <w:rsid w:val="007E6E9C"/>
    <w:rsid w:val="00E0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B4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B4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132</Pages>
  <Words>27764</Words>
  <Characters>158260</Characters>
  <Application>Microsoft Office Word</Application>
  <DocSecurity>0</DocSecurity>
  <Lines>1318</Lines>
  <Paragraphs>371</Paragraphs>
  <ScaleCrop>false</ScaleCrop>
  <Company/>
  <LinksUpToDate>false</LinksUpToDate>
  <CharactersWithSpaces>185653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2021-12-23T11:17:00Z</dcterms:created>
  <dcterms:modified xsi:type="dcterms:W3CDTF">2021-12-24T10:40:00Z</dcterms:modified>
</cp:coreProperties>
</file>