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drawings/drawing1.xml" ContentType="application/vnd.openxmlformats-officedocument.drawingml.chartshapes+xml"/>
  <Override PartName="/word/charts/chart12.xml" ContentType="application/vnd.openxmlformats-officedocument.drawingml.chart+xml"/>
  <Override PartName="/word/theme/themeOverride11.xml" ContentType="application/vnd.openxmlformats-officedocument.themeOverride+xml"/>
  <Override PartName="/word/drawings/drawing2.xml" ContentType="application/vnd.openxmlformats-officedocument.drawingml.chartshapes+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drawings/drawing3.xml" ContentType="application/vnd.openxmlformats-officedocument.drawingml.chartshapes+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FF6C1" w14:textId="77777777" w:rsidR="00485A63" w:rsidRPr="00485A63" w:rsidRDefault="00485A63" w:rsidP="00A06384">
      <w:pPr>
        <w:pStyle w:val="2"/>
      </w:pPr>
      <w:bookmarkStart w:id="0" w:name="_Toc416735660"/>
      <w:bookmarkStart w:id="1" w:name="_Toc354487729"/>
      <w:bookmarkStart w:id="2" w:name="_Toc445285247"/>
      <w:bookmarkStart w:id="3" w:name="_Toc446597366"/>
      <w:bookmarkStart w:id="4" w:name="_Toc474846582"/>
      <w:bookmarkStart w:id="5" w:name="_Toc474848478"/>
      <w:bookmarkStart w:id="6" w:name="_Toc474855472"/>
      <w:r w:rsidRPr="00485A63">
        <w:rPr>
          <w:noProof/>
        </w:rPr>
        <w:drawing>
          <wp:inline distT="0" distB="0" distL="0" distR="0" wp14:anchorId="10B38D45" wp14:editId="533F5500">
            <wp:extent cx="577850" cy="6985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698500"/>
                    </a:xfrm>
                    <a:prstGeom prst="rect">
                      <a:avLst/>
                    </a:prstGeom>
                    <a:noFill/>
                    <a:ln>
                      <a:noFill/>
                    </a:ln>
                  </pic:spPr>
                </pic:pic>
              </a:graphicData>
            </a:graphic>
          </wp:inline>
        </w:drawing>
      </w:r>
    </w:p>
    <w:p w14:paraId="7AAA2D8A" w14:textId="77777777" w:rsidR="00485A63" w:rsidRPr="00485A63" w:rsidRDefault="00485A63" w:rsidP="00485A63">
      <w:pPr>
        <w:keepNext/>
        <w:spacing w:after="0" w:line="240" w:lineRule="auto"/>
        <w:jc w:val="center"/>
        <w:outlineLvl w:val="6"/>
        <w:rPr>
          <w:rFonts w:ascii="Times New Roman" w:eastAsia="Times New Roman" w:hAnsi="Times New Roman" w:cs="Times New Roman"/>
          <w:b/>
          <w:bCs/>
          <w:sz w:val="28"/>
          <w:szCs w:val="28"/>
          <w:lang w:eastAsia="ru-RU"/>
        </w:rPr>
      </w:pPr>
      <w:r w:rsidRPr="00485A63">
        <w:rPr>
          <w:rFonts w:ascii="Times New Roman" w:eastAsia="Times New Roman" w:hAnsi="Times New Roman" w:cs="Times New Roman"/>
          <w:b/>
          <w:bCs/>
          <w:sz w:val="28"/>
          <w:szCs w:val="28"/>
          <w:lang w:eastAsia="ru-RU"/>
        </w:rPr>
        <w:t>Городской округ Ханты-Мансийск</w:t>
      </w:r>
    </w:p>
    <w:p w14:paraId="6DA208C2" w14:textId="77777777" w:rsidR="00485A63" w:rsidRPr="00485A63" w:rsidRDefault="00485A63" w:rsidP="00485A63">
      <w:pPr>
        <w:keepNext/>
        <w:spacing w:after="0" w:line="240" w:lineRule="auto"/>
        <w:jc w:val="center"/>
        <w:outlineLvl w:val="6"/>
        <w:rPr>
          <w:rFonts w:ascii="Times New Roman" w:eastAsia="Times New Roman" w:hAnsi="Times New Roman" w:cs="Times New Roman"/>
          <w:b/>
          <w:bCs/>
          <w:sz w:val="28"/>
          <w:szCs w:val="28"/>
          <w:lang w:eastAsia="ru-RU"/>
        </w:rPr>
      </w:pPr>
      <w:r w:rsidRPr="00485A63">
        <w:rPr>
          <w:rFonts w:ascii="Times New Roman" w:eastAsia="Times New Roman" w:hAnsi="Times New Roman" w:cs="Times New Roman"/>
          <w:b/>
          <w:bCs/>
          <w:sz w:val="28"/>
          <w:szCs w:val="28"/>
          <w:lang w:eastAsia="ru-RU"/>
        </w:rPr>
        <w:t>Ханты-Мансийского автономного округа – Югры</w:t>
      </w:r>
    </w:p>
    <w:p w14:paraId="7C36DD9A" w14:textId="77777777" w:rsidR="00485A63" w:rsidRPr="00485A63" w:rsidRDefault="00485A63" w:rsidP="00485A63">
      <w:pPr>
        <w:spacing w:after="0" w:line="240" w:lineRule="auto"/>
        <w:jc w:val="center"/>
        <w:rPr>
          <w:rFonts w:ascii="Times New Roman" w:eastAsia="Times New Roman" w:hAnsi="Times New Roman" w:cs="Times New Roman"/>
          <w:b/>
          <w:sz w:val="16"/>
          <w:szCs w:val="16"/>
          <w:lang w:eastAsia="ru-RU"/>
        </w:rPr>
      </w:pPr>
    </w:p>
    <w:p w14:paraId="5FE06922" w14:textId="77777777" w:rsidR="00485A63" w:rsidRPr="00485A63" w:rsidRDefault="00485A63" w:rsidP="00485A63">
      <w:pPr>
        <w:spacing w:after="0" w:line="240" w:lineRule="auto"/>
        <w:jc w:val="center"/>
        <w:rPr>
          <w:rFonts w:ascii="Times New Roman" w:eastAsia="Times New Roman" w:hAnsi="Times New Roman" w:cs="Times New Roman"/>
          <w:b/>
          <w:sz w:val="28"/>
          <w:szCs w:val="28"/>
          <w:lang w:eastAsia="ru-RU"/>
        </w:rPr>
      </w:pPr>
      <w:r w:rsidRPr="00485A63">
        <w:rPr>
          <w:rFonts w:ascii="Times New Roman" w:eastAsia="Times New Roman" w:hAnsi="Times New Roman" w:cs="Times New Roman"/>
          <w:b/>
          <w:sz w:val="28"/>
          <w:szCs w:val="28"/>
          <w:lang w:eastAsia="ru-RU"/>
        </w:rPr>
        <w:t>ДУМА ГОРОДА ХАНТЫ-МАНСИЙСКА</w:t>
      </w:r>
    </w:p>
    <w:p w14:paraId="3F2E37DC" w14:textId="77777777" w:rsidR="00485A63" w:rsidRPr="009941F4" w:rsidRDefault="00485A63" w:rsidP="00485A63">
      <w:pPr>
        <w:spacing w:after="0" w:line="240" w:lineRule="auto"/>
        <w:jc w:val="center"/>
        <w:rPr>
          <w:rFonts w:ascii="Times New Roman" w:eastAsia="Times New Roman" w:hAnsi="Times New Roman" w:cs="Times New Roman"/>
          <w:b/>
          <w:sz w:val="16"/>
          <w:szCs w:val="16"/>
          <w:lang w:eastAsia="ru-RU"/>
        </w:rPr>
      </w:pPr>
    </w:p>
    <w:p w14:paraId="6B21CC16" w14:textId="77777777" w:rsidR="00485A63" w:rsidRPr="00485A63" w:rsidRDefault="00485A63" w:rsidP="00485A63">
      <w:pPr>
        <w:spacing w:after="0" w:line="240" w:lineRule="auto"/>
        <w:jc w:val="center"/>
        <w:rPr>
          <w:rFonts w:ascii="Times New Roman" w:eastAsia="Times New Roman" w:hAnsi="Times New Roman" w:cs="Times New Roman"/>
          <w:b/>
          <w:bCs/>
          <w:iCs/>
          <w:sz w:val="28"/>
          <w:szCs w:val="28"/>
          <w:lang w:eastAsia="ru-RU"/>
        </w:rPr>
      </w:pPr>
      <w:r w:rsidRPr="00485A63">
        <w:rPr>
          <w:rFonts w:ascii="Times New Roman" w:eastAsia="Times New Roman" w:hAnsi="Times New Roman" w:cs="Times New Roman"/>
          <w:b/>
          <w:bCs/>
          <w:iCs/>
          <w:sz w:val="28"/>
          <w:szCs w:val="28"/>
          <w:lang w:eastAsia="ru-RU"/>
        </w:rPr>
        <w:t>РЕШЕНИЕ</w:t>
      </w:r>
    </w:p>
    <w:p w14:paraId="0A9F47AE" w14:textId="77777777" w:rsidR="00485A63" w:rsidRPr="009941F4" w:rsidRDefault="00485A63" w:rsidP="00485A63">
      <w:pPr>
        <w:spacing w:after="0" w:line="240" w:lineRule="auto"/>
        <w:jc w:val="center"/>
        <w:rPr>
          <w:rFonts w:ascii="Times New Roman" w:eastAsia="Times New Roman" w:hAnsi="Times New Roman" w:cs="Times New Roman"/>
          <w:b/>
          <w:bCs/>
          <w:iCs/>
          <w:sz w:val="16"/>
          <w:szCs w:val="16"/>
          <w:lang w:eastAsia="ru-RU"/>
        </w:rPr>
      </w:pPr>
    </w:p>
    <w:p w14:paraId="1B8D900A" w14:textId="74CC31B7" w:rsidR="00485A63" w:rsidRPr="00485A63" w:rsidRDefault="00485A63" w:rsidP="00485A63">
      <w:pPr>
        <w:spacing w:after="0" w:line="240" w:lineRule="auto"/>
        <w:jc w:val="center"/>
        <w:rPr>
          <w:rFonts w:ascii="Times New Roman" w:eastAsia="Times New Roman" w:hAnsi="Times New Roman" w:cs="Times New Roman"/>
          <w:b/>
          <w:bCs/>
          <w:iCs/>
          <w:sz w:val="28"/>
          <w:szCs w:val="28"/>
          <w:lang w:eastAsia="ru-RU"/>
        </w:rPr>
      </w:pPr>
      <w:r w:rsidRPr="00485A63">
        <w:rPr>
          <w:rFonts w:ascii="Times New Roman" w:eastAsia="Times New Roman" w:hAnsi="Times New Roman" w:cs="Times New Roman"/>
          <w:b/>
          <w:bCs/>
          <w:iCs/>
          <w:sz w:val="28"/>
          <w:szCs w:val="28"/>
          <w:lang w:eastAsia="ru-RU"/>
        </w:rPr>
        <w:t xml:space="preserve">№ </w:t>
      </w:r>
      <w:r w:rsidR="00B20C70">
        <w:rPr>
          <w:rFonts w:ascii="Times New Roman" w:eastAsia="Times New Roman" w:hAnsi="Times New Roman" w:cs="Times New Roman"/>
          <w:b/>
          <w:bCs/>
          <w:iCs/>
          <w:sz w:val="28"/>
          <w:szCs w:val="28"/>
          <w:lang w:eastAsia="ru-RU"/>
        </w:rPr>
        <w:t>149</w:t>
      </w:r>
      <w:r w:rsidRPr="00485A63">
        <w:rPr>
          <w:rFonts w:ascii="Times New Roman" w:eastAsia="Times New Roman" w:hAnsi="Times New Roman" w:cs="Times New Roman"/>
          <w:b/>
          <w:bCs/>
          <w:iCs/>
          <w:sz w:val="28"/>
          <w:szCs w:val="28"/>
          <w:lang w:eastAsia="ru-RU"/>
        </w:rPr>
        <w:t>-</w:t>
      </w:r>
      <w:r w:rsidRPr="00485A63">
        <w:rPr>
          <w:rFonts w:ascii="Times New Roman" w:eastAsia="Times New Roman" w:hAnsi="Times New Roman" w:cs="Times New Roman"/>
          <w:b/>
          <w:bCs/>
          <w:iCs/>
          <w:sz w:val="28"/>
          <w:szCs w:val="28"/>
          <w:lang w:val="en-US" w:eastAsia="ru-RU"/>
        </w:rPr>
        <w:t>VII</w:t>
      </w:r>
      <w:r w:rsidRPr="00485A63">
        <w:rPr>
          <w:rFonts w:ascii="Times New Roman" w:eastAsia="Times New Roman" w:hAnsi="Times New Roman" w:cs="Times New Roman"/>
          <w:b/>
          <w:bCs/>
          <w:iCs/>
          <w:sz w:val="28"/>
          <w:szCs w:val="28"/>
          <w:lang w:eastAsia="ru-RU"/>
        </w:rPr>
        <w:t xml:space="preserve"> РД</w:t>
      </w:r>
    </w:p>
    <w:p w14:paraId="20DBA175" w14:textId="77777777" w:rsidR="00485A63" w:rsidRPr="00485A63" w:rsidRDefault="00485A63" w:rsidP="00485A63">
      <w:pPr>
        <w:spacing w:after="0" w:line="240" w:lineRule="auto"/>
        <w:jc w:val="center"/>
        <w:rPr>
          <w:rFonts w:ascii="Times New Roman" w:eastAsia="Times New Roman" w:hAnsi="Times New Roman" w:cs="Times New Roman"/>
          <w:b/>
          <w:bCs/>
          <w:iCs/>
          <w:sz w:val="28"/>
          <w:szCs w:val="28"/>
          <w:lang w:eastAsia="ru-RU"/>
        </w:rPr>
      </w:pPr>
    </w:p>
    <w:p w14:paraId="24CDC678" w14:textId="77777777" w:rsidR="00485A63" w:rsidRPr="00485A63" w:rsidRDefault="00485A63" w:rsidP="00485A63">
      <w:pPr>
        <w:spacing w:after="0" w:line="276" w:lineRule="auto"/>
        <w:jc w:val="right"/>
        <w:rPr>
          <w:rFonts w:ascii="Times New Roman" w:eastAsia="Times New Roman" w:hAnsi="Times New Roman" w:cs="Times New Roman"/>
          <w:bCs/>
          <w:i/>
          <w:iCs/>
          <w:sz w:val="28"/>
          <w:szCs w:val="28"/>
          <w:lang w:eastAsia="ru-RU"/>
        </w:rPr>
      </w:pPr>
      <w:r w:rsidRPr="00485A63">
        <w:rPr>
          <w:rFonts w:ascii="Times New Roman" w:eastAsia="Times New Roman" w:hAnsi="Times New Roman" w:cs="Times New Roman"/>
          <w:bCs/>
          <w:iCs/>
          <w:sz w:val="28"/>
          <w:szCs w:val="28"/>
          <w:lang w:eastAsia="ru-RU"/>
        </w:rPr>
        <w:tab/>
      </w:r>
      <w:r w:rsidRPr="00485A63">
        <w:rPr>
          <w:rFonts w:ascii="Times New Roman" w:eastAsia="Times New Roman" w:hAnsi="Times New Roman" w:cs="Times New Roman"/>
          <w:bCs/>
          <w:iCs/>
          <w:sz w:val="28"/>
          <w:szCs w:val="28"/>
          <w:lang w:eastAsia="ru-RU"/>
        </w:rPr>
        <w:tab/>
        <w:t xml:space="preserve">                                                         </w:t>
      </w:r>
      <w:r w:rsidRPr="00485A63">
        <w:rPr>
          <w:rFonts w:ascii="Times New Roman" w:eastAsia="Times New Roman" w:hAnsi="Times New Roman" w:cs="Times New Roman"/>
          <w:bCs/>
          <w:i/>
          <w:iCs/>
          <w:sz w:val="28"/>
          <w:szCs w:val="28"/>
          <w:lang w:eastAsia="ru-RU"/>
        </w:rPr>
        <w:t>Принято</w:t>
      </w:r>
    </w:p>
    <w:p w14:paraId="02A12612" w14:textId="6B19AD61" w:rsidR="00A0608C" w:rsidRPr="009941F4" w:rsidRDefault="00485A63" w:rsidP="009941F4">
      <w:pPr>
        <w:spacing w:after="0" w:line="276"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2</w:t>
      </w:r>
      <w:r w:rsidR="00C16839">
        <w:rPr>
          <w:rFonts w:ascii="Times New Roman" w:eastAsia="Times New Roman" w:hAnsi="Times New Roman" w:cs="Times New Roman"/>
          <w:bCs/>
          <w:i/>
          <w:iCs/>
          <w:sz w:val="28"/>
          <w:szCs w:val="28"/>
          <w:lang w:eastAsia="ru-RU"/>
        </w:rPr>
        <w:t>8</w:t>
      </w:r>
      <w:r>
        <w:rPr>
          <w:rFonts w:ascii="Times New Roman" w:eastAsia="Times New Roman" w:hAnsi="Times New Roman" w:cs="Times New Roman"/>
          <w:bCs/>
          <w:i/>
          <w:iCs/>
          <w:sz w:val="28"/>
          <w:szCs w:val="28"/>
          <w:lang w:eastAsia="ru-RU"/>
        </w:rPr>
        <w:t xml:space="preserve"> февраля</w:t>
      </w:r>
      <w:r w:rsidRPr="00485A63">
        <w:rPr>
          <w:rFonts w:ascii="Times New Roman" w:eastAsia="Times New Roman" w:hAnsi="Times New Roman" w:cs="Times New Roman"/>
          <w:bCs/>
          <w:i/>
          <w:iCs/>
          <w:sz w:val="28"/>
          <w:szCs w:val="28"/>
          <w:lang w:eastAsia="ru-RU"/>
        </w:rPr>
        <w:t xml:space="preserve"> 202</w:t>
      </w:r>
      <w:r w:rsidR="00C16839">
        <w:rPr>
          <w:rFonts w:ascii="Times New Roman" w:eastAsia="Times New Roman" w:hAnsi="Times New Roman" w:cs="Times New Roman"/>
          <w:bCs/>
          <w:i/>
          <w:iCs/>
          <w:sz w:val="28"/>
          <w:szCs w:val="28"/>
          <w:lang w:eastAsia="ru-RU"/>
        </w:rPr>
        <w:t>3</w:t>
      </w:r>
      <w:r w:rsidRPr="00485A63">
        <w:rPr>
          <w:rFonts w:ascii="Times New Roman" w:eastAsia="Times New Roman" w:hAnsi="Times New Roman" w:cs="Times New Roman"/>
          <w:bCs/>
          <w:i/>
          <w:iCs/>
          <w:sz w:val="28"/>
          <w:szCs w:val="28"/>
          <w:lang w:eastAsia="ru-RU"/>
        </w:rPr>
        <w:t xml:space="preserve"> года</w:t>
      </w:r>
    </w:p>
    <w:p w14:paraId="0709143E" w14:textId="2F3A7248" w:rsidR="00C16839" w:rsidRPr="00A0608C" w:rsidRDefault="00A0608C" w:rsidP="009941F4">
      <w:pPr>
        <w:spacing w:after="0" w:line="276" w:lineRule="auto"/>
        <w:ind w:right="4535"/>
        <w:jc w:val="both"/>
        <w:rPr>
          <w:rFonts w:ascii="Times New Roman" w:eastAsia="Times New Roman" w:hAnsi="Times New Roman" w:cs="Times New Roman"/>
          <w:bCs/>
          <w:iCs/>
          <w:sz w:val="28"/>
          <w:szCs w:val="28"/>
          <w:lang w:eastAsia="ru-RU"/>
        </w:rPr>
      </w:pPr>
      <w:r w:rsidRPr="00A0608C">
        <w:rPr>
          <w:rFonts w:ascii="Times New Roman" w:eastAsia="Times New Roman" w:hAnsi="Times New Roman" w:cs="Times New Roman"/>
          <w:bCs/>
          <w:iCs/>
          <w:sz w:val="28"/>
          <w:szCs w:val="28"/>
          <w:lang w:eastAsia="ru-RU"/>
        </w:rPr>
        <w:t>Об отчете Главы города</w:t>
      </w:r>
      <w:r w:rsidR="00485A63">
        <w:rPr>
          <w:rFonts w:ascii="Times New Roman" w:eastAsia="Times New Roman" w:hAnsi="Times New Roman" w:cs="Times New Roman"/>
          <w:bCs/>
          <w:iCs/>
          <w:sz w:val="28"/>
          <w:szCs w:val="28"/>
          <w:lang w:eastAsia="ru-RU"/>
        </w:rPr>
        <w:br/>
      </w:r>
      <w:r w:rsidRPr="00A0608C">
        <w:rPr>
          <w:rFonts w:ascii="Times New Roman" w:eastAsia="Times New Roman" w:hAnsi="Times New Roman" w:cs="Times New Roman"/>
          <w:bCs/>
          <w:iCs/>
          <w:sz w:val="28"/>
          <w:szCs w:val="28"/>
          <w:lang w:eastAsia="ru-RU"/>
        </w:rPr>
        <w:t>Ханты-Мансийска</w:t>
      </w:r>
      <w:r w:rsidR="00485A63">
        <w:rPr>
          <w:rFonts w:ascii="Times New Roman" w:eastAsia="Times New Roman" w:hAnsi="Times New Roman" w:cs="Times New Roman"/>
          <w:bCs/>
          <w:iCs/>
          <w:sz w:val="28"/>
          <w:szCs w:val="28"/>
          <w:lang w:eastAsia="ru-RU"/>
        </w:rPr>
        <w:t xml:space="preserve"> </w:t>
      </w:r>
      <w:r w:rsidRPr="00A0608C">
        <w:rPr>
          <w:rFonts w:ascii="Times New Roman" w:eastAsia="Times New Roman" w:hAnsi="Times New Roman" w:cs="Times New Roman"/>
          <w:bCs/>
          <w:iCs/>
          <w:sz w:val="28"/>
          <w:szCs w:val="28"/>
          <w:lang w:eastAsia="ru-RU"/>
        </w:rPr>
        <w:t>о результатах его деятельности,</w:t>
      </w:r>
      <w:r w:rsidR="00485A63">
        <w:rPr>
          <w:rFonts w:ascii="Times New Roman" w:eastAsia="Times New Roman" w:hAnsi="Times New Roman" w:cs="Times New Roman"/>
          <w:bCs/>
          <w:iCs/>
          <w:sz w:val="28"/>
          <w:szCs w:val="28"/>
          <w:lang w:eastAsia="ru-RU"/>
        </w:rPr>
        <w:t xml:space="preserve"> </w:t>
      </w:r>
      <w:r w:rsidRPr="00A0608C">
        <w:rPr>
          <w:rFonts w:ascii="Times New Roman" w:eastAsia="Times New Roman" w:hAnsi="Times New Roman" w:cs="Times New Roman"/>
          <w:bCs/>
          <w:iCs/>
          <w:sz w:val="28"/>
          <w:szCs w:val="28"/>
          <w:lang w:eastAsia="ru-RU"/>
        </w:rPr>
        <w:t>деятельности Администрации города</w:t>
      </w:r>
      <w:r w:rsidR="00485A63">
        <w:rPr>
          <w:rFonts w:ascii="Times New Roman" w:eastAsia="Times New Roman" w:hAnsi="Times New Roman" w:cs="Times New Roman"/>
          <w:bCs/>
          <w:iCs/>
          <w:sz w:val="28"/>
          <w:szCs w:val="28"/>
          <w:lang w:eastAsia="ru-RU"/>
        </w:rPr>
        <w:t xml:space="preserve"> </w:t>
      </w:r>
      <w:r w:rsidRPr="00A0608C">
        <w:rPr>
          <w:rFonts w:ascii="Times New Roman" w:eastAsia="Times New Roman" w:hAnsi="Times New Roman" w:cs="Times New Roman"/>
          <w:bCs/>
          <w:iCs/>
          <w:sz w:val="28"/>
          <w:szCs w:val="28"/>
          <w:lang w:eastAsia="ru-RU"/>
        </w:rPr>
        <w:t>Ханты-Мансийска за 202</w:t>
      </w:r>
      <w:r w:rsidR="00C16839">
        <w:rPr>
          <w:rFonts w:ascii="Times New Roman" w:eastAsia="Times New Roman" w:hAnsi="Times New Roman" w:cs="Times New Roman"/>
          <w:bCs/>
          <w:iCs/>
          <w:sz w:val="28"/>
          <w:szCs w:val="28"/>
          <w:lang w:eastAsia="ru-RU"/>
        </w:rPr>
        <w:t>2</w:t>
      </w:r>
      <w:r w:rsidRPr="00A0608C">
        <w:rPr>
          <w:rFonts w:ascii="Times New Roman" w:eastAsia="Times New Roman" w:hAnsi="Times New Roman" w:cs="Times New Roman"/>
          <w:bCs/>
          <w:iCs/>
          <w:sz w:val="28"/>
          <w:szCs w:val="28"/>
          <w:lang w:eastAsia="ru-RU"/>
        </w:rPr>
        <w:t xml:space="preserve"> год, в том числе</w:t>
      </w:r>
      <w:r w:rsidR="00485A63">
        <w:rPr>
          <w:rFonts w:ascii="Times New Roman" w:eastAsia="Times New Roman" w:hAnsi="Times New Roman" w:cs="Times New Roman"/>
          <w:bCs/>
          <w:iCs/>
          <w:sz w:val="28"/>
          <w:szCs w:val="28"/>
          <w:lang w:eastAsia="ru-RU"/>
        </w:rPr>
        <w:t xml:space="preserve"> </w:t>
      </w:r>
      <w:r w:rsidRPr="00A0608C">
        <w:rPr>
          <w:rFonts w:ascii="Times New Roman" w:eastAsia="Times New Roman" w:hAnsi="Times New Roman" w:cs="Times New Roman"/>
          <w:bCs/>
          <w:iCs/>
          <w:sz w:val="28"/>
          <w:szCs w:val="28"/>
          <w:lang w:eastAsia="ru-RU"/>
        </w:rPr>
        <w:t>о решении вопросов, поставленных Думой</w:t>
      </w:r>
      <w:r w:rsidR="00485A63">
        <w:rPr>
          <w:rFonts w:ascii="Times New Roman" w:eastAsia="Times New Roman" w:hAnsi="Times New Roman" w:cs="Times New Roman"/>
          <w:bCs/>
          <w:iCs/>
          <w:sz w:val="28"/>
          <w:szCs w:val="28"/>
          <w:lang w:eastAsia="ru-RU"/>
        </w:rPr>
        <w:t xml:space="preserve"> </w:t>
      </w:r>
      <w:r w:rsidRPr="00A0608C">
        <w:rPr>
          <w:rFonts w:ascii="Times New Roman" w:eastAsia="Times New Roman" w:hAnsi="Times New Roman" w:cs="Times New Roman"/>
          <w:bCs/>
          <w:iCs/>
          <w:sz w:val="28"/>
          <w:szCs w:val="28"/>
          <w:lang w:eastAsia="ru-RU"/>
        </w:rPr>
        <w:t>города Ханты-Мансийска</w:t>
      </w:r>
    </w:p>
    <w:p w14:paraId="4F8A438F" w14:textId="77777777" w:rsidR="00A0608C" w:rsidRPr="009941F4" w:rsidRDefault="00A0608C" w:rsidP="009941F4">
      <w:pPr>
        <w:spacing w:after="0" w:line="276" w:lineRule="auto"/>
        <w:rPr>
          <w:rFonts w:ascii="Times New Roman" w:eastAsia="Times New Roman" w:hAnsi="Times New Roman" w:cs="Times New Roman"/>
          <w:sz w:val="12"/>
          <w:szCs w:val="12"/>
          <w:lang w:eastAsia="ru-RU"/>
        </w:rPr>
      </w:pPr>
    </w:p>
    <w:p w14:paraId="064EB485" w14:textId="5C43C46E" w:rsidR="00A0608C" w:rsidRPr="00A0608C" w:rsidRDefault="00A0608C" w:rsidP="00A80591">
      <w:pPr>
        <w:spacing w:after="0" w:line="276" w:lineRule="auto"/>
        <w:ind w:firstLine="567"/>
        <w:jc w:val="both"/>
        <w:rPr>
          <w:rFonts w:ascii="Times New Roman" w:eastAsia="Times New Roman" w:hAnsi="Times New Roman" w:cs="Times New Roman"/>
          <w:bCs/>
          <w:iCs/>
          <w:sz w:val="28"/>
          <w:szCs w:val="28"/>
          <w:lang w:eastAsia="ru-RU"/>
        </w:rPr>
      </w:pPr>
      <w:r w:rsidRPr="00A0608C">
        <w:rPr>
          <w:rFonts w:ascii="Times New Roman" w:eastAsia="Times New Roman" w:hAnsi="Times New Roman" w:cs="Times New Roman"/>
          <w:sz w:val="28"/>
          <w:szCs w:val="28"/>
          <w:lang w:eastAsia="ru-RU"/>
        </w:rPr>
        <w:t xml:space="preserve">Рассмотрев </w:t>
      </w:r>
      <w:r w:rsidRPr="00A0608C">
        <w:rPr>
          <w:rFonts w:ascii="Times New Roman" w:eastAsia="Times New Roman" w:hAnsi="Times New Roman" w:cs="Times New Roman"/>
          <w:bCs/>
          <w:iCs/>
          <w:sz w:val="28"/>
          <w:szCs w:val="28"/>
          <w:lang w:eastAsia="ru-RU"/>
        </w:rPr>
        <w:t>отчет Главы города Ханты-Мансийска о результатах его деятельности, деятельности Администрации города Ханты-Мансийска за 202</w:t>
      </w:r>
      <w:r w:rsidR="00C16839">
        <w:rPr>
          <w:rFonts w:ascii="Times New Roman" w:eastAsia="Times New Roman" w:hAnsi="Times New Roman" w:cs="Times New Roman"/>
          <w:bCs/>
          <w:iCs/>
          <w:sz w:val="28"/>
          <w:szCs w:val="28"/>
          <w:lang w:eastAsia="ru-RU"/>
        </w:rPr>
        <w:t>2</w:t>
      </w:r>
      <w:r w:rsidRPr="00A0608C">
        <w:rPr>
          <w:rFonts w:ascii="Times New Roman" w:eastAsia="Times New Roman" w:hAnsi="Times New Roman" w:cs="Times New Roman"/>
          <w:bCs/>
          <w:iCs/>
          <w:sz w:val="28"/>
          <w:szCs w:val="28"/>
          <w:lang w:eastAsia="ru-RU"/>
        </w:rPr>
        <w:t xml:space="preserve"> год, в том числе о решении вопросов, поставленных Думой город</w:t>
      </w:r>
      <w:r w:rsidR="00485A63">
        <w:rPr>
          <w:rFonts w:ascii="Times New Roman" w:eastAsia="Times New Roman" w:hAnsi="Times New Roman" w:cs="Times New Roman"/>
          <w:bCs/>
          <w:iCs/>
          <w:sz w:val="28"/>
          <w:szCs w:val="28"/>
          <w:lang w:eastAsia="ru-RU"/>
        </w:rPr>
        <w:t>а</w:t>
      </w:r>
      <w:r w:rsidR="00485A63">
        <w:rPr>
          <w:rFonts w:ascii="Times New Roman" w:eastAsia="Times New Roman" w:hAnsi="Times New Roman" w:cs="Times New Roman"/>
          <w:bCs/>
          <w:iCs/>
          <w:sz w:val="28"/>
          <w:szCs w:val="28"/>
          <w:lang w:eastAsia="ru-RU"/>
        </w:rPr>
        <w:br/>
      </w:r>
      <w:r w:rsidRPr="00A0608C">
        <w:rPr>
          <w:rFonts w:ascii="Times New Roman" w:eastAsia="Times New Roman" w:hAnsi="Times New Roman" w:cs="Times New Roman"/>
          <w:bCs/>
          <w:iCs/>
          <w:sz w:val="28"/>
          <w:szCs w:val="28"/>
          <w:lang w:eastAsia="ru-RU"/>
        </w:rPr>
        <w:t>Ханты-Мансийска, руководствуясь частью 1 статьи 69 Устава города</w:t>
      </w:r>
      <w:r w:rsidR="00485A63">
        <w:rPr>
          <w:rFonts w:ascii="Times New Roman" w:eastAsia="Times New Roman" w:hAnsi="Times New Roman" w:cs="Times New Roman"/>
          <w:bCs/>
          <w:iCs/>
          <w:sz w:val="28"/>
          <w:szCs w:val="28"/>
          <w:lang w:eastAsia="ru-RU"/>
        </w:rPr>
        <w:br/>
      </w:r>
      <w:r w:rsidRPr="00A0608C">
        <w:rPr>
          <w:rFonts w:ascii="Times New Roman" w:eastAsia="Times New Roman" w:hAnsi="Times New Roman" w:cs="Times New Roman"/>
          <w:bCs/>
          <w:iCs/>
          <w:sz w:val="28"/>
          <w:szCs w:val="28"/>
          <w:lang w:eastAsia="ru-RU"/>
        </w:rPr>
        <w:t>Ханты-Мансийска,</w:t>
      </w:r>
    </w:p>
    <w:p w14:paraId="1470178E" w14:textId="77777777" w:rsidR="00A0608C" w:rsidRPr="009941F4" w:rsidRDefault="00A0608C" w:rsidP="009941F4">
      <w:pPr>
        <w:spacing w:after="0" w:line="240" w:lineRule="auto"/>
        <w:ind w:firstLine="709"/>
        <w:jc w:val="both"/>
        <w:rPr>
          <w:rFonts w:ascii="Times New Roman" w:eastAsia="Times New Roman" w:hAnsi="Times New Roman" w:cs="Times New Roman"/>
          <w:bCs/>
          <w:iCs/>
          <w:sz w:val="16"/>
          <w:szCs w:val="16"/>
          <w:lang w:eastAsia="ru-RU"/>
        </w:rPr>
      </w:pPr>
    </w:p>
    <w:p w14:paraId="2B444FC5" w14:textId="34210C03" w:rsidR="00A0608C" w:rsidRPr="00A0608C" w:rsidRDefault="00A0608C" w:rsidP="009941F4">
      <w:pPr>
        <w:spacing w:after="0" w:line="240" w:lineRule="auto"/>
        <w:jc w:val="center"/>
        <w:rPr>
          <w:rFonts w:ascii="Times New Roman" w:eastAsia="Times New Roman" w:hAnsi="Times New Roman" w:cs="Times New Roman"/>
          <w:bCs/>
          <w:iCs/>
          <w:sz w:val="28"/>
          <w:szCs w:val="28"/>
          <w:lang w:eastAsia="ru-RU"/>
        </w:rPr>
      </w:pPr>
      <w:r w:rsidRPr="00A0608C">
        <w:rPr>
          <w:rFonts w:ascii="Times New Roman" w:eastAsia="Times New Roman" w:hAnsi="Times New Roman" w:cs="Times New Roman"/>
          <w:bCs/>
          <w:iCs/>
          <w:sz w:val="28"/>
          <w:szCs w:val="28"/>
          <w:lang w:eastAsia="ru-RU"/>
        </w:rPr>
        <w:t xml:space="preserve">Дума города Ханты-Мансийска </w:t>
      </w:r>
      <w:r w:rsidR="00485A63">
        <w:rPr>
          <w:rFonts w:ascii="Times New Roman" w:eastAsia="Times New Roman" w:hAnsi="Times New Roman" w:cs="Times New Roman"/>
          <w:bCs/>
          <w:iCs/>
          <w:sz w:val="28"/>
          <w:szCs w:val="28"/>
          <w:lang w:eastAsia="ru-RU"/>
        </w:rPr>
        <w:t>РЕШИЛА</w:t>
      </w:r>
      <w:r w:rsidRPr="00A0608C">
        <w:rPr>
          <w:rFonts w:ascii="Times New Roman" w:eastAsia="Times New Roman" w:hAnsi="Times New Roman" w:cs="Times New Roman"/>
          <w:bCs/>
          <w:iCs/>
          <w:sz w:val="28"/>
          <w:szCs w:val="28"/>
          <w:lang w:eastAsia="ru-RU"/>
        </w:rPr>
        <w:t>:</w:t>
      </w:r>
    </w:p>
    <w:p w14:paraId="76B50058" w14:textId="77777777" w:rsidR="00A0608C" w:rsidRPr="009941F4" w:rsidRDefault="00A0608C" w:rsidP="009941F4">
      <w:pPr>
        <w:spacing w:after="0" w:line="240" w:lineRule="auto"/>
        <w:jc w:val="center"/>
        <w:rPr>
          <w:rFonts w:ascii="Times New Roman" w:eastAsia="Times New Roman" w:hAnsi="Times New Roman" w:cs="Times New Roman"/>
          <w:b/>
          <w:sz w:val="12"/>
          <w:szCs w:val="12"/>
          <w:lang w:eastAsia="ru-RU"/>
        </w:rPr>
      </w:pPr>
    </w:p>
    <w:p w14:paraId="18DB30A0" w14:textId="043227F6" w:rsidR="00A0608C" w:rsidRPr="00A0608C" w:rsidRDefault="00A0608C" w:rsidP="00A80591">
      <w:pPr>
        <w:spacing w:after="0" w:line="276" w:lineRule="auto"/>
        <w:ind w:firstLine="567"/>
        <w:contextualSpacing/>
        <w:jc w:val="both"/>
        <w:rPr>
          <w:rFonts w:ascii="Times New Roman" w:eastAsia="Times New Roman" w:hAnsi="Times New Roman" w:cs="Times New Roman"/>
          <w:sz w:val="28"/>
          <w:szCs w:val="28"/>
          <w:lang w:eastAsia="ru-RU"/>
        </w:rPr>
      </w:pPr>
      <w:r w:rsidRPr="00A0608C">
        <w:rPr>
          <w:rFonts w:ascii="Times New Roman" w:eastAsia="Times New Roman" w:hAnsi="Times New Roman" w:cs="Times New Roman"/>
          <w:sz w:val="28"/>
          <w:szCs w:val="28"/>
          <w:lang w:eastAsia="ru-RU"/>
        </w:rPr>
        <w:t>1. Утвердить отчет Главы города Ханты-Мансийска о результатах его деятельности, деятельности Администрации города Ханты-Мансийска за 202</w:t>
      </w:r>
      <w:r w:rsidR="00C16839">
        <w:rPr>
          <w:rFonts w:ascii="Times New Roman" w:eastAsia="Times New Roman" w:hAnsi="Times New Roman" w:cs="Times New Roman"/>
          <w:sz w:val="28"/>
          <w:szCs w:val="28"/>
          <w:lang w:eastAsia="ru-RU"/>
        </w:rPr>
        <w:t>2</w:t>
      </w:r>
      <w:r w:rsidRPr="00A0608C">
        <w:rPr>
          <w:rFonts w:ascii="Times New Roman" w:eastAsia="Times New Roman" w:hAnsi="Times New Roman" w:cs="Times New Roman"/>
          <w:sz w:val="28"/>
          <w:szCs w:val="28"/>
          <w:lang w:eastAsia="ru-RU"/>
        </w:rPr>
        <w:t xml:space="preserve"> год, в том числе о решении вопросов, поставленных Думой города</w:t>
      </w:r>
      <w:r w:rsidR="00485A63">
        <w:rPr>
          <w:rFonts w:ascii="Times New Roman" w:eastAsia="Times New Roman" w:hAnsi="Times New Roman" w:cs="Times New Roman"/>
          <w:sz w:val="28"/>
          <w:szCs w:val="28"/>
          <w:lang w:eastAsia="ru-RU"/>
        </w:rPr>
        <w:br/>
      </w:r>
      <w:r w:rsidRPr="00A0608C">
        <w:rPr>
          <w:rFonts w:ascii="Times New Roman" w:eastAsia="Times New Roman" w:hAnsi="Times New Roman" w:cs="Times New Roman"/>
          <w:sz w:val="28"/>
          <w:szCs w:val="28"/>
          <w:lang w:eastAsia="ru-RU"/>
        </w:rPr>
        <w:t>Ханты-Мансийска</w:t>
      </w:r>
      <w:r w:rsidR="000347D8">
        <w:rPr>
          <w:rFonts w:ascii="Times New Roman" w:eastAsia="Times New Roman" w:hAnsi="Times New Roman" w:cs="Times New Roman"/>
          <w:sz w:val="28"/>
          <w:szCs w:val="28"/>
          <w:lang w:eastAsia="ru-RU"/>
        </w:rPr>
        <w:t>,</w:t>
      </w:r>
      <w:r w:rsidRPr="00A0608C">
        <w:rPr>
          <w:rFonts w:ascii="Times New Roman" w:eastAsia="Times New Roman" w:hAnsi="Times New Roman" w:cs="Times New Roman"/>
          <w:sz w:val="28"/>
          <w:szCs w:val="28"/>
          <w:lang w:eastAsia="ru-RU"/>
        </w:rPr>
        <w:t xml:space="preserve"> согласно приложению к настоящему Решению.</w:t>
      </w:r>
    </w:p>
    <w:p w14:paraId="2BE518F5" w14:textId="4432AE33" w:rsidR="00A0608C" w:rsidRPr="00A0608C" w:rsidRDefault="00A0608C" w:rsidP="00A80591">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A0608C">
        <w:rPr>
          <w:rFonts w:ascii="Times New Roman" w:eastAsia="Times New Roman" w:hAnsi="Times New Roman" w:cs="Times New Roman"/>
          <w:sz w:val="28"/>
          <w:szCs w:val="28"/>
        </w:rPr>
        <w:t xml:space="preserve">2. </w:t>
      </w:r>
      <w:r w:rsidRPr="00A0608C">
        <w:rPr>
          <w:rFonts w:ascii="Times New Roman" w:eastAsia="Times New Roman" w:hAnsi="Times New Roman" w:cs="Times New Roman"/>
          <w:sz w:val="28"/>
          <w:szCs w:val="28"/>
          <w:lang w:eastAsia="ru-RU"/>
        </w:rPr>
        <w:t>Признать деятельность Главы города Ханты-Мансийска в 202</w:t>
      </w:r>
      <w:r w:rsidR="00C16839">
        <w:rPr>
          <w:rFonts w:ascii="Times New Roman" w:eastAsia="Times New Roman" w:hAnsi="Times New Roman" w:cs="Times New Roman"/>
          <w:sz w:val="28"/>
          <w:szCs w:val="28"/>
          <w:lang w:eastAsia="ru-RU"/>
        </w:rPr>
        <w:t>2</w:t>
      </w:r>
      <w:r w:rsidRPr="00A0608C">
        <w:rPr>
          <w:rFonts w:ascii="Times New Roman" w:eastAsia="Times New Roman" w:hAnsi="Times New Roman" w:cs="Times New Roman"/>
          <w:sz w:val="28"/>
          <w:szCs w:val="28"/>
          <w:lang w:eastAsia="ru-RU"/>
        </w:rPr>
        <w:t xml:space="preserve"> году удовлетворительной.</w:t>
      </w:r>
    </w:p>
    <w:p w14:paraId="0EFB36A4" w14:textId="77777777" w:rsidR="00A0608C" w:rsidRPr="00A0608C" w:rsidRDefault="00A0608C" w:rsidP="009941F4">
      <w:pPr>
        <w:spacing w:after="0" w:line="276" w:lineRule="auto"/>
        <w:ind w:firstLine="567"/>
        <w:jc w:val="both"/>
        <w:rPr>
          <w:rFonts w:ascii="Times New Roman" w:eastAsia="Times New Roman" w:hAnsi="Times New Roman" w:cs="Times New Roman"/>
          <w:sz w:val="28"/>
          <w:szCs w:val="28"/>
          <w:lang w:eastAsia="ru-RU"/>
        </w:rPr>
      </w:pPr>
      <w:r w:rsidRPr="00A0608C">
        <w:rPr>
          <w:rFonts w:ascii="Times New Roman" w:eastAsia="Times New Roman" w:hAnsi="Times New Roman" w:cs="Times New Roman"/>
          <w:sz w:val="28"/>
          <w:szCs w:val="28"/>
          <w:lang w:eastAsia="ru-RU"/>
        </w:rPr>
        <w:t>3. Настоящее Решение подлежит опубликованию в средствах массовой информации.</w:t>
      </w:r>
    </w:p>
    <w:p w14:paraId="171BE507" w14:textId="77777777" w:rsidR="009941F4" w:rsidRDefault="009941F4" w:rsidP="009941F4">
      <w:pPr>
        <w:spacing w:after="0" w:line="276" w:lineRule="auto"/>
        <w:rPr>
          <w:rFonts w:ascii="Times New Roman" w:eastAsia="Times New Roman" w:hAnsi="Times New Roman" w:cs="Times New Roman"/>
          <w:sz w:val="20"/>
          <w:szCs w:val="20"/>
          <w:lang w:eastAsia="ru-RU"/>
        </w:rPr>
      </w:pPr>
    </w:p>
    <w:p w14:paraId="703F0DB1" w14:textId="77777777" w:rsidR="008A3CC4" w:rsidRPr="009941F4" w:rsidRDefault="008A3CC4" w:rsidP="009941F4">
      <w:pPr>
        <w:spacing w:after="0" w:line="276" w:lineRule="auto"/>
        <w:rPr>
          <w:rFonts w:ascii="Times New Roman" w:eastAsia="Times New Roman" w:hAnsi="Times New Roman" w:cs="Times New Roman"/>
          <w:sz w:val="20"/>
          <w:szCs w:val="20"/>
          <w:lang w:eastAsia="ru-RU"/>
        </w:rPr>
      </w:pPr>
    </w:p>
    <w:p w14:paraId="174E9F8D" w14:textId="77777777" w:rsidR="00485A63" w:rsidRPr="00485A63" w:rsidRDefault="00485A63" w:rsidP="009941F4">
      <w:pPr>
        <w:spacing w:after="0" w:line="240" w:lineRule="auto"/>
        <w:rPr>
          <w:rFonts w:ascii="Times New Roman" w:eastAsia="Times New Roman" w:hAnsi="Times New Roman" w:cs="Times New Roman"/>
          <w:b/>
          <w:bCs/>
          <w:iCs/>
          <w:sz w:val="28"/>
          <w:szCs w:val="28"/>
          <w:lang w:eastAsia="ru-RU"/>
        </w:rPr>
      </w:pPr>
      <w:r w:rsidRPr="00485A63">
        <w:rPr>
          <w:rFonts w:ascii="Times New Roman" w:eastAsia="Times New Roman" w:hAnsi="Times New Roman" w:cs="Times New Roman"/>
          <w:b/>
          <w:bCs/>
          <w:iCs/>
          <w:sz w:val="28"/>
          <w:szCs w:val="28"/>
          <w:lang w:eastAsia="ru-RU"/>
        </w:rPr>
        <w:t>Председатель Думы</w:t>
      </w:r>
    </w:p>
    <w:p w14:paraId="3E4BA3B0" w14:textId="259351CA" w:rsidR="00485A63" w:rsidRPr="00485A63" w:rsidRDefault="00485A63" w:rsidP="009941F4">
      <w:pPr>
        <w:spacing w:after="0" w:line="240" w:lineRule="auto"/>
        <w:rPr>
          <w:rFonts w:ascii="Times New Roman" w:eastAsia="Times New Roman" w:hAnsi="Times New Roman" w:cs="Times New Roman"/>
          <w:b/>
          <w:bCs/>
          <w:iCs/>
          <w:sz w:val="28"/>
          <w:szCs w:val="28"/>
          <w:lang w:eastAsia="ru-RU"/>
        </w:rPr>
      </w:pPr>
      <w:r w:rsidRPr="00485A63">
        <w:rPr>
          <w:rFonts w:ascii="Times New Roman" w:eastAsia="Times New Roman" w:hAnsi="Times New Roman" w:cs="Times New Roman"/>
          <w:b/>
          <w:bCs/>
          <w:iCs/>
          <w:sz w:val="28"/>
          <w:szCs w:val="28"/>
          <w:lang w:eastAsia="ru-RU"/>
        </w:rPr>
        <w:t>города Ханты-Мансийска</w:t>
      </w:r>
      <w:r w:rsidRPr="00485A63">
        <w:rPr>
          <w:rFonts w:ascii="Times New Roman" w:eastAsia="Times New Roman" w:hAnsi="Times New Roman" w:cs="Times New Roman"/>
          <w:b/>
          <w:bCs/>
          <w:iCs/>
          <w:sz w:val="28"/>
          <w:szCs w:val="28"/>
          <w:lang w:eastAsia="ru-RU"/>
        </w:rPr>
        <w:tab/>
      </w:r>
      <w:r w:rsidRPr="00485A63">
        <w:rPr>
          <w:rFonts w:ascii="Times New Roman" w:eastAsia="Times New Roman" w:hAnsi="Times New Roman" w:cs="Times New Roman"/>
          <w:b/>
          <w:bCs/>
          <w:iCs/>
          <w:sz w:val="28"/>
          <w:szCs w:val="28"/>
          <w:lang w:eastAsia="ru-RU"/>
        </w:rPr>
        <w:tab/>
      </w:r>
      <w:r w:rsidRPr="00485A63">
        <w:rPr>
          <w:rFonts w:ascii="Times New Roman" w:eastAsia="Times New Roman" w:hAnsi="Times New Roman" w:cs="Times New Roman"/>
          <w:b/>
          <w:bCs/>
          <w:iCs/>
          <w:sz w:val="28"/>
          <w:szCs w:val="28"/>
          <w:lang w:eastAsia="ru-RU"/>
        </w:rPr>
        <w:tab/>
      </w:r>
      <w:r w:rsidRPr="00485A63">
        <w:rPr>
          <w:rFonts w:ascii="Times New Roman" w:eastAsia="Times New Roman" w:hAnsi="Times New Roman" w:cs="Times New Roman"/>
          <w:b/>
          <w:bCs/>
          <w:iCs/>
          <w:sz w:val="28"/>
          <w:szCs w:val="28"/>
          <w:lang w:eastAsia="ru-RU"/>
        </w:rPr>
        <w:tab/>
      </w:r>
      <w:r w:rsidRPr="00485A63">
        <w:rPr>
          <w:rFonts w:ascii="Times New Roman" w:eastAsia="Times New Roman" w:hAnsi="Times New Roman" w:cs="Times New Roman"/>
          <w:b/>
          <w:bCs/>
          <w:iCs/>
          <w:sz w:val="28"/>
          <w:szCs w:val="28"/>
          <w:lang w:eastAsia="ru-RU"/>
        </w:rPr>
        <w:tab/>
      </w:r>
      <w:r w:rsidRPr="00485A63">
        <w:rPr>
          <w:rFonts w:ascii="Times New Roman" w:eastAsia="Times New Roman" w:hAnsi="Times New Roman" w:cs="Times New Roman"/>
          <w:b/>
          <w:bCs/>
          <w:iCs/>
          <w:sz w:val="28"/>
          <w:szCs w:val="28"/>
          <w:lang w:eastAsia="ru-RU"/>
        </w:rPr>
        <w:tab/>
        <w:t xml:space="preserve">        </w:t>
      </w:r>
      <w:r w:rsidR="00E15CAF">
        <w:rPr>
          <w:rFonts w:ascii="Times New Roman" w:eastAsia="Times New Roman" w:hAnsi="Times New Roman" w:cs="Times New Roman"/>
          <w:b/>
          <w:bCs/>
          <w:iCs/>
          <w:sz w:val="28"/>
          <w:szCs w:val="28"/>
          <w:lang w:eastAsia="ru-RU"/>
        </w:rPr>
        <w:t xml:space="preserve">            </w:t>
      </w:r>
      <w:r w:rsidRPr="00485A63">
        <w:rPr>
          <w:rFonts w:ascii="Times New Roman" w:eastAsia="Times New Roman" w:hAnsi="Times New Roman" w:cs="Times New Roman"/>
          <w:b/>
          <w:bCs/>
          <w:iCs/>
          <w:sz w:val="28"/>
          <w:szCs w:val="28"/>
          <w:lang w:eastAsia="ru-RU"/>
        </w:rPr>
        <w:t xml:space="preserve"> </w:t>
      </w:r>
      <w:r w:rsidR="005646CD" w:rsidRPr="005646CD">
        <w:rPr>
          <w:rFonts w:ascii="Times New Roman" w:eastAsia="Times New Roman" w:hAnsi="Times New Roman" w:cs="Times New Roman"/>
          <w:b/>
          <w:bCs/>
          <w:iCs/>
          <w:sz w:val="28"/>
          <w:szCs w:val="28"/>
          <w:lang w:eastAsia="ru-RU"/>
        </w:rPr>
        <w:t xml:space="preserve"> </w:t>
      </w:r>
      <w:r w:rsidR="005646CD" w:rsidRPr="00EF1B07">
        <w:rPr>
          <w:rFonts w:ascii="Times New Roman" w:eastAsia="Times New Roman" w:hAnsi="Times New Roman" w:cs="Times New Roman"/>
          <w:b/>
          <w:bCs/>
          <w:iCs/>
          <w:sz w:val="28"/>
          <w:szCs w:val="28"/>
          <w:lang w:eastAsia="ru-RU"/>
        </w:rPr>
        <w:t xml:space="preserve">   </w:t>
      </w:r>
      <w:r w:rsidRPr="00485A63">
        <w:rPr>
          <w:rFonts w:ascii="Times New Roman" w:eastAsia="Times New Roman" w:hAnsi="Times New Roman" w:cs="Times New Roman"/>
          <w:b/>
          <w:bCs/>
          <w:iCs/>
          <w:sz w:val="28"/>
          <w:szCs w:val="28"/>
          <w:lang w:eastAsia="ru-RU"/>
        </w:rPr>
        <w:t>К.Л. Пенчуков</w:t>
      </w:r>
    </w:p>
    <w:p w14:paraId="76D36B01" w14:textId="77777777" w:rsidR="00485A63" w:rsidRPr="009941F4" w:rsidRDefault="00485A63" w:rsidP="009941F4">
      <w:pPr>
        <w:spacing w:after="0" w:line="240" w:lineRule="auto"/>
        <w:jc w:val="right"/>
        <w:rPr>
          <w:rFonts w:ascii="Times New Roman" w:eastAsia="Times New Roman" w:hAnsi="Times New Roman" w:cs="Times New Roman"/>
          <w:bCs/>
          <w:i/>
          <w:iCs/>
          <w:sz w:val="16"/>
          <w:szCs w:val="16"/>
          <w:lang w:eastAsia="ru-RU"/>
        </w:rPr>
      </w:pPr>
    </w:p>
    <w:p w14:paraId="27BCFDED" w14:textId="77777777" w:rsidR="00485A63" w:rsidRPr="00485A63" w:rsidRDefault="00485A63" w:rsidP="009941F4">
      <w:pPr>
        <w:spacing w:after="0" w:line="240" w:lineRule="auto"/>
        <w:jc w:val="right"/>
        <w:rPr>
          <w:rFonts w:ascii="Times New Roman" w:eastAsia="Times New Roman" w:hAnsi="Times New Roman" w:cs="Times New Roman"/>
          <w:bCs/>
          <w:i/>
          <w:iCs/>
          <w:sz w:val="28"/>
          <w:szCs w:val="28"/>
          <w:lang w:eastAsia="ru-RU"/>
        </w:rPr>
      </w:pPr>
      <w:r w:rsidRPr="00485A63">
        <w:rPr>
          <w:rFonts w:ascii="Times New Roman" w:eastAsia="Times New Roman" w:hAnsi="Times New Roman" w:cs="Times New Roman"/>
          <w:bCs/>
          <w:i/>
          <w:iCs/>
          <w:sz w:val="28"/>
          <w:szCs w:val="28"/>
          <w:lang w:eastAsia="ru-RU"/>
        </w:rPr>
        <w:t>Подписано</w:t>
      </w:r>
    </w:p>
    <w:p w14:paraId="5D0020A8" w14:textId="49522046" w:rsidR="00A06384" w:rsidRPr="00A06384" w:rsidRDefault="00B20C70" w:rsidP="009941F4">
      <w:pPr>
        <w:spacing w:after="0" w:line="240"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28</w:t>
      </w:r>
      <w:r w:rsidR="0010387E">
        <w:rPr>
          <w:rFonts w:ascii="Times New Roman" w:eastAsia="Times New Roman" w:hAnsi="Times New Roman" w:cs="Times New Roman"/>
          <w:bCs/>
          <w:i/>
          <w:iCs/>
          <w:sz w:val="28"/>
          <w:szCs w:val="28"/>
          <w:lang w:eastAsia="ru-RU"/>
        </w:rPr>
        <w:t xml:space="preserve"> </w:t>
      </w:r>
      <w:r w:rsidR="00485A63">
        <w:rPr>
          <w:rFonts w:ascii="Times New Roman" w:eastAsia="Times New Roman" w:hAnsi="Times New Roman" w:cs="Times New Roman"/>
          <w:bCs/>
          <w:i/>
          <w:iCs/>
          <w:sz w:val="28"/>
          <w:szCs w:val="28"/>
          <w:lang w:eastAsia="ru-RU"/>
        </w:rPr>
        <w:t>февраля</w:t>
      </w:r>
      <w:r w:rsidR="00485A63" w:rsidRPr="00485A63">
        <w:rPr>
          <w:rFonts w:ascii="Times New Roman" w:eastAsia="Times New Roman" w:hAnsi="Times New Roman" w:cs="Times New Roman"/>
          <w:bCs/>
          <w:i/>
          <w:iCs/>
          <w:sz w:val="28"/>
          <w:szCs w:val="28"/>
          <w:lang w:eastAsia="ru-RU"/>
        </w:rPr>
        <w:t xml:space="preserve"> 202</w:t>
      </w:r>
      <w:r w:rsidR="00701D64">
        <w:rPr>
          <w:rFonts w:ascii="Times New Roman" w:eastAsia="Times New Roman" w:hAnsi="Times New Roman" w:cs="Times New Roman"/>
          <w:bCs/>
          <w:i/>
          <w:iCs/>
          <w:sz w:val="28"/>
          <w:szCs w:val="28"/>
          <w:lang w:eastAsia="ru-RU"/>
        </w:rPr>
        <w:t>3</w:t>
      </w:r>
      <w:r w:rsidR="00485A63" w:rsidRPr="00485A63">
        <w:rPr>
          <w:rFonts w:ascii="Times New Roman" w:eastAsia="Times New Roman" w:hAnsi="Times New Roman" w:cs="Times New Roman"/>
          <w:bCs/>
          <w:i/>
          <w:iCs/>
          <w:sz w:val="28"/>
          <w:szCs w:val="28"/>
          <w:lang w:eastAsia="ru-RU"/>
        </w:rPr>
        <w:t xml:space="preserve"> года</w:t>
      </w:r>
      <w:r w:rsidR="00485A63">
        <w:rPr>
          <w:rFonts w:ascii="Times New Roman" w:eastAsia="Times New Roman" w:hAnsi="Times New Roman" w:cs="Times New Roman"/>
          <w:bCs/>
          <w:i/>
          <w:iCs/>
          <w:sz w:val="28"/>
          <w:szCs w:val="28"/>
          <w:lang w:eastAsia="ru-RU"/>
        </w:rPr>
        <w:br w:type="page"/>
      </w:r>
      <w:bookmarkStart w:id="7" w:name="_Toc64487196"/>
      <w:bookmarkStart w:id="8" w:name="_Toc533759997"/>
      <w:bookmarkStart w:id="9" w:name="_Toc535576491"/>
      <w:bookmarkStart w:id="10" w:name="_Toc29543569"/>
    </w:p>
    <w:p w14:paraId="3100E08E" w14:textId="77777777" w:rsidR="00A06384" w:rsidRDefault="00A06384" w:rsidP="00A06384">
      <w:pPr>
        <w:spacing w:after="0"/>
        <w:ind w:left="709"/>
        <w:jc w:val="right"/>
        <w:rPr>
          <w:rFonts w:ascii="Times New Roman" w:hAnsi="Times New Roman"/>
          <w:sz w:val="28"/>
          <w:szCs w:val="28"/>
        </w:rPr>
      </w:pPr>
      <w:r>
        <w:rPr>
          <w:rFonts w:ascii="Times New Roman" w:hAnsi="Times New Roman"/>
          <w:sz w:val="28"/>
          <w:szCs w:val="28"/>
        </w:rPr>
        <w:lastRenderedPageBreak/>
        <w:t>Приложение</w:t>
      </w:r>
    </w:p>
    <w:p w14:paraId="09B36255" w14:textId="77777777" w:rsidR="00A06384" w:rsidRDefault="00A06384" w:rsidP="00A06384">
      <w:pPr>
        <w:spacing w:after="0"/>
        <w:ind w:left="709"/>
        <w:jc w:val="right"/>
        <w:rPr>
          <w:rFonts w:ascii="Times New Roman" w:hAnsi="Times New Roman"/>
          <w:sz w:val="28"/>
          <w:szCs w:val="28"/>
        </w:rPr>
      </w:pPr>
      <w:r>
        <w:rPr>
          <w:rFonts w:ascii="Times New Roman" w:hAnsi="Times New Roman"/>
          <w:sz w:val="28"/>
          <w:szCs w:val="28"/>
        </w:rPr>
        <w:t>к Решению Думы города Ханты-Мансийска</w:t>
      </w:r>
    </w:p>
    <w:p w14:paraId="72E65CBD" w14:textId="61447747" w:rsidR="00A06384" w:rsidRDefault="00A06384" w:rsidP="00A06384">
      <w:pPr>
        <w:spacing w:after="0"/>
        <w:ind w:left="709"/>
        <w:jc w:val="right"/>
        <w:rPr>
          <w:rFonts w:ascii="Times New Roman" w:hAnsi="Times New Roman"/>
          <w:sz w:val="28"/>
          <w:szCs w:val="28"/>
        </w:rPr>
      </w:pPr>
      <w:r>
        <w:rPr>
          <w:rFonts w:ascii="Times New Roman" w:hAnsi="Times New Roman"/>
          <w:sz w:val="28"/>
          <w:szCs w:val="28"/>
        </w:rPr>
        <w:t xml:space="preserve">                         </w:t>
      </w:r>
      <w:r w:rsidR="002C33B7">
        <w:rPr>
          <w:rFonts w:ascii="Times New Roman" w:hAnsi="Times New Roman"/>
          <w:sz w:val="28"/>
          <w:szCs w:val="28"/>
        </w:rPr>
        <w:t xml:space="preserve">                          от 2</w:t>
      </w:r>
      <w:r w:rsidR="00C16839">
        <w:rPr>
          <w:rFonts w:ascii="Times New Roman" w:hAnsi="Times New Roman"/>
          <w:sz w:val="28"/>
          <w:szCs w:val="28"/>
        </w:rPr>
        <w:t>8</w:t>
      </w:r>
      <w:r w:rsidR="002C33B7">
        <w:rPr>
          <w:rFonts w:ascii="Times New Roman" w:hAnsi="Times New Roman"/>
          <w:sz w:val="28"/>
          <w:szCs w:val="28"/>
        </w:rPr>
        <w:t xml:space="preserve"> февраля 202</w:t>
      </w:r>
      <w:r w:rsidR="00C16839">
        <w:rPr>
          <w:rFonts w:ascii="Times New Roman" w:hAnsi="Times New Roman"/>
          <w:sz w:val="28"/>
          <w:szCs w:val="28"/>
        </w:rPr>
        <w:t>3</w:t>
      </w:r>
      <w:r w:rsidR="002C33B7">
        <w:rPr>
          <w:rFonts w:ascii="Times New Roman" w:hAnsi="Times New Roman"/>
          <w:sz w:val="28"/>
          <w:szCs w:val="28"/>
        </w:rPr>
        <w:t xml:space="preserve"> года № </w:t>
      </w:r>
      <w:r w:rsidR="00B20C70">
        <w:rPr>
          <w:rFonts w:ascii="Times New Roman" w:hAnsi="Times New Roman"/>
          <w:sz w:val="28"/>
          <w:szCs w:val="28"/>
        </w:rPr>
        <w:t>149</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РД</w:t>
      </w:r>
    </w:p>
    <w:p w14:paraId="7647DAC8" w14:textId="0C34EBC9" w:rsidR="003A03EF" w:rsidRDefault="005B1F53" w:rsidP="00A33BD3">
      <w:pPr>
        <w:pStyle w:val="1"/>
        <w:spacing w:line="276" w:lineRule="auto"/>
      </w:pPr>
      <w:r w:rsidRPr="0040526B">
        <w:t xml:space="preserve">I. Отчет Главы города Ханты-Мансийска </w:t>
      </w:r>
      <w:bookmarkStart w:id="11" w:name="_GoBack"/>
      <w:bookmarkEnd w:id="11"/>
      <w:r w:rsidR="00924D6E" w:rsidRPr="0040526B">
        <w:br/>
      </w:r>
      <w:r w:rsidRPr="0040526B">
        <w:t xml:space="preserve">о результатах его </w:t>
      </w:r>
      <w:r w:rsidR="003A03EF" w:rsidRPr="0040526B">
        <w:t xml:space="preserve">деятельности, деятельности </w:t>
      </w:r>
      <w:r w:rsidR="00597FD1">
        <w:t>Администрации города Ханты-</w:t>
      </w:r>
      <w:r w:rsidR="003A03EF" w:rsidRPr="0040526B">
        <w:t>Мансийска</w:t>
      </w:r>
      <w:r w:rsidR="00D32BCC" w:rsidRPr="00D32BCC">
        <w:t xml:space="preserve"> </w:t>
      </w:r>
      <w:r w:rsidR="00C81A49">
        <w:t>за 202</w:t>
      </w:r>
      <w:r w:rsidR="00C16839">
        <w:t>2</w:t>
      </w:r>
      <w:r w:rsidR="00D32BCC" w:rsidRPr="0040526B">
        <w:t xml:space="preserve"> год</w:t>
      </w:r>
      <w:r w:rsidR="003A03EF" w:rsidRPr="0040526B">
        <w:t>, в том числе о решении вопросов, поставленных Думой</w:t>
      </w:r>
      <w:r w:rsidR="00D32BCC">
        <w:t xml:space="preserve"> города Ханты-Мансийска</w:t>
      </w:r>
      <w:bookmarkEnd w:id="7"/>
      <w:r w:rsidR="00DD79EB" w:rsidRPr="0040526B">
        <w:t xml:space="preserve"> </w:t>
      </w:r>
      <w:bookmarkEnd w:id="8"/>
      <w:bookmarkEnd w:id="9"/>
      <w:bookmarkEnd w:id="10"/>
    </w:p>
    <w:p w14:paraId="46E19723" w14:textId="77777777" w:rsidR="00C16839" w:rsidRPr="00C16839" w:rsidRDefault="00C16839" w:rsidP="00C16839"/>
    <w:bookmarkEnd w:id="0"/>
    <w:bookmarkEnd w:id="1"/>
    <w:bookmarkEnd w:id="2"/>
    <w:bookmarkEnd w:id="3"/>
    <w:bookmarkEnd w:id="4"/>
    <w:bookmarkEnd w:id="5"/>
    <w:bookmarkEnd w:id="6"/>
    <w:p w14:paraId="09696D35" w14:textId="76F65BF6" w:rsidR="00D41B90" w:rsidRDefault="00D41B90" w:rsidP="00C16839">
      <w:pPr>
        <w:autoSpaceDE w:val="0"/>
        <w:autoSpaceDN w:val="0"/>
        <w:adjustRightInd w:val="0"/>
        <w:spacing w:after="0" w:line="276" w:lineRule="auto"/>
        <w:jc w:val="both"/>
        <w:rPr>
          <w:rFonts w:ascii="Times New Roman" w:eastAsia="Calibri" w:hAnsi="Times New Roman"/>
          <w:sz w:val="28"/>
          <w:szCs w:val="28"/>
        </w:rPr>
      </w:pPr>
    </w:p>
    <w:p w14:paraId="687C260F" w14:textId="77777777" w:rsidR="00C16839" w:rsidRPr="00C16839" w:rsidRDefault="00C16839" w:rsidP="00C16839">
      <w:pPr>
        <w:keepNext/>
        <w:keepLines/>
        <w:spacing w:before="360" w:after="0"/>
        <w:jc w:val="center"/>
        <w:outlineLvl w:val="0"/>
        <w:rPr>
          <w:rFonts w:ascii="Times New Roman" w:eastAsiaTheme="majorEastAsia" w:hAnsi="Times New Roman" w:cstheme="majorBidi"/>
          <w:b/>
          <w:bCs/>
          <w:i/>
          <w:sz w:val="28"/>
          <w:szCs w:val="28"/>
        </w:rPr>
      </w:pPr>
      <w:bookmarkStart w:id="12" w:name="_Toc533759998"/>
      <w:bookmarkStart w:id="13" w:name="_Toc535576492"/>
      <w:bookmarkStart w:id="14" w:name="_Toc29543570"/>
      <w:bookmarkStart w:id="15" w:name="_Toc64487197"/>
      <w:bookmarkStart w:id="16" w:name="_Toc126940856"/>
      <w:r w:rsidRPr="00C16839">
        <w:rPr>
          <w:rFonts w:ascii="Times New Roman" w:eastAsiaTheme="majorEastAsia" w:hAnsi="Times New Roman" w:cstheme="majorBidi"/>
          <w:b/>
          <w:bCs/>
          <w:i/>
          <w:sz w:val="28"/>
          <w:szCs w:val="28"/>
        </w:rPr>
        <w:t xml:space="preserve">1. Основные параметры социально-экономического положения </w:t>
      </w:r>
      <w:r w:rsidRPr="00C16839">
        <w:rPr>
          <w:rFonts w:ascii="Times New Roman" w:eastAsiaTheme="majorEastAsia" w:hAnsi="Times New Roman" w:cstheme="majorBidi"/>
          <w:b/>
          <w:bCs/>
          <w:i/>
          <w:sz w:val="28"/>
          <w:szCs w:val="28"/>
        </w:rPr>
        <w:br/>
        <w:t>города Ханты-Мансийска за 2022 год</w:t>
      </w:r>
      <w:bookmarkEnd w:id="12"/>
      <w:bookmarkEnd w:id="13"/>
      <w:bookmarkEnd w:id="14"/>
      <w:bookmarkEnd w:id="15"/>
      <w:bookmarkEnd w:id="16"/>
    </w:p>
    <w:p w14:paraId="7DCCEFAD" w14:textId="77777777" w:rsidR="00C16839" w:rsidRPr="00C16839" w:rsidRDefault="00C16839" w:rsidP="00C16839"/>
    <w:p w14:paraId="3A13C512" w14:textId="77777777" w:rsidR="00C16839" w:rsidRPr="00C16839" w:rsidRDefault="00C16839" w:rsidP="00C16839">
      <w:pPr>
        <w:keepNext/>
        <w:numPr>
          <w:ilvl w:val="1"/>
          <w:numId w:val="2"/>
        </w:numPr>
        <w:spacing w:before="120" w:after="120" w:line="240" w:lineRule="auto"/>
        <w:ind w:left="0" w:firstLine="0"/>
        <w:jc w:val="center"/>
        <w:outlineLvl w:val="1"/>
        <w:rPr>
          <w:rFonts w:ascii="Times New Roman" w:eastAsia="Arial Unicode MS" w:hAnsi="Times New Roman" w:cs="Times New Roman"/>
          <w:b/>
          <w:sz w:val="28"/>
          <w:szCs w:val="20"/>
          <w:lang w:eastAsia="ru-RU"/>
        </w:rPr>
      </w:pPr>
      <w:bookmarkStart w:id="17" w:name="_Toc533759999"/>
      <w:bookmarkStart w:id="18" w:name="_Toc535576493"/>
      <w:bookmarkStart w:id="19" w:name="_Toc29543571"/>
      <w:bookmarkStart w:id="20" w:name="_Toc64487198"/>
      <w:bookmarkStart w:id="21" w:name="_Toc126940857"/>
      <w:r w:rsidRPr="00C16839">
        <w:rPr>
          <w:rFonts w:ascii="Times New Roman" w:eastAsia="Arial Unicode MS" w:hAnsi="Times New Roman" w:cs="Times New Roman"/>
          <w:b/>
          <w:sz w:val="28"/>
          <w:szCs w:val="20"/>
          <w:lang w:eastAsia="ru-RU"/>
        </w:rPr>
        <w:t>Демография</w:t>
      </w:r>
      <w:bookmarkEnd w:id="17"/>
      <w:bookmarkEnd w:id="18"/>
      <w:bookmarkEnd w:id="19"/>
      <w:bookmarkEnd w:id="20"/>
      <w:bookmarkEnd w:id="21"/>
    </w:p>
    <w:p w14:paraId="237C1BE2"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p>
    <w:p w14:paraId="6B46667F"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 xml:space="preserve">По оценке  численность постоянного населения города Ханты-Мансийска составляет 107,9 тыс. человек или 101,8% к уровню 2021 года. </w:t>
      </w:r>
    </w:p>
    <w:p w14:paraId="06D6F539"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Одним из основных показателей увеличения демографического потенциала города является положительный естественный прирост, превышение коэффициента рождаемости над коэффициентом смертности – в 2 раза. </w:t>
      </w:r>
    </w:p>
    <w:p w14:paraId="7F8A5283" w14:textId="77777777" w:rsidR="00C16839" w:rsidRPr="00C16839" w:rsidRDefault="00C16839" w:rsidP="00C16839">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lang w:val="en-US"/>
        </w:rPr>
      </w:pPr>
      <w:r w:rsidRPr="00C16839">
        <w:rPr>
          <w:rFonts w:ascii="Times New Roman" w:eastAsia="Calibri" w:hAnsi="Times New Roman" w:cs="Times New Roman"/>
          <w:sz w:val="28"/>
          <w:szCs w:val="28"/>
        </w:rPr>
        <w:t>Таблица №1</w:t>
      </w:r>
    </w:p>
    <w:p w14:paraId="788C5E60" w14:textId="77777777" w:rsidR="00C16839" w:rsidRPr="00C16839" w:rsidRDefault="00C16839" w:rsidP="00C16839">
      <w:pPr>
        <w:widowControl w:val="0"/>
        <w:autoSpaceDE w:val="0"/>
        <w:autoSpaceDN w:val="0"/>
        <w:adjustRightInd w:val="0"/>
        <w:spacing w:after="0" w:line="276" w:lineRule="auto"/>
        <w:ind w:firstLine="709"/>
        <w:jc w:val="center"/>
        <w:rPr>
          <w:rFonts w:ascii="Times New Roman" w:eastAsia="Calibri" w:hAnsi="Times New Roman" w:cs="Times New Roman"/>
          <w:sz w:val="24"/>
          <w:szCs w:val="24"/>
        </w:rPr>
      </w:pPr>
      <w:r w:rsidRPr="00C16839">
        <w:rPr>
          <w:rFonts w:ascii="Times New Roman" w:eastAsia="Calibri" w:hAnsi="Times New Roman" w:cs="Times New Roman"/>
          <w:sz w:val="24"/>
          <w:szCs w:val="24"/>
        </w:rPr>
        <w:t>Динамика показателей демографической ситуации</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944"/>
        <w:gridCol w:w="944"/>
        <w:gridCol w:w="944"/>
        <w:gridCol w:w="944"/>
        <w:gridCol w:w="944"/>
      </w:tblGrid>
      <w:tr w:rsidR="00C16839" w:rsidRPr="00C16839" w14:paraId="3C880E07" w14:textId="77777777" w:rsidTr="00413D27">
        <w:trPr>
          <w:jc w:val="center"/>
        </w:trPr>
        <w:tc>
          <w:tcPr>
            <w:tcW w:w="4751" w:type="dxa"/>
            <w:shd w:val="clear" w:color="auto" w:fill="auto"/>
          </w:tcPr>
          <w:p w14:paraId="3C0D9391"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cyan"/>
                <w:lang w:eastAsia="ru-RU"/>
              </w:rPr>
            </w:pPr>
            <w:r w:rsidRPr="00C16839">
              <w:rPr>
                <w:rFonts w:ascii="Times New Roman" w:eastAsia="Times New Roman" w:hAnsi="Times New Roman" w:cs="Times New Roman"/>
                <w:b/>
                <w:sz w:val="24"/>
                <w:szCs w:val="24"/>
                <w:lang w:eastAsia="ru-RU"/>
              </w:rPr>
              <w:t>Наименование показателя</w:t>
            </w:r>
          </w:p>
        </w:tc>
        <w:tc>
          <w:tcPr>
            <w:tcW w:w="944" w:type="dxa"/>
          </w:tcPr>
          <w:p w14:paraId="6FE303E7"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6839">
              <w:rPr>
                <w:rFonts w:ascii="Times New Roman" w:eastAsia="Times New Roman" w:hAnsi="Times New Roman" w:cs="Times New Roman"/>
                <w:b/>
                <w:sz w:val="24"/>
                <w:szCs w:val="24"/>
                <w:lang w:eastAsia="ru-RU"/>
              </w:rPr>
              <w:t>2018</w:t>
            </w:r>
          </w:p>
        </w:tc>
        <w:tc>
          <w:tcPr>
            <w:tcW w:w="944" w:type="dxa"/>
          </w:tcPr>
          <w:p w14:paraId="7319BA23"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6839">
              <w:rPr>
                <w:rFonts w:ascii="Times New Roman" w:eastAsia="Times New Roman" w:hAnsi="Times New Roman" w:cs="Times New Roman"/>
                <w:b/>
                <w:sz w:val="24"/>
                <w:szCs w:val="24"/>
                <w:lang w:eastAsia="ru-RU"/>
              </w:rPr>
              <w:t>2019</w:t>
            </w:r>
          </w:p>
        </w:tc>
        <w:tc>
          <w:tcPr>
            <w:tcW w:w="944" w:type="dxa"/>
          </w:tcPr>
          <w:p w14:paraId="3D06CF6B"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6839">
              <w:rPr>
                <w:rFonts w:ascii="Times New Roman" w:eastAsia="Times New Roman" w:hAnsi="Times New Roman" w:cs="Times New Roman"/>
                <w:b/>
                <w:sz w:val="24"/>
                <w:szCs w:val="24"/>
                <w:lang w:val="en-US" w:eastAsia="ru-RU"/>
              </w:rPr>
              <w:t>2020</w:t>
            </w:r>
          </w:p>
        </w:tc>
        <w:tc>
          <w:tcPr>
            <w:tcW w:w="944" w:type="dxa"/>
          </w:tcPr>
          <w:p w14:paraId="49501BB4"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6839">
              <w:rPr>
                <w:rFonts w:ascii="Times New Roman" w:eastAsia="Times New Roman" w:hAnsi="Times New Roman" w:cs="Times New Roman"/>
                <w:b/>
                <w:sz w:val="24"/>
                <w:szCs w:val="24"/>
                <w:lang w:eastAsia="ru-RU"/>
              </w:rPr>
              <w:t>2021</w:t>
            </w:r>
          </w:p>
        </w:tc>
        <w:tc>
          <w:tcPr>
            <w:tcW w:w="944" w:type="dxa"/>
          </w:tcPr>
          <w:p w14:paraId="2143AE72"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6839">
              <w:rPr>
                <w:rFonts w:ascii="Times New Roman" w:eastAsia="Times New Roman" w:hAnsi="Times New Roman" w:cs="Times New Roman"/>
                <w:b/>
                <w:sz w:val="24"/>
                <w:szCs w:val="24"/>
                <w:lang w:val="en-US" w:eastAsia="ru-RU"/>
              </w:rPr>
              <w:t>202</w:t>
            </w:r>
            <w:r w:rsidRPr="00C16839">
              <w:rPr>
                <w:rFonts w:ascii="Times New Roman" w:eastAsia="Times New Roman" w:hAnsi="Times New Roman" w:cs="Times New Roman"/>
                <w:b/>
                <w:sz w:val="24"/>
                <w:szCs w:val="24"/>
                <w:lang w:eastAsia="ru-RU"/>
              </w:rPr>
              <w:t>2</w:t>
            </w:r>
          </w:p>
        </w:tc>
      </w:tr>
      <w:tr w:rsidR="00C16839" w:rsidRPr="00C16839" w14:paraId="791EE493" w14:textId="77777777" w:rsidTr="00413D27">
        <w:trPr>
          <w:jc w:val="center"/>
        </w:trPr>
        <w:tc>
          <w:tcPr>
            <w:tcW w:w="4751" w:type="dxa"/>
            <w:shd w:val="clear" w:color="auto" w:fill="auto"/>
          </w:tcPr>
          <w:p w14:paraId="4A8EE860"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cyan"/>
                <w:lang w:eastAsia="ru-RU"/>
              </w:rPr>
            </w:pPr>
            <w:r w:rsidRPr="00C16839">
              <w:rPr>
                <w:rFonts w:ascii="Times New Roman" w:eastAsia="Times New Roman" w:hAnsi="Times New Roman" w:cs="Times New Roman"/>
                <w:sz w:val="24"/>
                <w:szCs w:val="24"/>
                <w:lang w:eastAsia="ru-RU"/>
              </w:rPr>
              <w:t>Численность постоянного населения (среднегодовая), тыс. чел.</w:t>
            </w:r>
          </w:p>
        </w:tc>
        <w:tc>
          <w:tcPr>
            <w:tcW w:w="944" w:type="dxa"/>
            <w:vAlign w:val="center"/>
          </w:tcPr>
          <w:p w14:paraId="67758FCD"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98,9</w:t>
            </w:r>
          </w:p>
        </w:tc>
        <w:tc>
          <w:tcPr>
            <w:tcW w:w="944" w:type="dxa"/>
            <w:vAlign w:val="center"/>
          </w:tcPr>
          <w:p w14:paraId="241A9F04"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100,4</w:t>
            </w:r>
          </w:p>
        </w:tc>
        <w:tc>
          <w:tcPr>
            <w:tcW w:w="944" w:type="dxa"/>
            <w:vAlign w:val="center"/>
          </w:tcPr>
          <w:p w14:paraId="2C531361"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102,3</w:t>
            </w:r>
          </w:p>
        </w:tc>
        <w:tc>
          <w:tcPr>
            <w:tcW w:w="944" w:type="dxa"/>
            <w:vAlign w:val="center"/>
          </w:tcPr>
          <w:p w14:paraId="0A1B2930"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104,6</w:t>
            </w:r>
          </w:p>
        </w:tc>
        <w:tc>
          <w:tcPr>
            <w:tcW w:w="944" w:type="dxa"/>
            <w:vAlign w:val="center"/>
          </w:tcPr>
          <w:p w14:paraId="4F07CBB6"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107,0</w:t>
            </w:r>
            <w:r w:rsidRPr="00C16839">
              <w:rPr>
                <w:rFonts w:cs="Times New Roman"/>
                <w:sz w:val="24"/>
                <w:szCs w:val="24"/>
                <w:vertAlign w:val="superscript"/>
              </w:rPr>
              <w:footnoteReference w:id="1"/>
            </w:r>
          </w:p>
        </w:tc>
      </w:tr>
      <w:tr w:rsidR="00C16839" w:rsidRPr="00C16839" w14:paraId="4DC3FEA4" w14:textId="77777777" w:rsidTr="00413D27">
        <w:trPr>
          <w:jc w:val="center"/>
        </w:trPr>
        <w:tc>
          <w:tcPr>
            <w:tcW w:w="4751" w:type="dxa"/>
            <w:shd w:val="clear" w:color="auto" w:fill="auto"/>
          </w:tcPr>
          <w:p w14:paraId="3133C4FA"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Численность родившихся, чел.</w:t>
            </w:r>
          </w:p>
        </w:tc>
        <w:tc>
          <w:tcPr>
            <w:tcW w:w="944" w:type="dxa"/>
            <w:vAlign w:val="center"/>
          </w:tcPr>
          <w:p w14:paraId="2A18821D"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1366</w:t>
            </w:r>
          </w:p>
        </w:tc>
        <w:tc>
          <w:tcPr>
            <w:tcW w:w="944" w:type="dxa"/>
            <w:vAlign w:val="center"/>
          </w:tcPr>
          <w:p w14:paraId="09445D78"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1212</w:t>
            </w:r>
          </w:p>
        </w:tc>
        <w:tc>
          <w:tcPr>
            <w:tcW w:w="944" w:type="dxa"/>
            <w:vAlign w:val="center"/>
          </w:tcPr>
          <w:p w14:paraId="1EC26A49"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1302</w:t>
            </w:r>
          </w:p>
        </w:tc>
        <w:tc>
          <w:tcPr>
            <w:tcW w:w="944" w:type="dxa"/>
            <w:vAlign w:val="center"/>
          </w:tcPr>
          <w:p w14:paraId="23743402"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1239</w:t>
            </w:r>
          </w:p>
        </w:tc>
        <w:tc>
          <w:tcPr>
            <w:tcW w:w="944" w:type="dxa"/>
            <w:vAlign w:val="center"/>
          </w:tcPr>
          <w:p w14:paraId="3BFC0120"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1288</w:t>
            </w:r>
            <w:r w:rsidRPr="00C16839">
              <w:rPr>
                <w:rFonts w:cs="Times New Roman"/>
                <w:sz w:val="24"/>
                <w:szCs w:val="24"/>
                <w:vertAlign w:val="superscript"/>
              </w:rPr>
              <w:t>1</w:t>
            </w:r>
          </w:p>
        </w:tc>
      </w:tr>
      <w:tr w:rsidR="00C16839" w:rsidRPr="00C16839" w14:paraId="77F6299B" w14:textId="77777777" w:rsidTr="00413D27">
        <w:trPr>
          <w:jc w:val="center"/>
        </w:trPr>
        <w:tc>
          <w:tcPr>
            <w:tcW w:w="4751" w:type="dxa"/>
            <w:shd w:val="clear" w:color="auto" w:fill="auto"/>
          </w:tcPr>
          <w:p w14:paraId="730CC77F"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Коэффициент рождаемости (число родившихся на 1 000 чел. населения)</w:t>
            </w:r>
          </w:p>
        </w:tc>
        <w:tc>
          <w:tcPr>
            <w:tcW w:w="944" w:type="dxa"/>
            <w:vAlign w:val="center"/>
          </w:tcPr>
          <w:p w14:paraId="4C4E3EE2"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13,8</w:t>
            </w:r>
          </w:p>
        </w:tc>
        <w:tc>
          <w:tcPr>
            <w:tcW w:w="944" w:type="dxa"/>
            <w:vAlign w:val="center"/>
          </w:tcPr>
          <w:p w14:paraId="70CF45BB"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12,1</w:t>
            </w:r>
          </w:p>
        </w:tc>
        <w:tc>
          <w:tcPr>
            <w:tcW w:w="944" w:type="dxa"/>
            <w:vAlign w:val="center"/>
          </w:tcPr>
          <w:p w14:paraId="5AB30AC5"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12,7</w:t>
            </w:r>
          </w:p>
        </w:tc>
        <w:tc>
          <w:tcPr>
            <w:tcW w:w="944" w:type="dxa"/>
            <w:vAlign w:val="center"/>
          </w:tcPr>
          <w:p w14:paraId="21B120E1"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11,9</w:t>
            </w:r>
          </w:p>
        </w:tc>
        <w:tc>
          <w:tcPr>
            <w:tcW w:w="944" w:type="dxa"/>
            <w:vAlign w:val="center"/>
          </w:tcPr>
          <w:p w14:paraId="23470E23"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cyan"/>
                <w:lang w:eastAsia="ru-RU"/>
              </w:rPr>
            </w:pPr>
            <w:r w:rsidRPr="00C16839">
              <w:rPr>
                <w:rFonts w:ascii="Times New Roman" w:eastAsia="Times New Roman" w:hAnsi="Times New Roman" w:cs="Times New Roman"/>
                <w:sz w:val="24"/>
                <w:szCs w:val="24"/>
                <w:lang w:eastAsia="ru-RU"/>
              </w:rPr>
              <w:t>12,0</w:t>
            </w:r>
            <w:r w:rsidRPr="00C16839">
              <w:rPr>
                <w:rFonts w:ascii="Times New Roman" w:eastAsia="Times New Roman" w:hAnsi="Times New Roman" w:cs="Times New Roman"/>
                <w:sz w:val="24"/>
                <w:szCs w:val="24"/>
                <w:vertAlign w:val="superscript"/>
                <w:lang w:eastAsia="ru-RU"/>
              </w:rPr>
              <w:t>1</w:t>
            </w:r>
          </w:p>
        </w:tc>
      </w:tr>
      <w:tr w:rsidR="00C16839" w:rsidRPr="00C16839" w14:paraId="54753C21" w14:textId="77777777" w:rsidTr="00413D27">
        <w:trPr>
          <w:jc w:val="center"/>
        </w:trPr>
        <w:tc>
          <w:tcPr>
            <w:tcW w:w="4751" w:type="dxa"/>
            <w:shd w:val="clear" w:color="auto" w:fill="auto"/>
          </w:tcPr>
          <w:p w14:paraId="39A717CB"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Коэффициент рождаемости, ХМАО – Югра (число родившихся на 1 000 чел. населения)</w:t>
            </w:r>
          </w:p>
        </w:tc>
        <w:tc>
          <w:tcPr>
            <w:tcW w:w="944" w:type="dxa"/>
            <w:vAlign w:val="center"/>
          </w:tcPr>
          <w:p w14:paraId="5A48A395"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13,6</w:t>
            </w:r>
          </w:p>
        </w:tc>
        <w:tc>
          <w:tcPr>
            <w:tcW w:w="944" w:type="dxa"/>
            <w:vAlign w:val="center"/>
          </w:tcPr>
          <w:p w14:paraId="2FB866FE"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12,1</w:t>
            </w:r>
          </w:p>
        </w:tc>
        <w:tc>
          <w:tcPr>
            <w:tcW w:w="944" w:type="dxa"/>
            <w:vAlign w:val="center"/>
          </w:tcPr>
          <w:p w14:paraId="5053EC46"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12,3</w:t>
            </w:r>
          </w:p>
        </w:tc>
        <w:tc>
          <w:tcPr>
            <w:tcW w:w="944" w:type="dxa"/>
            <w:vAlign w:val="center"/>
          </w:tcPr>
          <w:p w14:paraId="3E9C16A4"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11,6</w:t>
            </w:r>
          </w:p>
        </w:tc>
        <w:tc>
          <w:tcPr>
            <w:tcW w:w="944" w:type="dxa"/>
            <w:vAlign w:val="center"/>
          </w:tcPr>
          <w:p w14:paraId="051D69EC"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cyan"/>
                <w:lang w:eastAsia="ru-RU"/>
              </w:rPr>
            </w:pPr>
            <w:r w:rsidRPr="00C16839">
              <w:rPr>
                <w:rFonts w:ascii="Times New Roman" w:eastAsia="Times New Roman" w:hAnsi="Times New Roman" w:cs="Times New Roman"/>
                <w:sz w:val="24"/>
                <w:szCs w:val="24"/>
                <w:lang w:eastAsia="ru-RU"/>
              </w:rPr>
              <w:t>12,1</w:t>
            </w:r>
            <w:r w:rsidRPr="00C16839">
              <w:rPr>
                <w:rFonts w:cs="Times New Roman"/>
                <w:sz w:val="24"/>
                <w:szCs w:val="24"/>
                <w:vertAlign w:val="superscript"/>
              </w:rPr>
              <w:footnoteReference w:id="2"/>
            </w:r>
          </w:p>
        </w:tc>
      </w:tr>
      <w:tr w:rsidR="00C16839" w:rsidRPr="00C16839" w14:paraId="5E1EA6C2" w14:textId="77777777" w:rsidTr="00413D27">
        <w:trPr>
          <w:jc w:val="center"/>
        </w:trPr>
        <w:tc>
          <w:tcPr>
            <w:tcW w:w="4751" w:type="dxa"/>
            <w:shd w:val="clear" w:color="auto" w:fill="auto"/>
          </w:tcPr>
          <w:p w14:paraId="30909D13"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cyan"/>
                <w:lang w:eastAsia="ru-RU"/>
              </w:rPr>
            </w:pPr>
            <w:r w:rsidRPr="00C16839">
              <w:rPr>
                <w:rFonts w:ascii="Times New Roman" w:eastAsia="Times New Roman" w:hAnsi="Times New Roman" w:cs="Times New Roman"/>
                <w:sz w:val="24"/>
                <w:szCs w:val="24"/>
                <w:lang w:eastAsia="ru-RU"/>
              </w:rPr>
              <w:t>Коэффициент рождаемости, Россия (число родившихся на 1 000 чел. населения)</w:t>
            </w:r>
          </w:p>
        </w:tc>
        <w:tc>
          <w:tcPr>
            <w:tcW w:w="944" w:type="dxa"/>
            <w:vAlign w:val="center"/>
          </w:tcPr>
          <w:p w14:paraId="36E6A8A3"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10,9</w:t>
            </w:r>
          </w:p>
        </w:tc>
        <w:tc>
          <w:tcPr>
            <w:tcW w:w="944" w:type="dxa"/>
            <w:vAlign w:val="center"/>
          </w:tcPr>
          <w:p w14:paraId="49E03AAC"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10,1</w:t>
            </w:r>
          </w:p>
        </w:tc>
        <w:tc>
          <w:tcPr>
            <w:tcW w:w="944" w:type="dxa"/>
            <w:vAlign w:val="center"/>
          </w:tcPr>
          <w:p w14:paraId="3A37C0EF"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9,8</w:t>
            </w:r>
          </w:p>
        </w:tc>
        <w:tc>
          <w:tcPr>
            <w:tcW w:w="944" w:type="dxa"/>
            <w:vAlign w:val="center"/>
          </w:tcPr>
          <w:p w14:paraId="07F1729C"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9,6</w:t>
            </w:r>
          </w:p>
        </w:tc>
        <w:tc>
          <w:tcPr>
            <w:tcW w:w="944" w:type="dxa"/>
            <w:vAlign w:val="center"/>
          </w:tcPr>
          <w:p w14:paraId="54C67FB8"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cyan"/>
                <w:lang w:eastAsia="ru-RU"/>
              </w:rPr>
            </w:pPr>
            <w:r w:rsidRPr="00C16839">
              <w:rPr>
                <w:rFonts w:ascii="Times New Roman" w:eastAsia="Times New Roman" w:hAnsi="Times New Roman" w:cs="Times New Roman"/>
                <w:sz w:val="24"/>
                <w:szCs w:val="24"/>
                <w:lang w:eastAsia="ru-RU"/>
              </w:rPr>
              <w:t>9,3</w:t>
            </w:r>
            <w:r w:rsidRPr="00C16839">
              <w:rPr>
                <w:rFonts w:ascii="Times New Roman" w:eastAsia="Times New Roman" w:hAnsi="Times New Roman" w:cs="Times New Roman"/>
                <w:sz w:val="24"/>
                <w:szCs w:val="24"/>
                <w:vertAlign w:val="superscript"/>
                <w:lang w:eastAsia="ru-RU"/>
              </w:rPr>
              <w:t>3</w:t>
            </w:r>
          </w:p>
        </w:tc>
      </w:tr>
      <w:tr w:rsidR="00C16839" w:rsidRPr="00C16839" w14:paraId="2E2AC3D2" w14:textId="77777777" w:rsidTr="00413D27">
        <w:trPr>
          <w:jc w:val="center"/>
        </w:trPr>
        <w:tc>
          <w:tcPr>
            <w:tcW w:w="4751" w:type="dxa"/>
            <w:shd w:val="clear" w:color="auto" w:fill="auto"/>
          </w:tcPr>
          <w:p w14:paraId="58F0566A"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Численность умерших, чел.</w:t>
            </w:r>
          </w:p>
        </w:tc>
        <w:tc>
          <w:tcPr>
            <w:tcW w:w="944" w:type="dxa"/>
            <w:vAlign w:val="center"/>
          </w:tcPr>
          <w:p w14:paraId="172FF69A"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546</w:t>
            </w:r>
          </w:p>
        </w:tc>
        <w:tc>
          <w:tcPr>
            <w:tcW w:w="944" w:type="dxa"/>
            <w:vAlign w:val="center"/>
          </w:tcPr>
          <w:p w14:paraId="26144079"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505</w:t>
            </w:r>
          </w:p>
        </w:tc>
        <w:tc>
          <w:tcPr>
            <w:tcW w:w="944" w:type="dxa"/>
            <w:vAlign w:val="center"/>
          </w:tcPr>
          <w:p w14:paraId="71FA2338"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642</w:t>
            </w:r>
          </w:p>
        </w:tc>
        <w:tc>
          <w:tcPr>
            <w:tcW w:w="944" w:type="dxa"/>
            <w:vAlign w:val="center"/>
          </w:tcPr>
          <w:p w14:paraId="2425FD34"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699</w:t>
            </w:r>
          </w:p>
        </w:tc>
        <w:tc>
          <w:tcPr>
            <w:tcW w:w="944" w:type="dxa"/>
            <w:vAlign w:val="center"/>
          </w:tcPr>
          <w:p w14:paraId="606F700E"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16839">
              <w:rPr>
                <w:rFonts w:ascii="Times New Roman" w:eastAsia="Times New Roman" w:hAnsi="Times New Roman" w:cs="Times New Roman"/>
                <w:sz w:val="24"/>
                <w:szCs w:val="24"/>
                <w:lang w:eastAsia="ru-RU"/>
              </w:rPr>
              <w:t>671</w:t>
            </w:r>
            <w:r w:rsidRPr="00C16839">
              <w:rPr>
                <w:rFonts w:ascii="Times New Roman" w:eastAsia="Times New Roman" w:hAnsi="Times New Roman" w:cs="Times New Roman"/>
                <w:sz w:val="24"/>
                <w:szCs w:val="24"/>
                <w:vertAlign w:val="superscript"/>
                <w:lang w:eastAsia="ru-RU"/>
              </w:rPr>
              <w:t>1</w:t>
            </w:r>
          </w:p>
        </w:tc>
      </w:tr>
      <w:tr w:rsidR="00C16839" w:rsidRPr="00C16839" w14:paraId="6F183716" w14:textId="77777777" w:rsidTr="00413D27">
        <w:trPr>
          <w:jc w:val="center"/>
        </w:trPr>
        <w:tc>
          <w:tcPr>
            <w:tcW w:w="4751" w:type="dxa"/>
            <w:shd w:val="clear" w:color="auto" w:fill="auto"/>
          </w:tcPr>
          <w:p w14:paraId="39A716FF"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Коэффициент смертности (число умерших на 1</w:t>
            </w:r>
            <w:r w:rsidRPr="00C16839">
              <w:rPr>
                <w:rFonts w:ascii="Times New Roman" w:eastAsia="Times New Roman" w:hAnsi="Times New Roman" w:cs="Times New Roman"/>
                <w:sz w:val="24"/>
                <w:szCs w:val="24"/>
                <w:lang w:val="en-US" w:eastAsia="ru-RU"/>
              </w:rPr>
              <w:t> </w:t>
            </w:r>
            <w:r w:rsidRPr="00C16839">
              <w:rPr>
                <w:rFonts w:ascii="Times New Roman" w:eastAsia="Times New Roman" w:hAnsi="Times New Roman" w:cs="Times New Roman"/>
                <w:sz w:val="24"/>
                <w:szCs w:val="24"/>
                <w:lang w:eastAsia="ru-RU"/>
              </w:rPr>
              <w:t>000 чел. населения)</w:t>
            </w:r>
          </w:p>
        </w:tc>
        <w:tc>
          <w:tcPr>
            <w:tcW w:w="944" w:type="dxa"/>
            <w:vAlign w:val="center"/>
          </w:tcPr>
          <w:p w14:paraId="5A2A07F5"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5,5</w:t>
            </w:r>
          </w:p>
        </w:tc>
        <w:tc>
          <w:tcPr>
            <w:tcW w:w="944" w:type="dxa"/>
            <w:vAlign w:val="center"/>
          </w:tcPr>
          <w:p w14:paraId="19801B3F"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5,0</w:t>
            </w:r>
          </w:p>
        </w:tc>
        <w:tc>
          <w:tcPr>
            <w:tcW w:w="944" w:type="dxa"/>
            <w:vAlign w:val="center"/>
          </w:tcPr>
          <w:p w14:paraId="62A2002C"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6,3</w:t>
            </w:r>
          </w:p>
        </w:tc>
        <w:tc>
          <w:tcPr>
            <w:tcW w:w="944" w:type="dxa"/>
            <w:vAlign w:val="center"/>
          </w:tcPr>
          <w:p w14:paraId="7BED9257"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6,7</w:t>
            </w:r>
          </w:p>
        </w:tc>
        <w:tc>
          <w:tcPr>
            <w:tcW w:w="944" w:type="dxa"/>
            <w:vAlign w:val="center"/>
          </w:tcPr>
          <w:p w14:paraId="64140532"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6,3</w:t>
            </w:r>
            <w:r w:rsidRPr="00C16839">
              <w:rPr>
                <w:rFonts w:ascii="Times New Roman" w:eastAsia="Times New Roman" w:hAnsi="Times New Roman" w:cs="Times New Roman"/>
                <w:sz w:val="24"/>
                <w:szCs w:val="24"/>
                <w:vertAlign w:val="superscript"/>
                <w:lang w:eastAsia="ru-RU"/>
              </w:rPr>
              <w:t>1</w:t>
            </w:r>
          </w:p>
        </w:tc>
      </w:tr>
      <w:tr w:rsidR="00C16839" w:rsidRPr="00C16839" w14:paraId="4C00BCFE" w14:textId="77777777" w:rsidTr="00413D27">
        <w:trPr>
          <w:jc w:val="center"/>
        </w:trPr>
        <w:tc>
          <w:tcPr>
            <w:tcW w:w="4751" w:type="dxa"/>
            <w:shd w:val="clear" w:color="auto" w:fill="auto"/>
          </w:tcPr>
          <w:p w14:paraId="0F0644BA"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Коэффициент смертности, Югра (число умерших на 1</w:t>
            </w:r>
            <w:r w:rsidRPr="00C16839">
              <w:rPr>
                <w:rFonts w:ascii="Times New Roman" w:eastAsia="Times New Roman" w:hAnsi="Times New Roman" w:cs="Times New Roman"/>
                <w:sz w:val="24"/>
                <w:szCs w:val="24"/>
                <w:lang w:val="en-US" w:eastAsia="ru-RU"/>
              </w:rPr>
              <w:t> </w:t>
            </w:r>
            <w:r w:rsidRPr="00C16839">
              <w:rPr>
                <w:rFonts w:ascii="Times New Roman" w:eastAsia="Times New Roman" w:hAnsi="Times New Roman" w:cs="Times New Roman"/>
                <w:sz w:val="24"/>
                <w:szCs w:val="24"/>
                <w:lang w:eastAsia="ru-RU"/>
              </w:rPr>
              <w:t xml:space="preserve">000 чел. населения) </w:t>
            </w:r>
          </w:p>
        </w:tc>
        <w:tc>
          <w:tcPr>
            <w:tcW w:w="944" w:type="dxa"/>
            <w:vAlign w:val="center"/>
          </w:tcPr>
          <w:p w14:paraId="7E873F40"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6,3</w:t>
            </w:r>
          </w:p>
        </w:tc>
        <w:tc>
          <w:tcPr>
            <w:tcW w:w="944" w:type="dxa"/>
            <w:vAlign w:val="center"/>
          </w:tcPr>
          <w:p w14:paraId="2592767C"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6,0</w:t>
            </w:r>
          </w:p>
        </w:tc>
        <w:tc>
          <w:tcPr>
            <w:tcW w:w="944" w:type="dxa"/>
            <w:vAlign w:val="center"/>
          </w:tcPr>
          <w:p w14:paraId="7ED82CD0"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7,6</w:t>
            </w:r>
          </w:p>
        </w:tc>
        <w:tc>
          <w:tcPr>
            <w:tcW w:w="944" w:type="dxa"/>
            <w:vAlign w:val="center"/>
          </w:tcPr>
          <w:p w14:paraId="463C297D"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8,5</w:t>
            </w:r>
          </w:p>
        </w:tc>
        <w:tc>
          <w:tcPr>
            <w:tcW w:w="944" w:type="dxa"/>
            <w:vAlign w:val="center"/>
          </w:tcPr>
          <w:p w14:paraId="0D10790E"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7,8</w:t>
            </w:r>
            <w:r w:rsidRPr="00C16839">
              <w:rPr>
                <w:rFonts w:ascii="Times New Roman" w:eastAsia="Times New Roman" w:hAnsi="Times New Roman" w:cs="Times New Roman"/>
                <w:sz w:val="24"/>
                <w:szCs w:val="24"/>
                <w:vertAlign w:val="superscript"/>
                <w:lang w:eastAsia="ru-RU"/>
              </w:rPr>
              <w:t>2</w:t>
            </w:r>
          </w:p>
        </w:tc>
      </w:tr>
      <w:tr w:rsidR="00C16839" w:rsidRPr="00C16839" w14:paraId="46FF49E9" w14:textId="77777777" w:rsidTr="00413D27">
        <w:trPr>
          <w:jc w:val="center"/>
        </w:trPr>
        <w:tc>
          <w:tcPr>
            <w:tcW w:w="4751" w:type="dxa"/>
            <w:shd w:val="clear" w:color="auto" w:fill="auto"/>
          </w:tcPr>
          <w:p w14:paraId="535F2ADF"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lastRenderedPageBreak/>
              <w:t>Коэффициент смертности, Россия (число умерших на 1</w:t>
            </w:r>
            <w:r w:rsidRPr="00C16839">
              <w:rPr>
                <w:rFonts w:ascii="Times New Roman" w:eastAsia="Times New Roman" w:hAnsi="Times New Roman" w:cs="Times New Roman"/>
                <w:sz w:val="24"/>
                <w:szCs w:val="24"/>
                <w:lang w:val="en-US" w:eastAsia="ru-RU"/>
              </w:rPr>
              <w:t> </w:t>
            </w:r>
            <w:r w:rsidRPr="00C16839">
              <w:rPr>
                <w:rFonts w:ascii="Times New Roman" w:eastAsia="Times New Roman" w:hAnsi="Times New Roman" w:cs="Times New Roman"/>
                <w:sz w:val="24"/>
                <w:szCs w:val="24"/>
                <w:lang w:eastAsia="ru-RU"/>
              </w:rPr>
              <w:t xml:space="preserve">000 чел. населения) </w:t>
            </w:r>
          </w:p>
        </w:tc>
        <w:tc>
          <w:tcPr>
            <w:tcW w:w="944" w:type="dxa"/>
            <w:vAlign w:val="center"/>
          </w:tcPr>
          <w:p w14:paraId="04FC9B9C"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12,5</w:t>
            </w:r>
          </w:p>
        </w:tc>
        <w:tc>
          <w:tcPr>
            <w:tcW w:w="944" w:type="dxa"/>
            <w:vAlign w:val="center"/>
          </w:tcPr>
          <w:p w14:paraId="69EA670B"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12,3</w:t>
            </w:r>
          </w:p>
        </w:tc>
        <w:tc>
          <w:tcPr>
            <w:tcW w:w="944" w:type="dxa"/>
            <w:vAlign w:val="center"/>
          </w:tcPr>
          <w:p w14:paraId="607FF3C0"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14,6</w:t>
            </w:r>
          </w:p>
        </w:tc>
        <w:tc>
          <w:tcPr>
            <w:tcW w:w="944" w:type="dxa"/>
            <w:vAlign w:val="center"/>
          </w:tcPr>
          <w:p w14:paraId="27B6F607"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16,7</w:t>
            </w:r>
          </w:p>
        </w:tc>
        <w:tc>
          <w:tcPr>
            <w:tcW w:w="944" w:type="dxa"/>
            <w:vAlign w:val="center"/>
          </w:tcPr>
          <w:p w14:paraId="310925E3"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12,2</w:t>
            </w:r>
            <w:r w:rsidRPr="00C16839">
              <w:rPr>
                <w:rFonts w:ascii="Times New Roman" w:eastAsia="Times New Roman" w:hAnsi="Times New Roman" w:cs="Times New Roman"/>
                <w:sz w:val="24"/>
                <w:szCs w:val="24"/>
                <w:vertAlign w:val="superscript"/>
                <w:lang w:eastAsia="ru-RU"/>
              </w:rPr>
              <w:t>3</w:t>
            </w:r>
          </w:p>
        </w:tc>
      </w:tr>
      <w:tr w:rsidR="00C16839" w:rsidRPr="00C16839" w14:paraId="7EF21E6A" w14:textId="77777777" w:rsidTr="00413D27">
        <w:trPr>
          <w:jc w:val="center"/>
        </w:trPr>
        <w:tc>
          <w:tcPr>
            <w:tcW w:w="4751" w:type="dxa"/>
            <w:shd w:val="clear" w:color="auto" w:fill="auto"/>
          </w:tcPr>
          <w:p w14:paraId="4AC33E52"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Естественный прирост населения, чел.</w:t>
            </w:r>
          </w:p>
        </w:tc>
        <w:tc>
          <w:tcPr>
            <w:tcW w:w="944" w:type="dxa"/>
            <w:vAlign w:val="center"/>
          </w:tcPr>
          <w:p w14:paraId="3F3A9EFD"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820</w:t>
            </w:r>
          </w:p>
        </w:tc>
        <w:tc>
          <w:tcPr>
            <w:tcW w:w="944" w:type="dxa"/>
            <w:vAlign w:val="center"/>
          </w:tcPr>
          <w:p w14:paraId="46F22986"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707</w:t>
            </w:r>
          </w:p>
        </w:tc>
        <w:tc>
          <w:tcPr>
            <w:tcW w:w="944" w:type="dxa"/>
            <w:vAlign w:val="center"/>
          </w:tcPr>
          <w:p w14:paraId="532FDCCF"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660</w:t>
            </w:r>
          </w:p>
        </w:tc>
        <w:tc>
          <w:tcPr>
            <w:tcW w:w="944" w:type="dxa"/>
            <w:vAlign w:val="center"/>
          </w:tcPr>
          <w:p w14:paraId="6E36D6F3"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540</w:t>
            </w:r>
          </w:p>
        </w:tc>
        <w:tc>
          <w:tcPr>
            <w:tcW w:w="944" w:type="dxa"/>
            <w:vAlign w:val="center"/>
          </w:tcPr>
          <w:p w14:paraId="48E11BBE"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617</w:t>
            </w:r>
            <w:r w:rsidRPr="00C16839">
              <w:rPr>
                <w:rFonts w:ascii="Times New Roman" w:eastAsia="Times New Roman" w:hAnsi="Times New Roman" w:cs="Times New Roman"/>
                <w:sz w:val="24"/>
                <w:szCs w:val="24"/>
                <w:vertAlign w:val="superscript"/>
                <w:lang w:eastAsia="ru-RU"/>
              </w:rPr>
              <w:t>1</w:t>
            </w:r>
          </w:p>
        </w:tc>
      </w:tr>
      <w:tr w:rsidR="00C16839" w:rsidRPr="00C16839" w14:paraId="52EF1512" w14:textId="77777777" w:rsidTr="00413D27">
        <w:trPr>
          <w:jc w:val="center"/>
        </w:trPr>
        <w:tc>
          <w:tcPr>
            <w:tcW w:w="4751" w:type="dxa"/>
            <w:shd w:val="clear" w:color="auto" w:fill="auto"/>
          </w:tcPr>
          <w:p w14:paraId="2985B2E8"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Коэффициент естественного прироста (на 1</w:t>
            </w:r>
            <w:r w:rsidRPr="00C16839">
              <w:rPr>
                <w:rFonts w:ascii="Times New Roman" w:eastAsia="Times New Roman" w:hAnsi="Times New Roman" w:cs="Times New Roman"/>
                <w:sz w:val="24"/>
                <w:szCs w:val="24"/>
                <w:lang w:val="en-US" w:eastAsia="ru-RU"/>
              </w:rPr>
              <w:t> </w:t>
            </w:r>
            <w:r w:rsidRPr="00C16839">
              <w:rPr>
                <w:rFonts w:ascii="Times New Roman" w:eastAsia="Times New Roman" w:hAnsi="Times New Roman" w:cs="Times New Roman"/>
                <w:sz w:val="24"/>
                <w:szCs w:val="24"/>
                <w:lang w:eastAsia="ru-RU"/>
              </w:rPr>
              <w:t>000 чел. населения)</w:t>
            </w:r>
          </w:p>
        </w:tc>
        <w:tc>
          <w:tcPr>
            <w:tcW w:w="944" w:type="dxa"/>
            <w:vAlign w:val="center"/>
          </w:tcPr>
          <w:p w14:paraId="092D456D"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8,3</w:t>
            </w:r>
          </w:p>
        </w:tc>
        <w:tc>
          <w:tcPr>
            <w:tcW w:w="944" w:type="dxa"/>
            <w:vAlign w:val="center"/>
          </w:tcPr>
          <w:p w14:paraId="28CD2397"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7,1</w:t>
            </w:r>
          </w:p>
        </w:tc>
        <w:tc>
          <w:tcPr>
            <w:tcW w:w="944" w:type="dxa"/>
            <w:vAlign w:val="center"/>
          </w:tcPr>
          <w:p w14:paraId="60DB2C26"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6,4</w:t>
            </w:r>
          </w:p>
        </w:tc>
        <w:tc>
          <w:tcPr>
            <w:tcW w:w="944" w:type="dxa"/>
            <w:vAlign w:val="center"/>
          </w:tcPr>
          <w:p w14:paraId="533994E8"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5,2</w:t>
            </w:r>
          </w:p>
        </w:tc>
        <w:tc>
          <w:tcPr>
            <w:tcW w:w="944" w:type="dxa"/>
            <w:vAlign w:val="center"/>
          </w:tcPr>
          <w:p w14:paraId="63125FB9"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cyan"/>
                <w:lang w:eastAsia="ru-RU"/>
              </w:rPr>
            </w:pPr>
            <w:r w:rsidRPr="00C16839">
              <w:rPr>
                <w:rFonts w:ascii="Times New Roman" w:eastAsia="Times New Roman" w:hAnsi="Times New Roman" w:cs="Times New Roman"/>
                <w:sz w:val="24"/>
                <w:szCs w:val="24"/>
                <w:lang w:eastAsia="ru-RU"/>
              </w:rPr>
              <w:t>5,7</w:t>
            </w:r>
            <w:r w:rsidRPr="00C16839">
              <w:rPr>
                <w:rFonts w:ascii="Times New Roman" w:eastAsia="Times New Roman" w:hAnsi="Times New Roman" w:cs="Times New Roman"/>
                <w:sz w:val="24"/>
                <w:szCs w:val="24"/>
                <w:vertAlign w:val="superscript"/>
                <w:lang w:eastAsia="ru-RU"/>
              </w:rPr>
              <w:t>1</w:t>
            </w:r>
          </w:p>
        </w:tc>
      </w:tr>
      <w:tr w:rsidR="00C16839" w:rsidRPr="00C16839" w14:paraId="118EE865" w14:textId="77777777" w:rsidTr="00413D27">
        <w:trPr>
          <w:jc w:val="center"/>
        </w:trPr>
        <w:tc>
          <w:tcPr>
            <w:tcW w:w="4751" w:type="dxa"/>
            <w:shd w:val="clear" w:color="auto" w:fill="auto"/>
          </w:tcPr>
          <w:p w14:paraId="39083DB7"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Коэффициент естественного прироста, Югра (на 1</w:t>
            </w:r>
            <w:r w:rsidRPr="00C16839">
              <w:rPr>
                <w:rFonts w:ascii="Times New Roman" w:eastAsia="Times New Roman" w:hAnsi="Times New Roman" w:cs="Times New Roman"/>
                <w:sz w:val="24"/>
                <w:szCs w:val="24"/>
                <w:lang w:val="en-US" w:eastAsia="ru-RU"/>
              </w:rPr>
              <w:t> </w:t>
            </w:r>
            <w:r w:rsidRPr="00C16839">
              <w:rPr>
                <w:rFonts w:ascii="Times New Roman" w:eastAsia="Times New Roman" w:hAnsi="Times New Roman" w:cs="Times New Roman"/>
                <w:sz w:val="24"/>
                <w:szCs w:val="24"/>
                <w:lang w:eastAsia="ru-RU"/>
              </w:rPr>
              <w:t xml:space="preserve">000 чел. населения) </w:t>
            </w:r>
          </w:p>
        </w:tc>
        <w:tc>
          <w:tcPr>
            <w:tcW w:w="944" w:type="dxa"/>
            <w:vAlign w:val="center"/>
          </w:tcPr>
          <w:p w14:paraId="0C3457B8"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7,3</w:t>
            </w:r>
          </w:p>
        </w:tc>
        <w:tc>
          <w:tcPr>
            <w:tcW w:w="944" w:type="dxa"/>
            <w:vAlign w:val="center"/>
          </w:tcPr>
          <w:p w14:paraId="4F15F733"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6,4</w:t>
            </w:r>
          </w:p>
        </w:tc>
        <w:tc>
          <w:tcPr>
            <w:tcW w:w="944" w:type="dxa"/>
            <w:vAlign w:val="center"/>
          </w:tcPr>
          <w:p w14:paraId="18B932B3"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4,7</w:t>
            </w:r>
          </w:p>
        </w:tc>
        <w:tc>
          <w:tcPr>
            <w:tcW w:w="944" w:type="dxa"/>
            <w:vAlign w:val="center"/>
          </w:tcPr>
          <w:p w14:paraId="13DAC855"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3,1</w:t>
            </w:r>
          </w:p>
        </w:tc>
        <w:tc>
          <w:tcPr>
            <w:tcW w:w="944" w:type="dxa"/>
            <w:vAlign w:val="center"/>
          </w:tcPr>
          <w:p w14:paraId="4B442D69"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cyan"/>
                <w:lang w:eastAsia="ru-RU"/>
              </w:rPr>
            </w:pPr>
            <w:r w:rsidRPr="00C16839">
              <w:rPr>
                <w:rFonts w:ascii="Times New Roman" w:eastAsia="Times New Roman" w:hAnsi="Times New Roman" w:cs="Times New Roman"/>
                <w:sz w:val="24"/>
                <w:szCs w:val="24"/>
                <w:lang w:eastAsia="ru-RU"/>
              </w:rPr>
              <w:t>4,3</w:t>
            </w:r>
            <w:r w:rsidRPr="00C16839">
              <w:rPr>
                <w:rFonts w:ascii="Times New Roman" w:eastAsia="Times New Roman" w:hAnsi="Times New Roman" w:cs="Times New Roman"/>
                <w:sz w:val="24"/>
                <w:szCs w:val="24"/>
                <w:vertAlign w:val="superscript"/>
                <w:lang w:eastAsia="ru-RU"/>
              </w:rPr>
              <w:t>3</w:t>
            </w:r>
          </w:p>
        </w:tc>
      </w:tr>
      <w:tr w:rsidR="00C16839" w:rsidRPr="00C16839" w14:paraId="752E0203" w14:textId="77777777" w:rsidTr="00413D27">
        <w:trPr>
          <w:jc w:val="center"/>
        </w:trPr>
        <w:tc>
          <w:tcPr>
            <w:tcW w:w="4751" w:type="dxa"/>
            <w:shd w:val="clear" w:color="auto" w:fill="auto"/>
          </w:tcPr>
          <w:p w14:paraId="3276169A"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Коэффициент естественного прироста, Россия (на 1</w:t>
            </w:r>
            <w:r w:rsidRPr="00C16839">
              <w:rPr>
                <w:rFonts w:ascii="Times New Roman" w:eastAsia="Times New Roman" w:hAnsi="Times New Roman" w:cs="Times New Roman"/>
                <w:sz w:val="24"/>
                <w:szCs w:val="24"/>
                <w:lang w:val="en-US" w:eastAsia="ru-RU"/>
              </w:rPr>
              <w:t> </w:t>
            </w:r>
            <w:r w:rsidRPr="00C16839">
              <w:rPr>
                <w:rFonts w:ascii="Times New Roman" w:eastAsia="Times New Roman" w:hAnsi="Times New Roman" w:cs="Times New Roman"/>
                <w:sz w:val="24"/>
                <w:szCs w:val="24"/>
                <w:lang w:eastAsia="ru-RU"/>
              </w:rPr>
              <w:t xml:space="preserve">000 чел. населения) </w:t>
            </w:r>
          </w:p>
        </w:tc>
        <w:tc>
          <w:tcPr>
            <w:tcW w:w="944" w:type="dxa"/>
            <w:vAlign w:val="center"/>
          </w:tcPr>
          <w:p w14:paraId="774DD65A"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-1,6</w:t>
            </w:r>
          </w:p>
        </w:tc>
        <w:tc>
          <w:tcPr>
            <w:tcW w:w="944" w:type="dxa"/>
            <w:vAlign w:val="center"/>
          </w:tcPr>
          <w:p w14:paraId="002534AF"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-2,2</w:t>
            </w:r>
          </w:p>
        </w:tc>
        <w:tc>
          <w:tcPr>
            <w:tcW w:w="944" w:type="dxa"/>
            <w:vAlign w:val="center"/>
          </w:tcPr>
          <w:p w14:paraId="2E62C5F6"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-4,8</w:t>
            </w:r>
          </w:p>
        </w:tc>
        <w:tc>
          <w:tcPr>
            <w:tcW w:w="944" w:type="dxa"/>
            <w:vAlign w:val="center"/>
          </w:tcPr>
          <w:p w14:paraId="1E51448A"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-7,1</w:t>
            </w:r>
          </w:p>
        </w:tc>
        <w:tc>
          <w:tcPr>
            <w:tcW w:w="944" w:type="dxa"/>
            <w:vAlign w:val="center"/>
          </w:tcPr>
          <w:p w14:paraId="2EBF1FA6"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-2,9</w:t>
            </w:r>
            <w:r w:rsidRPr="00C16839">
              <w:rPr>
                <w:rFonts w:ascii="Times New Roman" w:eastAsia="Times New Roman" w:hAnsi="Times New Roman" w:cs="Times New Roman"/>
                <w:sz w:val="24"/>
                <w:szCs w:val="24"/>
                <w:vertAlign w:val="superscript"/>
                <w:lang w:eastAsia="ru-RU"/>
              </w:rPr>
              <w:t>4</w:t>
            </w:r>
          </w:p>
        </w:tc>
      </w:tr>
      <w:tr w:rsidR="00C16839" w:rsidRPr="00C16839" w14:paraId="7751765F" w14:textId="77777777" w:rsidTr="00413D27">
        <w:trPr>
          <w:trHeight w:val="416"/>
          <w:jc w:val="center"/>
        </w:trPr>
        <w:tc>
          <w:tcPr>
            <w:tcW w:w="4751" w:type="dxa"/>
            <w:shd w:val="clear" w:color="auto" w:fill="auto"/>
          </w:tcPr>
          <w:p w14:paraId="01101DB6"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Миграционный прирост, чел.</w:t>
            </w:r>
          </w:p>
        </w:tc>
        <w:tc>
          <w:tcPr>
            <w:tcW w:w="944" w:type="dxa"/>
            <w:vAlign w:val="center"/>
          </w:tcPr>
          <w:p w14:paraId="625082E4"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C16839">
              <w:rPr>
                <w:rFonts w:ascii="Times New Roman" w:hAnsi="Times New Roman" w:cs="Times New Roman"/>
                <w:sz w:val="24"/>
                <w:szCs w:val="24"/>
              </w:rPr>
              <w:t>80</w:t>
            </w:r>
          </w:p>
        </w:tc>
        <w:tc>
          <w:tcPr>
            <w:tcW w:w="944" w:type="dxa"/>
            <w:vAlign w:val="center"/>
          </w:tcPr>
          <w:p w14:paraId="45BA5260"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C16839">
              <w:rPr>
                <w:rFonts w:ascii="Times New Roman" w:eastAsia="Times New Roman" w:hAnsi="Times New Roman" w:cs="Times New Roman"/>
                <w:bCs/>
                <w:color w:val="000000"/>
                <w:sz w:val="24"/>
                <w:szCs w:val="24"/>
              </w:rPr>
              <w:t>1374</w:t>
            </w:r>
          </w:p>
        </w:tc>
        <w:tc>
          <w:tcPr>
            <w:tcW w:w="944" w:type="dxa"/>
            <w:vAlign w:val="center"/>
          </w:tcPr>
          <w:p w14:paraId="17F7013F"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C16839">
              <w:rPr>
                <w:rFonts w:ascii="Times New Roman" w:eastAsia="Times New Roman" w:hAnsi="Times New Roman" w:cs="Times New Roman"/>
                <w:bCs/>
                <w:color w:val="000000"/>
                <w:sz w:val="24"/>
                <w:szCs w:val="24"/>
              </w:rPr>
              <w:t>1007</w:t>
            </w:r>
          </w:p>
        </w:tc>
        <w:tc>
          <w:tcPr>
            <w:tcW w:w="944" w:type="dxa"/>
            <w:shd w:val="clear" w:color="auto" w:fill="auto"/>
            <w:vAlign w:val="center"/>
          </w:tcPr>
          <w:p w14:paraId="79F79597"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C16839">
              <w:rPr>
                <w:rFonts w:ascii="Times New Roman" w:eastAsia="Times New Roman" w:hAnsi="Times New Roman" w:cs="Times New Roman"/>
                <w:bCs/>
                <w:color w:val="000000"/>
                <w:sz w:val="24"/>
                <w:szCs w:val="24"/>
              </w:rPr>
              <w:t>2338</w:t>
            </w:r>
          </w:p>
        </w:tc>
        <w:tc>
          <w:tcPr>
            <w:tcW w:w="944" w:type="dxa"/>
            <w:vAlign w:val="center"/>
          </w:tcPr>
          <w:p w14:paraId="2A32BB8A"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C16839">
              <w:rPr>
                <w:rFonts w:ascii="Times New Roman" w:eastAsia="Times New Roman" w:hAnsi="Times New Roman" w:cs="Times New Roman"/>
                <w:sz w:val="24"/>
                <w:szCs w:val="24"/>
                <w:lang w:eastAsia="ru-RU"/>
              </w:rPr>
              <w:t>1315</w:t>
            </w:r>
            <w:r w:rsidRPr="00C16839">
              <w:rPr>
                <w:rFonts w:ascii="Times New Roman" w:eastAsia="Times New Roman" w:hAnsi="Times New Roman" w:cs="Times New Roman"/>
                <w:sz w:val="24"/>
                <w:szCs w:val="24"/>
                <w:vertAlign w:val="superscript"/>
                <w:lang w:eastAsia="ru-RU"/>
              </w:rPr>
              <w:t>1</w:t>
            </w:r>
          </w:p>
        </w:tc>
      </w:tr>
      <w:tr w:rsidR="00C16839" w:rsidRPr="00C16839" w14:paraId="4B6B4F27" w14:textId="77777777" w:rsidTr="00413D27">
        <w:trPr>
          <w:jc w:val="center"/>
        </w:trPr>
        <w:tc>
          <w:tcPr>
            <w:tcW w:w="4751" w:type="dxa"/>
            <w:shd w:val="clear" w:color="auto" w:fill="auto"/>
          </w:tcPr>
          <w:p w14:paraId="0B37012B"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Коэффициент миграционного прироста, (на 10</w:t>
            </w:r>
            <w:r w:rsidRPr="00C16839">
              <w:rPr>
                <w:rFonts w:ascii="Times New Roman" w:eastAsia="Times New Roman" w:hAnsi="Times New Roman" w:cs="Times New Roman"/>
                <w:sz w:val="24"/>
                <w:szCs w:val="24"/>
                <w:lang w:val="en-US" w:eastAsia="ru-RU"/>
              </w:rPr>
              <w:t> </w:t>
            </w:r>
            <w:r w:rsidRPr="00C16839">
              <w:rPr>
                <w:rFonts w:ascii="Times New Roman" w:eastAsia="Times New Roman" w:hAnsi="Times New Roman" w:cs="Times New Roman"/>
                <w:sz w:val="24"/>
                <w:szCs w:val="24"/>
                <w:lang w:eastAsia="ru-RU"/>
              </w:rPr>
              <w:t>000 чел. населения)</w:t>
            </w:r>
          </w:p>
        </w:tc>
        <w:tc>
          <w:tcPr>
            <w:tcW w:w="944" w:type="dxa"/>
            <w:vAlign w:val="center"/>
          </w:tcPr>
          <w:p w14:paraId="58347C67"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8,1</w:t>
            </w:r>
          </w:p>
        </w:tc>
        <w:tc>
          <w:tcPr>
            <w:tcW w:w="944" w:type="dxa"/>
            <w:vAlign w:val="center"/>
          </w:tcPr>
          <w:p w14:paraId="70955494"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136,8</w:t>
            </w:r>
          </w:p>
        </w:tc>
        <w:tc>
          <w:tcPr>
            <w:tcW w:w="944" w:type="dxa"/>
            <w:vAlign w:val="center"/>
          </w:tcPr>
          <w:p w14:paraId="2BDAB7D0"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98,4</w:t>
            </w:r>
          </w:p>
        </w:tc>
        <w:tc>
          <w:tcPr>
            <w:tcW w:w="944" w:type="dxa"/>
            <w:shd w:val="clear" w:color="auto" w:fill="auto"/>
            <w:vAlign w:val="center"/>
          </w:tcPr>
          <w:p w14:paraId="00CA7EC2"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223,6</w:t>
            </w:r>
          </w:p>
        </w:tc>
        <w:tc>
          <w:tcPr>
            <w:tcW w:w="944" w:type="dxa"/>
            <w:vAlign w:val="center"/>
          </w:tcPr>
          <w:p w14:paraId="736D83EF"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122,9</w:t>
            </w:r>
            <w:r w:rsidRPr="00C16839">
              <w:rPr>
                <w:rFonts w:ascii="Times New Roman" w:eastAsia="Times New Roman" w:hAnsi="Times New Roman" w:cs="Times New Roman"/>
                <w:sz w:val="24"/>
                <w:szCs w:val="24"/>
                <w:vertAlign w:val="superscript"/>
                <w:lang w:eastAsia="ru-RU"/>
              </w:rPr>
              <w:t>1</w:t>
            </w:r>
          </w:p>
        </w:tc>
      </w:tr>
      <w:tr w:rsidR="00C16839" w:rsidRPr="00C16839" w14:paraId="7E98D451" w14:textId="77777777" w:rsidTr="00413D27">
        <w:trPr>
          <w:jc w:val="center"/>
        </w:trPr>
        <w:tc>
          <w:tcPr>
            <w:tcW w:w="4751" w:type="dxa"/>
            <w:shd w:val="clear" w:color="auto" w:fill="auto"/>
          </w:tcPr>
          <w:p w14:paraId="6EC85CC3"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Коэффициент миграционного прироста, Югра (на 10</w:t>
            </w:r>
            <w:r w:rsidRPr="00C16839">
              <w:rPr>
                <w:rFonts w:ascii="Times New Roman" w:eastAsia="Times New Roman" w:hAnsi="Times New Roman" w:cs="Times New Roman"/>
                <w:sz w:val="24"/>
                <w:szCs w:val="24"/>
                <w:lang w:val="en-US" w:eastAsia="ru-RU"/>
              </w:rPr>
              <w:t> </w:t>
            </w:r>
            <w:r w:rsidRPr="00C16839">
              <w:rPr>
                <w:rFonts w:ascii="Times New Roman" w:eastAsia="Times New Roman" w:hAnsi="Times New Roman" w:cs="Times New Roman"/>
                <w:sz w:val="24"/>
                <w:szCs w:val="24"/>
                <w:lang w:eastAsia="ru-RU"/>
              </w:rPr>
              <w:t xml:space="preserve">000 чел. населения) </w:t>
            </w:r>
          </w:p>
        </w:tc>
        <w:tc>
          <w:tcPr>
            <w:tcW w:w="944" w:type="dxa"/>
            <w:vAlign w:val="center"/>
          </w:tcPr>
          <w:p w14:paraId="179B9DA1"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-20,5</w:t>
            </w:r>
          </w:p>
        </w:tc>
        <w:tc>
          <w:tcPr>
            <w:tcW w:w="944" w:type="dxa"/>
            <w:vAlign w:val="center"/>
          </w:tcPr>
          <w:p w14:paraId="47FAD579"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1,4</w:t>
            </w:r>
          </w:p>
        </w:tc>
        <w:tc>
          <w:tcPr>
            <w:tcW w:w="944" w:type="dxa"/>
            <w:vAlign w:val="center"/>
          </w:tcPr>
          <w:p w14:paraId="7CDC4E55"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32,7</w:t>
            </w:r>
          </w:p>
        </w:tc>
        <w:tc>
          <w:tcPr>
            <w:tcW w:w="944" w:type="dxa"/>
            <w:shd w:val="clear" w:color="auto" w:fill="auto"/>
            <w:vAlign w:val="center"/>
          </w:tcPr>
          <w:p w14:paraId="2AB608BE"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55,0</w:t>
            </w:r>
          </w:p>
        </w:tc>
        <w:tc>
          <w:tcPr>
            <w:tcW w:w="944" w:type="dxa"/>
            <w:vAlign w:val="center"/>
          </w:tcPr>
          <w:p w14:paraId="247A303A"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78,3</w:t>
            </w:r>
            <w:r w:rsidRPr="00C16839">
              <w:rPr>
                <w:rFonts w:ascii="Times New Roman" w:eastAsia="Times New Roman" w:hAnsi="Times New Roman" w:cs="Times New Roman"/>
                <w:sz w:val="24"/>
                <w:szCs w:val="24"/>
                <w:vertAlign w:val="superscript"/>
                <w:lang w:eastAsia="ru-RU"/>
              </w:rPr>
              <w:t>3</w:t>
            </w:r>
          </w:p>
        </w:tc>
      </w:tr>
      <w:tr w:rsidR="00C16839" w:rsidRPr="00C16839" w14:paraId="7F480D19" w14:textId="77777777" w:rsidTr="00413D27">
        <w:trPr>
          <w:jc w:val="center"/>
        </w:trPr>
        <w:tc>
          <w:tcPr>
            <w:tcW w:w="4751" w:type="dxa"/>
            <w:shd w:val="clear" w:color="auto" w:fill="auto"/>
          </w:tcPr>
          <w:p w14:paraId="481630EB"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Коэффициент миграционного прироста, Россия (на 10</w:t>
            </w:r>
            <w:r w:rsidRPr="00C16839">
              <w:rPr>
                <w:rFonts w:ascii="Times New Roman" w:eastAsia="Times New Roman" w:hAnsi="Times New Roman" w:cs="Times New Roman"/>
                <w:sz w:val="24"/>
                <w:szCs w:val="24"/>
                <w:lang w:val="en-US" w:eastAsia="ru-RU"/>
              </w:rPr>
              <w:t> </w:t>
            </w:r>
            <w:r w:rsidRPr="00C16839">
              <w:rPr>
                <w:rFonts w:ascii="Times New Roman" w:eastAsia="Times New Roman" w:hAnsi="Times New Roman" w:cs="Times New Roman"/>
                <w:sz w:val="24"/>
                <w:szCs w:val="24"/>
                <w:lang w:eastAsia="ru-RU"/>
              </w:rPr>
              <w:t xml:space="preserve">000 чел. населения) </w:t>
            </w:r>
          </w:p>
        </w:tc>
        <w:tc>
          <w:tcPr>
            <w:tcW w:w="944" w:type="dxa"/>
            <w:vAlign w:val="center"/>
          </w:tcPr>
          <w:p w14:paraId="165F8D34"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hAnsi="Times New Roman" w:cs="Times New Roman"/>
                <w:sz w:val="24"/>
                <w:szCs w:val="24"/>
              </w:rPr>
              <w:t>8,5</w:t>
            </w:r>
          </w:p>
        </w:tc>
        <w:tc>
          <w:tcPr>
            <w:tcW w:w="944" w:type="dxa"/>
            <w:vAlign w:val="center"/>
          </w:tcPr>
          <w:p w14:paraId="6AB8B198"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19,4</w:t>
            </w:r>
          </w:p>
        </w:tc>
        <w:tc>
          <w:tcPr>
            <w:tcW w:w="944" w:type="dxa"/>
            <w:vAlign w:val="center"/>
          </w:tcPr>
          <w:p w14:paraId="4A820CC7"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8,5</w:t>
            </w:r>
          </w:p>
        </w:tc>
        <w:tc>
          <w:tcPr>
            <w:tcW w:w="944" w:type="dxa"/>
            <w:shd w:val="clear" w:color="auto" w:fill="auto"/>
            <w:vAlign w:val="center"/>
          </w:tcPr>
          <w:p w14:paraId="7A311218"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29,5</w:t>
            </w:r>
          </w:p>
        </w:tc>
        <w:tc>
          <w:tcPr>
            <w:tcW w:w="944" w:type="dxa"/>
            <w:vAlign w:val="center"/>
          </w:tcPr>
          <w:p w14:paraId="479020D3" w14:textId="77777777" w:rsidR="00C16839" w:rsidRPr="00C16839" w:rsidRDefault="00C16839" w:rsidP="00C168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17,7</w:t>
            </w:r>
            <w:r w:rsidRPr="00C16839">
              <w:rPr>
                <w:rFonts w:ascii="Times New Roman" w:eastAsia="Times New Roman" w:hAnsi="Times New Roman" w:cs="Times New Roman"/>
                <w:sz w:val="24"/>
                <w:szCs w:val="24"/>
                <w:vertAlign w:val="superscript"/>
                <w:lang w:eastAsia="ru-RU"/>
              </w:rPr>
              <w:t>4</w:t>
            </w:r>
          </w:p>
        </w:tc>
      </w:tr>
    </w:tbl>
    <w:p w14:paraId="0A2B7F1B"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sz w:val="28"/>
          <w:szCs w:val="28"/>
          <w:highlight w:val="cyan"/>
        </w:rPr>
      </w:pPr>
    </w:p>
    <w:p w14:paraId="41B7EE93" w14:textId="334D05E6" w:rsidR="00C16839" w:rsidRDefault="00C16839" w:rsidP="00C16839">
      <w:pPr>
        <w:widowControl w:val="0"/>
        <w:spacing w:after="0"/>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структуре населения города </w:t>
      </w:r>
      <w:r w:rsidR="00EF1B07">
        <w:rPr>
          <w:rFonts w:ascii="Times New Roman" w:eastAsia="Calibri" w:hAnsi="Times New Roman" w:cs="Times New Roman"/>
          <w:sz w:val="28"/>
          <w:szCs w:val="28"/>
        </w:rPr>
        <w:t>удельный вес лиц трудоспособного возраста</w:t>
      </w:r>
      <w:r w:rsidRPr="00C16839">
        <w:rPr>
          <w:rFonts w:ascii="Times New Roman" w:eastAsia="Calibri" w:hAnsi="Times New Roman" w:cs="Times New Roman"/>
          <w:sz w:val="28"/>
          <w:szCs w:val="28"/>
        </w:rPr>
        <w:t xml:space="preserve"> составляет 65,1% (Югра – 61,5%, Россия – 57,2%), что является ключевым показателем трудового потенциала. Доля граждан старше трудоспособного возраста – 12,8 % (Югра – 15,9%, Россия – 24%). Доля лиц моложе трудоспособного возраста – 22,1% (Югра – 22,7%, Россия – 18,8%). Дети в возрасте до 18 лет составляют  24,2%. Средний возраст населения – 34 года.</w:t>
      </w:r>
    </w:p>
    <w:p w14:paraId="50A52671" w14:textId="77777777" w:rsidR="00C16839" w:rsidRPr="00C16839" w:rsidRDefault="00C16839" w:rsidP="00C16839">
      <w:pPr>
        <w:widowControl w:val="0"/>
        <w:spacing w:after="0"/>
        <w:ind w:firstLine="709"/>
        <w:jc w:val="both"/>
        <w:rPr>
          <w:rFonts w:ascii="Times New Roman" w:eastAsia="Calibri" w:hAnsi="Times New Roman" w:cs="Times New Roman"/>
          <w:sz w:val="28"/>
          <w:szCs w:val="28"/>
        </w:rPr>
      </w:pPr>
    </w:p>
    <w:p w14:paraId="484846FB" w14:textId="77777777" w:rsidR="00C16839" w:rsidRPr="00C16839" w:rsidRDefault="00C16839" w:rsidP="00C16839">
      <w:pPr>
        <w:keepNext/>
        <w:spacing w:after="0" w:line="276" w:lineRule="auto"/>
        <w:jc w:val="center"/>
        <w:outlineLvl w:val="1"/>
        <w:rPr>
          <w:rFonts w:ascii="Times New Roman" w:eastAsia="Arial Unicode MS" w:hAnsi="Times New Roman" w:cs="Times New Roman"/>
          <w:b/>
          <w:sz w:val="28"/>
          <w:szCs w:val="20"/>
          <w:lang w:eastAsia="ru-RU"/>
        </w:rPr>
      </w:pPr>
      <w:bookmarkStart w:id="22" w:name="_Toc533760000"/>
      <w:bookmarkStart w:id="23" w:name="_Toc535576494"/>
      <w:bookmarkStart w:id="24" w:name="_Toc29543572"/>
      <w:bookmarkStart w:id="25" w:name="_Toc64487199"/>
      <w:bookmarkStart w:id="26" w:name="_Toc126940858"/>
      <w:r w:rsidRPr="00C16839">
        <w:rPr>
          <w:rFonts w:ascii="Times New Roman" w:eastAsia="Arial Unicode MS" w:hAnsi="Times New Roman" w:cs="Times New Roman"/>
          <w:b/>
          <w:sz w:val="28"/>
          <w:szCs w:val="20"/>
          <w:lang w:eastAsia="ru-RU"/>
        </w:rPr>
        <w:t>1.2. Промышленность</w:t>
      </w:r>
      <w:bookmarkEnd w:id="22"/>
      <w:bookmarkEnd w:id="23"/>
      <w:bookmarkEnd w:id="24"/>
      <w:bookmarkEnd w:id="25"/>
      <w:bookmarkEnd w:id="26"/>
    </w:p>
    <w:p w14:paraId="17D7F343" w14:textId="77777777" w:rsidR="00C16839" w:rsidRPr="00C16839" w:rsidRDefault="00C16839" w:rsidP="00C16839">
      <w:pPr>
        <w:widowControl w:val="0"/>
        <w:autoSpaceDE w:val="0"/>
        <w:autoSpaceDN w:val="0"/>
        <w:adjustRightInd w:val="0"/>
        <w:spacing w:after="0" w:line="276" w:lineRule="auto"/>
        <w:ind w:firstLine="709"/>
        <w:jc w:val="center"/>
        <w:rPr>
          <w:rFonts w:ascii="Times New Roman" w:eastAsia="Calibri" w:hAnsi="Times New Roman" w:cs="Times New Roman"/>
          <w:b/>
          <w:bCs/>
          <w:sz w:val="28"/>
          <w:szCs w:val="28"/>
          <w:highlight w:val="yellow"/>
        </w:rPr>
      </w:pPr>
      <w:r w:rsidRPr="00C16839">
        <w:rPr>
          <w:rFonts w:ascii="Times New Roman" w:eastAsia="Calibri" w:hAnsi="Times New Roman" w:cs="Times New Roman"/>
          <w:b/>
          <w:bCs/>
          <w:sz w:val="28"/>
          <w:szCs w:val="28"/>
          <w:highlight w:val="yellow"/>
        </w:rPr>
        <w:t xml:space="preserve"> </w:t>
      </w:r>
    </w:p>
    <w:p w14:paraId="529C1047"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bookmarkStart w:id="27" w:name="_Toc533760001"/>
      <w:bookmarkStart w:id="28" w:name="_Toc535576495"/>
      <w:bookmarkStart w:id="29" w:name="_Toc29543573"/>
      <w:bookmarkStart w:id="30" w:name="_Toc64487200"/>
      <w:r w:rsidRPr="00C16839">
        <w:rPr>
          <w:rFonts w:ascii="Times New Roman" w:eastAsia="Calibri" w:hAnsi="Times New Roman" w:cs="Times New Roman"/>
          <w:sz w:val="28"/>
          <w:szCs w:val="28"/>
          <w:lang w:eastAsia="ru-RU"/>
        </w:rPr>
        <w:t>Объем промышленной продукции по крупным и средним предприятиям города в 2022 году по оценке составляет 43</w:t>
      </w:r>
      <w:r w:rsidRPr="00C16839">
        <w:rPr>
          <w:rFonts w:ascii="Times New Roman" w:eastAsia="Calibri" w:hAnsi="Times New Roman" w:cs="Times New Roman"/>
          <w:sz w:val="28"/>
          <w:szCs w:val="28"/>
          <w:lang w:val="en-US" w:eastAsia="ru-RU"/>
        </w:rPr>
        <w:t> </w:t>
      </w:r>
      <w:r w:rsidRPr="00C16839">
        <w:rPr>
          <w:rFonts w:ascii="Times New Roman" w:eastAsia="Calibri" w:hAnsi="Times New Roman" w:cs="Times New Roman"/>
          <w:sz w:val="28"/>
          <w:szCs w:val="28"/>
          <w:lang w:eastAsia="ru-RU"/>
        </w:rPr>
        <w:t>786,7</w:t>
      </w:r>
      <w:r w:rsidRPr="00C16839">
        <w:rPr>
          <w:rFonts w:ascii="Times New Roman" w:eastAsia="Calibri" w:hAnsi="Times New Roman" w:cs="Times New Roman"/>
          <w:sz w:val="28"/>
          <w:szCs w:val="28"/>
        </w:rPr>
        <w:t xml:space="preserve"> млн рублей, или 113,4% к 2021 году (38</w:t>
      </w:r>
      <w:r w:rsidRPr="00C16839">
        <w:rPr>
          <w:rFonts w:ascii="Times New Roman" w:eastAsia="Calibri" w:hAnsi="Times New Roman" w:cs="Times New Roman"/>
          <w:sz w:val="28"/>
          <w:szCs w:val="28"/>
          <w:lang w:val="en-US"/>
        </w:rPr>
        <w:t> </w:t>
      </w:r>
      <w:r w:rsidRPr="00C16839">
        <w:rPr>
          <w:rFonts w:ascii="Times New Roman" w:eastAsia="Calibri" w:hAnsi="Times New Roman" w:cs="Times New Roman"/>
          <w:sz w:val="28"/>
          <w:szCs w:val="28"/>
        </w:rPr>
        <w:t>630,3 млн рублей).</w:t>
      </w:r>
    </w:p>
    <w:p w14:paraId="482963D0" w14:textId="77777777" w:rsidR="00C16839" w:rsidRPr="00C16839" w:rsidRDefault="00C16839" w:rsidP="00C16839">
      <w:pPr>
        <w:widowControl w:val="0"/>
        <w:autoSpaceDE w:val="0"/>
        <w:autoSpaceDN w:val="0"/>
        <w:adjustRightInd w:val="0"/>
        <w:spacing w:after="0" w:line="276" w:lineRule="auto"/>
        <w:ind w:firstLine="709"/>
        <w:jc w:val="right"/>
        <w:rPr>
          <w:rFonts w:ascii="Times New Roman" w:eastAsia="Courier New" w:hAnsi="Times New Roman" w:cs="Times New Roman"/>
          <w:sz w:val="28"/>
          <w:szCs w:val="28"/>
        </w:rPr>
      </w:pPr>
      <w:r w:rsidRPr="00C16839">
        <w:rPr>
          <w:rFonts w:ascii="Times New Roman" w:eastAsia="Courier New" w:hAnsi="Times New Roman" w:cs="Times New Roman"/>
          <w:sz w:val="28"/>
          <w:szCs w:val="28"/>
        </w:rPr>
        <w:t>Рисунок №1</w:t>
      </w:r>
    </w:p>
    <w:p w14:paraId="76E6EB3D" w14:textId="77777777" w:rsidR="00C16839" w:rsidRPr="00C16839" w:rsidRDefault="00C16839" w:rsidP="00C16839">
      <w:pPr>
        <w:widowControl w:val="0"/>
        <w:autoSpaceDE w:val="0"/>
        <w:autoSpaceDN w:val="0"/>
        <w:adjustRightInd w:val="0"/>
        <w:spacing w:after="0" w:line="276" w:lineRule="auto"/>
        <w:ind w:firstLine="709"/>
        <w:jc w:val="center"/>
        <w:rPr>
          <w:rFonts w:ascii="Times New Roman" w:eastAsia="Courier New" w:hAnsi="Times New Roman" w:cs="Times New Roman"/>
          <w:sz w:val="24"/>
          <w:szCs w:val="24"/>
        </w:rPr>
      </w:pPr>
      <w:r w:rsidRPr="00C16839">
        <w:rPr>
          <w:rFonts w:ascii="Times New Roman" w:eastAsia="Courier New" w:hAnsi="Times New Roman" w:cs="Times New Roman"/>
          <w:sz w:val="24"/>
          <w:szCs w:val="24"/>
        </w:rPr>
        <w:t>Объем промышленного производства в 2018 - 2022 годах, млрд рублей</w:t>
      </w:r>
      <w:r w:rsidRPr="00C16839">
        <w:rPr>
          <w:rFonts w:ascii="Times New Roman" w:eastAsia="Times New Roman" w:hAnsi="Times New Roman"/>
          <w:i/>
          <w:noProof/>
          <w:color w:val="C0504D" w:themeColor="accent2"/>
          <w:sz w:val="28"/>
          <w:szCs w:val="28"/>
          <w:lang w:eastAsia="ru-RU"/>
        </w:rPr>
        <w:drawing>
          <wp:inline distT="0" distB="0" distL="0" distR="0" wp14:anchorId="3128585A" wp14:editId="73D2452A">
            <wp:extent cx="5486400" cy="2504661"/>
            <wp:effectExtent l="0" t="0" r="0" b="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DB8AB5"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p>
    <w:p w14:paraId="68650BDB"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Courier New" w:hAnsi="Times New Roman" w:cs="Times New Roman"/>
          <w:sz w:val="28"/>
          <w:szCs w:val="28"/>
        </w:rPr>
      </w:pPr>
      <w:r w:rsidRPr="00C16839">
        <w:rPr>
          <w:rFonts w:ascii="Times New Roman" w:eastAsia="Courier New" w:hAnsi="Times New Roman" w:cs="Times New Roman"/>
          <w:sz w:val="28"/>
          <w:szCs w:val="28"/>
        </w:rPr>
        <w:lastRenderedPageBreak/>
        <w:t xml:space="preserve">Основу промышленного производства составляют предприятия коммунального комплекса. </w:t>
      </w:r>
      <w:r w:rsidRPr="00C16839">
        <w:rPr>
          <w:rFonts w:ascii="Times New Roman" w:eastAsia="Calibri" w:hAnsi="Times New Roman" w:cs="Times New Roman"/>
          <w:sz w:val="28"/>
          <w:szCs w:val="28"/>
        </w:rPr>
        <w:t xml:space="preserve">Объем </w:t>
      </w:r>
      <w:r w:rsidRPr="00C16839">
        <w:rPr>
          <w:rFonts w:ascii="Times New Roman" w:eastAsia="Courier New" w:hAnsi="Times New Roman" w:cs="Times New Roman"/>
          <w:sz w:val="28"/>
          <w:szCs w:val="28"/>
        </w:rPr>
        <w:t xml:space="preserve">промышленного производства предприятий по данному виду деятельности  </w:t>
      </w:r>
      <w:r w:rsidRPr="00C16839">
        <w:rPr>
          <w:rFonts w:ascii="Times New Roman" w:eastAsia="Calibri" w:hAnsi="Times New Roman" w:cs="Times New Roman"/>
          <w:bCs/>
          <w:sz w:val="28"/>
          <w:szCs w:val="28"/>
        </w:rPr>
        <w:t>за 2022 год составляет 17 561,7 млн рублей или 109,5% к 2021 году (16 038 млн рублей).</w:t>
      </w:r>
      <w:r w:rsidRPr="00C16839">
        <w:rPr>
          <w:rFonts w:ascii="Times New Roman" w:eastAsia="Courier New" w:hAnsi="Times New Roman" w:cs="Times New Roman"/>
          <w:sz w:val="28"/>
          <w:szCs w:val="28"/>
        </w:rPr>
        <w:t xml:space="preserve"> </w:t>
      </w:r>
    </w:p>
    <w:p w14:paraId="0784C30E"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По предприятиям обрабатывающей отрасли объем отгруженных товаров, выполненных работ и услуг за 2022 год составляет 668,4 млн рублей или 102% к 2021 году (</w:t>
      </w:r>
      <w:bookmarkStart w:id="31" w:name="OLE_LINK1"/>
      <w:r w:rsidRPr="00C16839">
        <w:rPr>
          <w:rFonts w:ascii="Times New Roman" w:eastAsia="Calibri" w:hAnsi="Times New Roman" w:cs="Times New Roman"/>
          <w:sz w:val="28"/>
          <w:szCs w:val="28"/>
          <w:lang w:eastAsia="ru-RU"/>
        </w:rPr>
        <w:t>655,3 млн рублей</w:t>
      </w:r>
      <w:bookmarkEnd w:id="31"/>
      <w:r w:rsidRPr="00C16839">
        <w:rPr>
          <w:rFonts w:ascii="Times New Roman" w:eastAsia="Calibri" w:hAnsi="Times New Roman" w:cs="Times New Roman"/>
          <w:sz w:val="28"/>
          <w:szCs w:val="28"/>
          <w:lang w:eastAsia="ru-RU"/>
        </w:rPr>
        <w:t xml:space="preserve">). </w:t>
      </w:r>
    </w:p>
    <w:p w14:paraId="0B3B922F"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hAnsi="Times New Roman" w:cs="Times New Roman"/>
          <w:bCs/>
          <w:sz w:val="28"/>
          <w:szCs w:val="28"/>
        </w:rPr>
        <w:t xml:space="preserve">Объем промышленного производства предприятий, осуществляющих деятельность в сфере добычи полезных ископаемых, предоставления услуг в сфере нефтедобычи, составляет 25 556,6 млн рублей или 116,5% </w:t>
      </w:r>
      <w:r w:rsidRPr="00C16839">
        <w:rPr>
          <w:rFonts w:ascii="Times New Roman" w:eastAsia="Calibri" w:hAnsi="Times New Roman" w:cs="Times New Roman"/>
          <w:sz w:val="28"/>
          <w:szCs w:val="28"/>
          <w:lang w:eastAsia="ru-RU"/>
        </w:rPr>
        <w:t xml:space="preserve">к 2021 году (21 937 млн </w:t>
      </w:r>
      <w:r w:rsidRPr="00C16839">
        <w:rPr>
          <w:rFonts w:ascii="Times New Roman" w:hAnsi="Times New Roman" w:cs="Times New Roman"/>
          <w:bCs/>
          <w:sz w:val="28"/>
          <w:szCs w:val="28"/>
        </w:rPr>
        <w:t>рублей</w:t>
      </w:r>
      <w:r w:rsidRPr="00C16839">
        <w:rPr>
          <w:rFonts w:ascii="Times New Roman" w:eastAsia="Calibri" w:hAnsi="Times New Roman" w:cs="Times New Roman"/>
          <w:sz w:val="28"/>
          <w:szCs w:val="28"/>
          <w:lang w:eastAsia="ru-RU"/>
        </w:rPr>
        <w:t>).</w:t>
      </w:r>
    </w:p>
    <w:p w14:paraId="0763BAFE"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 xml:space="preserve">Предприятиями местной промышленности выпускается продукция для </w:t>
      </w:r>
    </w:p>
    <w:p w14:paraId="1809524E" w14:textId="77777777" w:rsidR="00C16839" w:rsidRPr="00C16839" w:rsidRDefault="00C16839" w:rsidP="00C16839">
      <w:pPr>
        <w:widowControl w:val="0"/>
        <w:autoSpaceDE w:val="0"/>
        <w:autoSpaceDN w:val="0"/>
        <w:adjustRightInd w:val="0"/>
        <w:spacing w:after="0" w:line="276" w:lineRule="auto"/>
        <w:jc w:val="both"/>
        <w:rPr>
          <w:rFonts w:ascii="Times New Roman" w:eastAsia="Calibri" w:hAnsi="Times New Roman" w:cs="Times New Roman"/>
          <w:bCs/>
          <w:sz w:val="28"/>
          <w:szCs w:val="28"/>
        </w:rPr>
      </w:pPr>
      <w:r w:rsidRPr="00C16839">
        <w:rPr>
          <w:rFonts w:ascii="Times New Roman" w:hAnsi="Times New Roman" w:cs="Times New Roman"/>
          <w:sz w:val="28"/>
          <w:szCs w:val="28"/>
        </w:rPr>
        <w:t>обеспечения продовольственной безопасности населения города.</w:t>
      </w:r>
    </w:p>
    <w:p w14:paraId="38A73E5F"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 xml:space="preserve">Объемы производства в натуральных показателях отдельных видов продукции от общего объема производимой продукции: </w:t>
      </w:r>
    </w:p>
    <w:p w14:paraId="031099A8" w14:textId="77777777" w:rsidR="00C16839" w:rsidRPr="00C16839" w:rsidRDefault="00C16839" w:rsidP="00C16839">
      <w:pPr>
        <w:widowControl w:val="0"/>
        <w:numPr>
          <w:ilvl w:val="0"/>
          <w:numId w:val="20"/>
        </w:numPr>
        <w:autoSpaceDE w:val="0"/>
        <w:autoSpaceDN w:val="0"/>
        <w:adjustRightInd w:val="0"/>
        <w:spacing w:after="0" w:line="276" w:lineRule="auto"/>
        <w:ind w:left="0" w:firstLine="709"/>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производство хлеба и хлебобулочных изделий – 62% или 3 018,8 тонн;</w:t>
      </w:r>
    </w:p>
    <w:p w14:paraId="2EE37F06" w14:textId="77777777" w:rsidR="00C16839" w:rsidRPr="00C16839" w:rsidRDefault="00C16839" w:rsidP="00C16839">
      <w:pPr>
        <w:widowControl w:val="0"/>
        <w:numPr>
          <w:ilvl w:val="0"/>
          <w:numId w:val="20"/>
        </w:numPr>
        <w:autoSpaceDE w:val="0"/>
        <w:autoSpaceDN w:val="0"/>
        <w:adjustRightInd w:val="0"/>
        <w:spacing w:after="0" w:line="276" w:lineRule="auto"/>
        <w:ind w:left="0" w:firstLine="709"/>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производство питьевой воды – 22% или 1077  тонн;</w:t>
      </w:r>
    </w:p>
    <w:p w14:paraId="688CDD79" w14:textId="77777777" w:rsidR="00C16839" w:rsidRPr="00C16839" w:rsidRDefault="00C16839" w:rsidP="00C16839">
      <w:pPr>
        <w:widowControl w:val="0"/>
        <w:numPr>
          <w:ilvl w:val="0"/>
          <w:numId w:val="20"/>
        </w:numPr>
        <w:autoSpaceDE w:val="0"/>
        <w:autoSpaceDN w:val="0"/>
        <w:adjustRightInd w:val="0"/>
        <w:spacing w:after="0" w:line="276" w:lineRule="auto"/>
        <w:ind w:left="0" w:firstLine="709"/>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производство рыбной продукции – 9% или 413,7 тонн;</w:t>
      </w:r>
    </w:p>
    <w:p w14:paraId="7F19690F" w14:textId="77777777" w:rsidR="00C16839" w:rsidRPr="00C16839" w:rsidRDefault="00C16839" w:rsidP="00C16839">
      <w:pPr>
        <w:widowControl w:val="0"/>
        <w:numPr>
          <w:ilvl w:val="0"/>
          <w:numId w:val="20"/>
        </w:numPr>
        <w:autoSpaceDE w:val="0"/>
        <w:autoSpaceDN w:val="0"/>
        <w:adjustRightInd w:val="0"/>
        <w:spacing w:after="0" w:line="276" w:lineRule="auto"/>
        <w:ind w:left="0" w:firstLine="709"/>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производство полуфабрикатов мясных – 4% или  227,3 тонн;</w:t>
      </w:r>
    </w:p>
    <w:p w14:paraId="0CE05931" w14:textId="77777777" w:rsidR="00C16839" w:rsidRPr="00C16839" w:rsidRDefault="00C16839" w:rsidP="00C16839">
      <w:pPr>
        <w:widowControl w:val="0"/>
        <w:numPr>
          <w:ilvl w:val="0"/>
          <w:numId w:val="20"/>
        </w:numPr>
        <w:autoSpaceDE w:val="0"/>
        <w:autoSpaceDN w:val="0"/>
        <w:adjustRightInd w:val="0"/>
        <w:spacing w:after="0" w:line="276" w:lineRule="auto"/>
        <w:ind w:left="0" w:firstLine="709"/>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производство кондитерских изделий – 3% или 146,2 тонн.</w:t>
      </w:r>
    </w:p>
    <w:p w14:paraId="15CA6048"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В 2022 году открыт цех по переработке дикоросов общей площадью 442,2 кв. м. Под брендом «Этника» организовано производство кондитерских изделий с начинкой из дикоросов, шоколада и детского мармелада с натуральным составом и без добавления сахара. Продукция «Этники» отмечена золотой медалью на Международной выставке World Food 2022 в г. Москве.</w:t>
      </w:r>
    </w:p>
    <w:p w14:paraId="0FDC5578"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eastAsia="Calibri" w:hAnsi="Times New Roman" w:cs="Times New Roman"/>
          <w:sz w:val="28"/>
          <w:szCs w:val="28"/>
          <w:lang w:eastAsia="ru-RU"/>
        </w:rPr>
        <w:t xml:space="preserve">На территории города осуществляет деятельность промышленный технопарк «Импульс», который </w:t>
      </w:r>
      <w:r w:rsidRPr="00C16839">
        <w:rPr>
          <w:rFonts w:ascii="Times New Roman" w:hAnsi="Times New Roman" w:cs="Times New Roman"/>
          <w:sz w:val="28"/>
          <w:szCs w:val="28"/>
        </w:rPr>
        <w:t>предоставляет резидентам производственные площади, услуги по научно-исследовательским и опытно-конструкторским работам в области цифрового моделирования и проектирования высокотехнологичного оборудования, разработке бизнес-планов, финансовых моделей инвестиционных проектов, созданию конструкторской документации.</w:t>
      </w:r>
    </w:p>
    <w:p w14:paraId="12C78F9F"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 Резиденты производят экологически чистые элементы быстровозводимых деревянных каркасно-панельных домов, фасадов, оконных блоков, ведут работы в области нефтепромысловой химии.</w:t>
      </w:r>
    </w:p>
    <w:p w14:paraId="0CDD94FE" w14:textId="77777777" w:rsidR="00C16839" w:rsidRPr="00C16839" w:rsidRDefault="00C16839" w:rsidP="00C16839">
      <w:pPr>
        <w:spacing w:after="0" w:line="276" w:lineRule="auto"/>
        <w:ind w:firstLine="709"/>
        <w:contextualSpacing/>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С целью развития промышленного производства на территории города на площадке </w:t>
      </w:r>
      <w:r w:rsidRPr="00C16839">
        <w:rPr>
          <w:rFonts w:ascii="Times New Roman" w:eastAsia="Calibri" w:hAnsi="Times New Roman" w:cs="Times New Roman"/>
          <w:sz w:val="28"/>
          <w:szCs w:val="28"/>
        </w:rPr>
        <w:t xml:space="preserve">промтехнопарка </w:t>
      </w:r>
      <w:r w:rsidRPr="00C16839">
        <w:rPr>
          <w:rFonts w:ascii="Times New Roman" w:eastAsia="Calibri" w:hAnsi="Times New Roman" w:cs="Times New Roman"/>
          <w:sz w:val="28"/>
          <w:szCs w:val="28"/>
          <w:lang w:eastAsia="ru-RU"/>
        </w:rPr>
        <w:t>продолжается строительство здания со встроенными помещениями типа «light-industrial» общей площадью 5678 кв.м., в том числе площадь производственных помещений – 3456 кв.м. По итогам реализации проекта планируется создать более 200 рабочих мест.</w:t>
      </w:r>
    </w:p>
    <w:p w14:paraId="2BA979AA" w14:textId="77777777" w:rsidR="00C16839" w:rsidRPr="00C16839" w:rsidRDefault="00C16839" w:rsidP="00C16839">
      <w:pPr>
        <w:spacing w:after="0" w:line="276" w:lineRule="auto"/>
        <w:ind w:firstLine="709"/>
        <w:contextualSpacing/>
        <w:jc w:val="both"/>
        <w:rPr>
          <w:rFonts w:ascii="Times New Roman" w:eastAsia="Calibri" w:hAnsi="Times New Roman" w:cs="Times New Roman"/>
          <w:sz w:val="28"/>
          <w:szCs w:val="28"/>
          <w:lang w:eastAsia="ru-RU"/>
        </w:rPr>
      </w:pPr>
    </w:p>
    <w:p w14:paraId="1FAD3ABD" w14:textId="77777777" w:rsidR="00C16839" w:rsidRPr="00C16839" w:rsidRDefault="00C16839" w:rsidP="00C16839">
      <w:pPr>
        <w:keepNext/>
        <w:spacing w:before="120" w:after="120" w:line="240" w:lineRule="auto"/>
        <w:jc w:val="center"/>
        <w:outlineLvl w:val="1"/>
        <w:rPr>
          <w:rFonts w:ascii="Times New Roman" w:eastAsia="Arial Unicode MS" w:hAnsi="Times New Roman" w:cs="Times New Roman"/>
          <w:b/>
          <w:sz w:val="28"/>
          <w:szCs w:val="20"/>
          <w:lang w:eastAsia="ru-RU"/>
        </w:rPr>
      </w:pPr>
      <w:bookmarkStart w:id="32" w:name="_Toc126940859"/>
      <w:r w:rsidRPr="00C16839">
        <w:rPr>
          <w:rFonts w:ascii="Times New Roman" w:eastAsia="Arial Unicode MS" w:hAnsi="Times New Roman" w:cs="Times New Roman"/>
          <w:b/>
          <w:sz w:val="28"/>
          <w:szCs w:val="20"/>
          <w:lang w:eastAsia="ru-RU"/>
        </w:rPr>
        <w:t>1.3. Инвестиции, в том числе в жилищное строительство. Ввод объектов капитального строительства</w:t>
      </w:r>
      <w:bookmarkEnd w:id="27"/>
      <w:bookmarkEnd w:id="28"/>
      <w:bookmarkEnd w:id="29"/>
      <w:bookmarkEnd w:id="30"/>
      <w:bookmarkEnd w:id="32"/>
    </w:p>
    <w:p w14:paraId="53B31F2E" w14:textId="77777777" w:rsidR="00C16839" w:rsidRPr="00C16839" w:rsidRDefault="00C16839" w:rsidP="00C16839">
      <w:pPr>
        <w:keepNext/>
        <w:widowControl w:val="0"/>
        <w:spacing w:after="0" w:line="276" w:lineRule="auto"/>
        <w:ind w:firstLine="709"/>
        <w:jc w:val="center"/>
        <w:rPr>
          <w:rFonts w:ascii="Times New Roman" w:eastAsia="Times New Roman" w:hAnsi="Times New Roman" w:cs="Times New Roman"/>
          <w:b/>
          <w:bCs/>
          <w:sz w:val="28"/>
          <w:szCs w:val="28"/>
          <w:highlight w:val="yellow"/>
          <w:lang w:eastAsia="ru-RU"/>
        </w:rPr>
      </w:pPr>
    </w:p>
    <w:p w14:paraId="19BFFC3C"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bookmarkStart w:id="33" w:name="_Toc533760002"/>
      <w:bookmarkStart w:id="34" w:name="_Toc535576496"/>
      <w:bookmarkStart w:id="35" w:name="_Toc29543574"/>
      <w:bookmarkStart w:id="36" w:name="_Toc64487201"/>
      <w:r w:rsidRPr="00C16839">
        <w:rPr>
          <w:rFonts w:ascii="Times New Roman" w:eastAsia="Times New Roman" w:hAnsi="Times New Roman" w:cs="Times New Roman"/>
          <w:bCs/>
          <w:sz w:val="28"/>
          <w:szCs w:val="28"/>
          <w:lang w:eastAsia="ru-RU"/>
        </w:rPr>
        <w:t xml:space="preserve">В 2022 году объем инвестиций в основной капитал предприятий и организаций по оценке составляет 46,6 млрд </w:t>
      </w:r>
      <w:r w:rsidRPr="00C16839">
        <w:rPr>
          <w:rFonts w:ascii="Times New Roman" w:eastAsia="Calibri" w:hAnsi="Times New Roman" w:cs="Times New Roman"/>
          <w:sz w:val="28"/>
          <w:szCs w:val="28"/>
          <w:lang w:eastAsia="ru-RU"/>
        </w:rPr>
        <w:t>рублей,</w:t>
      </w:r>
      <w:r w:rsidRPr="00C16839">
        <w:rPr>
          <w:rFonts w:ascii="Times New Roman" w:eastAsia="Times New Roman" w:hAnsi="Times New Roman" w:cs="Times New Roman"/>
          <w:bCs/>
          <w:sz w:val="28"/>
          <w:szCs w:val="28"/>
          <w:lang w:eastAsia="ru-RU"/>
        </w:rPr>
        <w:t xml:space="preserve"> или 111,5%  к соответствующему периоду 2021 года (41, млрд рублей).</w:t>
      </w:r>
    </w:p>
    <w:p w14:paraId="753C3913"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Основную долю в структуре инвестиций по источникам финансирования занимают собственные средства предприятий – 59,5%, привлеченные средства – 40,5%.</w:t>
      </w:r>
    </w:p>
    <w:p w14:paraId="22667F59"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Функциональное назначение инвестиций в основной капитал:</w:t>
      </w:r>
    </w:p>
    <w:p w14:paraId="51302D1B" w14:textId="77777777" w:rsidR="00C16839" w:rsidRPr="00C16839" w:rsidRDefault="00C16839" w:rsidP="00C16839">
      <w:pPr>
        <w:widowControl w:val="0"/>
        <w:numPr>
          <w:ilvl w:val="0"/>
          <w:numId w:val="4"/>
        </w:numPr>
        <w:autoSpaceDE w:val="0"/>
        <w:autoSpaceDN w:val="0"/>
        <w:adjustRightInd w:val="0"/>
        <w:spacing w:after="0" w:line="276" w:lineRule="auto"/>
        <w:ind w:left="0" w:firstLine="709"/>
        <w:contextualSpacing/>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строительство зданий, помещений, сооружений, расходы на улучшение земель – 60,9%;</w:t>
      </w:r>
    </w:p>
    <w:p w14:paraId="403F525B" w14:textId="77777777" w:rsidR="00C16839" w:rsidRPr="00C16839" w:rsidRDefault="00C16839" w:rsidP="00C16839">
      <w:pPr>
        <w:widowControl w:val="0"/>
        <w:numPr>
          <w:ilvl w:val="0"/>
          <w:numId w:val="4"/>
        </w:numPr>
        <w:autoSpaceDE w:val="0"/>
        <w:autoSpaceDN w:val="0"/>
        <w:adjustRightInd w:val="0"/>
        <w:spacing w:after="0" w:line="276" w:lineRule="auto"/>
        <w:ind w:left="0" w:firstLine="709"/>
        <w:contextualSpacing/>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машины и оборудование, включая хозяйственный инвентарь и другие объекты – 25,6%;</w:t>
      </w:r>
    </w:p>
    <w:p w14:paraId="584735F6" w14:textId="77777777" w:rsidR="00C16839" w:rsidRPr="00C16839" w:rsidRDefault="00C16839" w:rsidP="00C16839">
      <w:pPr>
        <w:widowControl w:val="0"/>
        <w:numPr>
          <w:ilvl w:val="0"/>
          <w:numId w:val="4"/>
        </w:numPr>
        <w:autoSpaceDE w:val="0"/>
        <w:autoSpaceDN w:val="0"/>
        <w:adjustRightInd w:val="0"/>
        <w:spacing w:after="0" w:line="276" w:lineRule="auto"/>
        <w:ind w:left="0" w:firstLine="709"/>
        <w:contextualSpacing/>
        <w:jc w:val="both"/>
        <w:rPr>
          <w:rFonts w:ascii="TimesNewRomanPSMT" w:hAnsi="TimesNewRomanPSMT" w:cs="TimesNewRomanPSMT"/>
          <w:sz w:val="20"/>
          <w:szCs w:val="28"/>
        </w:rPr>
      </w:pPr>
      <w:r w:rsidRPr="00C16839">
        <w:rPr>
          <w:rFonts w:ascii="Times New Roman" w:eastAsia="Times New Roman" w:hAnsi="Times New Roman" w:cs="Times New Roman"/>
          <w:sz w:val="28"/>
          <w:szCs w:val="28"/>
          <w:lang w:eastAsia="ru-RU"/>
        </w:rPr>
        <w:t>объекты интеллектуальной собственности, прочие инвестиции – 13,5%.</w:t>
      </w:r>
    </w:p>
    <w:p w14:paraId="3EEE1474" w14:textId="2CE81C2D" w:rsidR="00C16839" w:rsidRPr="00C16839" w:rsidRDefault="00C16839" w:rsidP="00C16839">
      <w:pPr>
        <w:widowControl w:val="0"/>
        <w:autoSpaceDE w:val="0"/>
        <w:autoSpaceDN w:val="0"/>
        <w:adjustRightInd w:val="0"/>
        <w:spacing w:after="0" w:line="276" w:lineRule="auto"/>
        <w:ind w:firstLine="567"/>
        <w:contextualSpacing/>
        <w:jc w:val="both"/>
        <w:rPr>
          <w:rFonts w:ascii="Times New Roman" w:hAnsi="Times New Roman" w:cs="Times New Roman"/>
          <w:sz w:val="28"/>
          <w:szCs w:val="28"/>
        </w:rPr>
      </w:pPr>
      <w:r w:rsidRPr="00C16839">
        <w:rPr>
          <w:rFonts w:ascii="Times New Roman" w:hAnsi="Times New Roman" w:cs="Times New Roman"/>
          <w:sz w:val="28"/>
          <w:szCs w:val="28"/>
        </w:rPr>
        <w:t>В 2022 году введены в эксплуатацию 155 объектов капитального строительства площадью 145,8 тыс. кв.</w:t>
      </w:r>
      <w:r w:rsidR="00EF1B07">
        <w:rPr>
          <w:rFonts w:ascii="Times New Roman" w:hAnsi="Times New Roman" w:cs="Times New Roman"/>
          <w:sz w:val="28"/>
          <w:szCs w:val="28"/>
        </w:rPr>
        <w:t xml:space="preserve"> </w:t>
      </w:r>
      <w:r w:rsidRPr="00C16839">
        <w:rPr>
          <w:rFonts w:ascii="Times New Roman" w:hAnsi="Times New Roman" w:cs="Times New Roman"/>
          <w:sz w:val="28"/>
          <w:szCs w:val="28"/>
        </w:rPr>
        <w:t>м., в том числе, 142 объекта жилищного строительства площадью 110,8 тыс. кв. м. Площадь введенных в эксплуатацию 13 иных зданий составляет  35 тыс. кв. м., в том числе:</w:t>
      </w:r>
    </w:p>
    <w:p w14:paraId="4E938A2B" w14:textId="5B02CA40" w:rsidR="00C16839" w:rsidRPr="00C16839" w:rsidRDefault="00EF1B07" w:rsidP="00C16839">
      <w:pPr>
        <w:widowControl w:val="0"/>
        <w:numPr>
          <w:ilvl w:val="0"/>
          <w:numId w:val="18"/>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ш</w:t>
      </w:r>
      <w:r w:rsidR="00C16839" w:rsidRPr="00C16839">
        <w:rPr>
          <w:rFonts w:ascii="Times New Roman" w:eastAsia="Calibri" w:hAnsi="Times New Roman" w:cs="Times New Roman"/>
          <w:sz w:val="28"/>
          <w:szCs w:val="28"/>
        </w:rPr>
        <w:t>кола №9 на 1056 мест в микрорайоне «Учхоз», ул. Осенняя, 2;</w:t>
      </w:r>
    </w:p>
    <w:p w14:paraId="0D288045" w14:textId="18FB46E8" w:rsidR="00C16839" w:rsidRPr="00C16839" w:rsidRDefault="00EF1B07" w:rsidP="00C16839">
      <w:pPr>
        <w:widowControl w:val="0"/>
        <w:numPr>
          <w:ilvl w:val="0"/>
          <w:numId w:val="18"/>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w:t>
      </w:r>
      <w:r w:rsidR="00C16839" w:rsidRPr="00C16839">
        <w:rPr>
          <w:rFonts w:ascii="Times New Roman" w:eastAsia="Calibri" w:hAnsi="Times New Roman" w:cs="Times New Roman"/>
          <w:sz w:val="28"/>
          <w:szCs w:val="28"/>
        </w:rPr>
        <w:t xml:space="preserve">ех по переработке дикоросов, г. Ханты-Мансийск, объездная дорога, </w:t>
      </w:r>
      <w:r>
        <w:rPr>
          <w:rFonts w:ascii="Times New Roman" w:eastAsia="Calibri" w:hAnsi="Times New Roman" w:cs="Times New Roman"/>
          <w:sz w:val="28"/>
          <w:szCs w:val="28"/>
        </w:rPr>
        <w:t>район нефтебазы по ул. Объездной</w:t>
      </w:r>
      <w:r w:rsidR="00C16839" w:rsidRPr="00C16839">
        <w:rPr>
          <w:rFonts w:ascii="Times New Roman" w:eastAsia="Calibri" w:hAnsi="Times New Roman" w:cs="Times New Roman"/>
          <w:sz w:val="28"/>
          <w:szCs w:val="28"/>
        </w:rPr>
        <w:t>, 3В;</w:t>
      </w:r>
    </w:p>
    <w:p w14:paraId="65CD9914" w14:textId="421A042C" w:rsidR="00C16839" w:rsidRPr="00C16839" w:rsidRDefault="00EF1B07" w:rsidP="00C16839">
      <w:pPr>
        <w:widowControl w:val="0"/>
        <w:numPr>
          <w:ilvl w:val="0"/>
          <w:numId w:val="18"/>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C16839" w:rsidRPr="00C16839">
        <w:rPr>
          <w:rFonts w:ascii="Times New Roman" w:eastAsia="Calibri" w:hAnsi="Times New Roman" w:cs="Times New Roman"/>
          <w:sz w:val="28"/>
          <w:szCs w:val="28"/>
        </w:rPr>
        <w:t>дание реабилита</w:t>
      </w:r>
      <w:r>
        <w:rPr>
          <w:rFonts w:ascii="Times New Roman" w:eastAsia="Calibri" w:hAnsi="Times New Roman" w:cs="Times New Roman"/>
          <w:sz w:val="28"/>
          <w:szCs w:val="28"/>
        </w:rPr>
        <w:t>ционного центра по ул. Объездной</w:t>
      </w:r>
      <w:r w:rsidR="00C16839" w:rsidRPr="00C16839">
        <w:rPr>
          <w:rFonts w:ascii="Times New Roman" w:eastAsia="Calibri" w:hAnsi="Times New Roman" w:cs="Times New Roman"/>
          <w:sz w:val="28"/>
          <w:szCs w:val="28"/>
        </w:rPr>
        <w:t>, 59;</w:t>
      </w:r>
    </w:p>
    <w:p w14:paraId="1B766F15" w14:textId="3ADFD4B4" w:rsidR="00C16839" w:rsidRPr="00C16839" w:rsidRDefault="00EF1B07" w:rsidP="00C16839">
      <w:pPr>
        <w:widowControl w:val="0"/>
        <w:numPr>
          <w:ilvl w:val="0"/>
          <w:numId w:val="18"/>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C16839" w:rsidRPr="00C16839">
        <w:rPr>
          <w:rFonts w:ascii="Times New Roman" w:eastAsia="Times New Roman" w:hAnsi="Times New Roman" w:cs="Times New Roman"/>
          <w:sz w:val="28"/>
          <w:szCs w:val="28"/>
          <w:lang w:eastAsia="ru-RU"/>
        </w:rPr>
        <w:t>ех по производству металлоиздел</w:t>
      </w:r>
      <w:r>
        <w:rPr>
          <w:rFonts w:ascii="Times New Roman" w:eastAsia="Times New Roman" w:hAnsi="Times New Roman" w:cs="Times New Roman"/>
          <w:sz w:val="28"/>
          <w:szCs w:val="28"/>
          <w:lang w:eastAsia="ru-RU"/>
        </w:rPr>
        <w:t>ий по ул. Объездной</w:t>
      </w:r>
      <w:r w:rsidR="00C16839" w:rsidRPr="00C16839">
        <w:rPr>
          <w:rFonts w:ascii="Times New Roman" w:eastAsia="Times New Roman" w:hAnsi="Times New Roman" w:cs="Times New Roman"/>
          <w:sz w:val="28"/>
          <w:szCs w:val="28"/>
          <w:lang w:eastAsia="ru-RU"/>
        </w:rPr>
        <w:t>, 41;</w:t>
      </w:r>
    </w:p>
    <w:p w14:paraId="299031CD" w14:textId="7ADBFA49" w:rsidR="00C16839" w:rsidRPr="00C16839" w:rsidRDefault="00EF1B07" w:rsidP="00C16839">
      <w:pPr>
        <w:widowControl w:val="0"/>
        <w:numPr>
          <w:ilvl w:val="0"/>
          <w:numId w:val="18"/>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C16839" w:rsidRPr="00C16839">
        <w:rPr>
          <w:rFonts w:ascii="Times New Roman" w:eastAsia="Times New Roman" w:hAnsi="Times New Roman" w:cs="Times New Roman"/>
          <w:sz w:val="28"/>
          <w:szCs w:val="28"/>
          <w:lang w:eastAsia="ru-RU"/>
        </w:rPr>
        <w:t>ногофункциональный комплекс в р</w:t>
      </w:r>
      <w:r>
        <w:rPr>
          <w:rFonts w:ascii="Times New Roman" w:eastAsia="Times New Roman" w:hAnsi="Times New Roman" w:cs="Times New Roman"/>
          <w:sz w:val="28"/>
          <w:szCs w:val="28"/>
          <w:lang w:eastAsia="ru-RU"/>
        </w:rPr>
        <w:t>айоне Нефтебазы по ул. Объездной</w:t>
      </w:r>
      <w:r w:rsidR="00C16839" w:rsidRPr="00C16839">
        <w:rPr>
          <w:rFonts w:ascii="Times New Roman" w:eastAsia="Times New Roman" w:hAnsi="Times New Roman" w:cs="Times New Roman"/>
          <w:sz w:val="28"/>
          <w:szCs w:val="28"/>
          <w:lang w:eastAsia="ru-RU"/>
        </w:rPr>
        <w:t>, 5</w:t>
      </w:r>
      <w:r>
        <w:rPr>
          <w:rFonts w:ascii="Times New Roman" w:eastAsia="Times New Roman" w:hAnsi="Times New Roman" w:cs="Times New Roman"/>
          <w:sz w:val="28"/>
          <w:szCs w:val="28"/>
          <w:lang w:eastAsia="ru-RU"/>
        </w:rPr>
        <w:t>,</w:t>
      </w:r>
      <w:r w:rsidR="00C16839" w:rsidRPr="00C16839">
        <w:rPr>
          <w:rFonts w:ascii="Times New Roman" w:eastAsia="Times New Roman" w:hAnsi="Times New Roman" w:cs="Times New Roman"/>
          <w:sz w:val="28"/>
          <w:szCs w:val="28"/>
          <w:lang w:eastAsia="ru-RU"/>
        </w:rPr>
        <w:t xml:space="preserve"> корпус 1, корпус 2;</w:t>
      </w:r>
    </w:p>
    <w:p w14:paraId="1BD34FA7" w14:textId="645EB161" w:rsidR="00C16839" w:rsidRPr="00C16839" w:rsidRDefault="00EF1B07" w:rsidP="00C16839">
      <w:pPr>
        <w:widowControl w:val="0"/>
        <w:numPr>
          <w:ilvl w:val="0"/>
          <w:numId w:val="18"/>
        </w:numPr>
        <w:autoSpaceDE w:val="0"/>
        <w:autoSpaceDN w:val="0"/>
        <w:adjustRightInd w:val="0"/>
        <w:spacing w:after="0" w:line="276" w:lineRule="auto"/>
        <w:ind w:left="0"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с</w:t>
      </w:r>
      <w:r w:rsidR="00C16839" w:rsidRPr="00C16839">
        <w:rPr>
          <w:rFonts w:ascii="Times New Roman" w:eastAsia="Calibri" w:hAnsi="Times New Roman" w:cs="Times New Roman"/>
          <w:color w:val="000000" w:themeColor="text1"/>
          <w:sz w:val="28"/>
          <w:szCs w:val="28"/>
        </w:rPr>
        <w:t>кладские помещения по ул. Газовиков, 17, ул. Привольная, 19.</w:t>
      </w:r>
    </w:p>
    <w:p w14:paraId="14A38CC4" w14:textId="4E2634B0" w:rsidR="00C16839" w:rsidRPr="00C16839" w:rsidRDefault="00C16839" w:rsidP="00C16839">
      <w:pPr>
        <w:widowControl w:val="0"/>
        <w:autoSpaceDE w:val="0"/>
        <w:autoSpaceDN w:val="0"/>
        <w:adjustRightInd w:val="0"/>
        <w:spacing w:after="0" w:line="276" w:lineRule="auto"/>
        <w:ind w:firstLine="709"/>
        <w:contextualSpacing/>
        <w:jc w:val="both"/>
        <w:rPr>
          <w:rFonts w:ascii="Times New Roman" w:hAnsi="Times New Roman" w:cs="Times New Roman"/>
          <w:bCs/>
          <w:sz w:val="28"/>
          <w:szCs w:val="28"/>
        </w:rPr>
      </w:pPr>
      <w:r w:rsidRPr="00C16839">
        <w:rPr>
          <w:rFonts w:ascii="Times New Roman" w:hAnsi="Times New Roman" w:cs="Times New Roman"/>
          <w:bCs/>
          <w:sz w:val="28"/>
          <w:szCs w:val="28"/>
        </w:rPr>
        <w:t>В настоящее время в городе реализ</w:t>
      </w:r>
      <w:r w:rsidR="00EF1B07">
        <w:rPr>
          <w:rFonts w:ascii="Times New Roman" w:hAnsi="Times New Roman" w:cs="Times New Roman"/>
          <w:bCs/>
          <w:sz w:val="28"/>
          <w:szCs w:val="28"/>
        </w:rPr>
        <w:t>уется 53 инвестиционных проекта</w:t>
      </w:r>
      <w:r w:rsidRPr="00C16839">
        <w:rPr>
          <w:rFonts w:ascii="Times New Roman" w:hAnsi="Times New Roman" w:cs="Times New Roman"/>
          <w:bCs/>
          <w:sz w:val="28"/>
          <w:szCs w:val="28"/>
        </w:rPr>
        <w:t xml:space="preserve"> с общим объемом капитальных вложений  30  млрд рублей, из них 20 проектов в области жилищного строительства.</w:t>
      </w:r>
    </w:p>
    <w:p w14:paraId="615BFF89" w14:textId="13F802A4" w:rsidR="00C16839" w:rsidRPr="00C16839" w:rsidRDefault="00EF1B07" w:rsidP="00C16839">
      <w:pPr>
        <w:widowControl w:val="0"/>
        <w:autoSpaceDE w:val="0"/>
        <w:autoSpaceDN w:val="0"/>
        <w:adjustRightInd w:val="0"/>
        <w:spacing w:after="0" w:line="276"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Продолжается реализация </w:t>
      </w:r>
      <w:r w:rsidR="00C16839" w:rsidRPr="00C16839">
        <w:rPr>
          <w:rFonts w:ascii="Times New Roman" w:hAnsi="Times New Roman" w:cs="Times New Roman"/>
          <w:bCs/>
          <w:sz w:val="28"/>
          <w:szCs w:val="28"/>
        </w:rPr>
        <w:t>проекта «Строительство центра индустриальной интеграции «Газпромнефть – технологические партнерства» с общим объемом инвестиций более 1 млрд. рублей.</w:t>
      </w:r>
    </w:p>
    <w:p w14:paraId="21671DC9" w14:textId="77777777" w:rsidR="00C16839" w:rsidRPr="00C16839" w:rsidRDefault="00C16839" w:rsidP="00C16839">
      <w:pPr>
        <w:widowControl w:val="0"/>
        <w:autoSpaceDE w:val="0"/>
        <w:autoSpaceDN w:val="0"/>
        <w:adjustRightInd w:val="0"/>
        <w:spacing w:after="0" w:line="276" w:lineRule="auto"/>
        <w:ind w:firstLine="567"/>
        <w:contextualSpacing/>
        <w:jc w:val="both"/>
        <w:rPr>
          <w:rFonts w:ascii="Times New Roman" w:hAnsi="Times New Roman" w:cs="Times New Roman"/>
          <w:bCs/>
          <w:sz w:val="28"/>
          <w:szCs w:val="28"/>
        </w:rPr>
      </w:pPr>
      <w:r w:rsidRPr="00C16839">
        <w:rPr>
          <w:rFonts w:ascii="Times New Roman" w:hAnsi="Times New Roman" w:cs="Times New Roman"/>
          <w:bCs/>
          <w:sz w:val="28"/>
          <w:szCs w:val="28"/>
        </w:rPr>
        <w:t>В соответствии с государственными программами Ханты-Мансийского автономного округа – Югры осуществляется строительство социально-значимых объектов, дорожной и инженерной инфраструктуры, в том числе:</w:t>
      </w:r>
    </w:p>
    <w:p w14:paraId="0BEE7AE5" w14:textId="77777777" w:rsidR="00C16839" w:rsidRPr="00C16839" w:rsidRDefault="00C16839" w:rsidP="00C16839">
      <w:pPr>
        <w:widowControl w:val="0"/>
        <w:numPr>
          <w:ilvl w:val="0"/>
          <w:numId w:val="17"/>
        </w:numPr>
        <w:tabs>
          <w:tab w:val="left" w:pos="993"/>
        </w:tab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C16839">
        <w:rPr>
          <w:rFonts w:ascii="Times New Roman" w:hAnsi="Times New Roman" w:cs="Times New Roman"/>
          <w:sz w:val="28"/>
          <w:szCs w:val="28"/>
        </w:rPr>
        <w:t>образовательно-молодежный центр с блоком питания;</w:t>
      </w:r>
    </w:p>
    <w:p w14:paraId="56ED529F" w14:textId="77777777" w:rsidR="00C16839" w:rsidRPr="00C16839" w:rsidRDefault="00C16839" w:rsidP="00C16839">
      <w:pPr>
        <w:widowControl w:val="0"/>
        <w:numPr>
          <w:ilvl w:val="0"/>
          <w:numId w:val="17"/>
        </w:numPr>
        <w:tabs>
          <w:tab w:val="left" w:pos="993"/>
        </w:tab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C16839">
        <w:rPr>
          <w:rFonts w:ascii="Times New Roman" w:hAnsi="Times New Roman" w:cs="Times New Roman"/>
          <w:sz w:val="28"/>
          <w:szCs w:val="28"/>
        </w:rPr>
        <w:lastRenderedPageBreak/>
        <w:t>средняя школа на 1725 учащихся в микрорайоне «Береговая зона»;</w:t>
      </w:r>
    </w:p>
    <w:p w14:paraId="698776C6" w14:textId="77777777" w:rsidR="00C16839" w:rsidRPr="00C16839" w:rsidRDefault="00C16839" w:rsidP="00C16839">
      <w:pPr>
        <w:widowControl w:val="0"/>
        <w:numPr>
          <w:ilvl w:val="0"/>
          <w:numId w:val="17"/>
        </w:numPr>
        <w:tabs>
          <w:tab w:val="left" w:pos="993"/>
        </w:tab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C16839">
        <w:rPr>
          <w:rFonts w:ascii="Times New Roman" w:hAnsi="Times New Roman" w:cs="Times New Roman"/>
          <w:sz w:val="28"/>
          <w:szCs w:val="28"/>
        </w:rPr>
        <w:t>средняя общеобразовательная школа «Гимназия №1», второй блок;</w:t>
      </w:r>
    </w:p>
    <w:p w14:paraId="0CE4820B" w14:textId="77777777" w:rsidR="00C16839" w:rsidRPr="00C16839" w:rsidRDefault="00C16839" w:rsidP="00C16839">
      <w:pPr>
        <w:widowControl w:val="0"/>
        <w:numPr>
          <w:ilvl w:val="0"/>
          <w:numId w:val="17"/>
        </w:numPr>
        <w:tabs>
          <w:tab w:val="left" w:pos="993"/>
        </w:tab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C16839">
        <w:rPr>
          <w:rFonts w:ascii="Times New Roman" w:hAnsi="Times New Roman" w:cs="Times New Roman"/>
          <w:sz w:val="28"/>
          <w:szCs w:val="28"/>
        </w:rPr>
        <w:t>средняя школа на 1500 учащихся в районе СУ-967;</w:t>
      </w:r>
    </w:p>
    <w:p w14:paraId="355D99FE" w14:textId="77777777" w:rsidR="00C16839" w:rsidRPr="00C16839" w:rsidRDefault="00C16839" w:rsidP="00C16839">
      <w:pPr>
        <w:widowControl w:val="0"/>
        <w:numPr>
          <w:ilvl w:val="0"/>
          <w:numId w:val="17"/>
        </w:numPr>
        <w:tabs>
          <w:tab w:val="left" w:pos="993"/>
        </w:tab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C16839">
        <w:rPr>
          <w:rFonts w:ascii="Times New Roman" w:hAnsi="Times New Roman" w:cs="Times New Roman"/>
          <w:sz w:val="28"/>
          <w:szCs w:val="28"/>
        </w:rPr>
        <w:t>корпус для Ханты-Мансийского технолого-педагогического колледжа;</w:t>
      </w:r>
    </w:p>
    <w:p w14:paraId="62E96F60" w14:textId="77777777" w:rsidR="00C16839" w:rsidRPr="00C16839" w:rsidRDefault="00C16839" w:rsidP="00C16839">
      <w:pPr>
        <w:widowControl w:val="0"/>
        <w:numPr>
          <w:ilvl w:val="0"/>
          <w:numId w:val="17"/>
        </w:numPr>
        <w:tabs>
          <w:tab w:val="left" w:pos="993"/>
        </w:tab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C16839">
        <w:rPr>
          <w:rFonts w:ascii="Times New Roman" w:hAnsi="Times New Roman" w:cs="Times New Roman"/>
          <w:sz w:val="28"/>
          <w:szCs w:val="28"/>
        </w:rPr>
        <w:t>универсальный спортивный комплекс в микрорайоне «Береговая зона»;</w:t>
      </w:r>
    </w:p>
    <w:p w14:paraId="3062A85E" w14:textId="7D0D63ED" w:rsidR="00C16839" w:rsidRPr="00C16839" w:rsidRDefault="00C16839" w:rsidP="00C16839">
      <w:pPr>
        <w:widowControl w:val="0"/>
        <w:numPr>
          <w:ilvl w:val="0"/>
          <w:numId w:val="17"/>
        </w:numPr>
        <w:tabs>
          <w:tab w:val="left" w:pos="993"/>
        </w:tab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C16839">
        <w:rPr>
          <w:rFonts w:ascii="Times New Roman" w:hAnsi="Times New Roman" w:cs="Times New Roman"/>
          <w:sz w:val="28"/>
          <w:szCs w:val="28"/>
        </w:rPr>
        <w:t>реконструкция авт</w:t>
      </w:r>
      <w:r w:rsidR="00EF1B07">
        <w:rPr>
          <w:rFonts w:ascii="Times New Roman" w:hAnsi="Times New Roman" w:cs="Times New Roman"/>
          <w:sz w:val="28"/>
          <w:szCs w:val="28"/>
        </w:rPr>
        <w:t>омобильной дороги ул. Пионерской</w:t>
      </w:r>
      <w:r w:rsidRPr="00C16839">
        <w:rPr>
          <w:rFonts w:ascii="Times New Roman" w:hAnsi="Times New Roman" w:cs="Times New Roman"/>
          <w:sz w:val="28"/>
          <w:szCs w:val="28"/>
        </w:rPr>
        <w:t>;</w:t>
      </w:r>
    </w:p>
    <w:p w14:paraId="53E1E69A" w14:textId="77777777" w:rsidR="00C16839" w:rsidRPr="00C16839" w:rsidRDefault="00C16839" w:rsidP="00C16839">
      <w:pPr>
        <w:widowControl w:val="0"/>
        <w:numPr>
          <w:ilvl w:val="0"/>
          <w:numId w:val="17"/>
        </w:numPr>
        <w:tabs>
          <w:tab w:val="left" w:pos="993"/>
        </w:tab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C16839">
        <w:rPr>
          <w:rFonts w:ascii="Times New Roman" w:hAnsi="Times New Roman" w:cs="Times New Roman"/>
          <w:sz w:val="28"/>
          <w:szCs w:val="28"/>
        </w:rPr>
        <w:t>ливневая канализация на ул. Дзержинского.</w:t>
      </w:r>
    </w:p>
    <w:p w14:paraId="1C589497" w14:textId="77777777" w:rsidR="00C16839" w:rsidRPr="00C16839" w:rsidRDefault="00C16839" w:rsidP="00C16839">
      <w:pPr>
        <w:spacing w:after="0" w:line="276" w:lineRule="auto"/>
        <w:ind w:firstLine="567"/>
        <w:jc w:val="both"/>
        <w:rPr>
          <w:rFonts w:ascii="Times New Roman" w:hAnsi="Times New Roman" w:cs="Times New Roman"/>
          <w:sz w:val="28"/>
          <w:szCs w:val="28"/>
        </w:rPr>
      </w:pPr>
      <w:r w:rsidRPr="00C16839">
        <w:rPr>
          <w:rFonts w:ascii="Times New Roman" w:hAnsi="Times New Roman" w:cs="Times New Roman"/>
          <w:sz w:val="28"/>
          <w:szCs w:val="28"/>
        </w:rPr>
        <w:t>Инфраструктурное обеспечение инвестиционных проектов, информационная открытость, поддержка инновационной деятельности, недопущение возникновения административных барьеров при оказании муниципальных услуг, включая разрешительные процедуры в сфере строительства и подключения к инженерным сетям, – важнейшие задачи по реализации инвестиционной политики города Ханты-Мансийска.</w:t>
      </w:r>
    </w:p>
    <w:p w14:paraId="0D4914E3" w14:textId="77777777" w:rsidR="00C16839" w:rsidRPr="00C16839" w:rsidRDefault="00C16839" w:rsidP="00C16839">
      <w:pPr>
        <w:keepNext/>
        <w:keepLines/>
        <w:spacing w:before="200" w:after="0"/>
        <w:jc w:val="center"/>
        <w:outlineLvl w:val="2"/>
        <w:rPr>
          <w:rFonts w:ascii="Times New Roman" w:eastAsiaTheme="majorEastAsia" w:hAnsi="Times New Roman" w:cstheme="majorBidi"/>
          <w:b/>
          <w:bCs/>
          <w:sz w:val="28"/>
        </w:rPr>
      </w:pPr>
      <w:bookmarkStart w:id="37" w:name="_Toc126940860"/>
      <w:r w:rsidRPr="00C16839">
        <w:rPr>
          <w:rFonts w:ascii="Times New Roman" w:eastAsiaTheme="majorEastAsia" w:hAnsi="Times New Roman" w:cstheme="majorBidi"/>
          <w:b/>
          <w:bCs/>
          <w:sz w:val="28"/>
        </w:rPr>
        <w:t>1.4. Рынок труда и занятость населения</w:t>
      </w:r>
      <w:bookmarkEnd w:id="33"/>
      <w:bookmarkEnd w:id="34"/>
      <w:bookmarkEnd w:id="35"/>
      <w:bookmarkEnd w:id="36"/>
      <w:bookmarkEnd w:id="37"/>
    </w:p>
    <w:p w14:paraId="47B30C80" w14:textId="77777777" w:rsidR="00C16839" w:rsidRPr="00C16839" w:rsidRDefault="00C16839" w:rsidP="00C16839">
      <w:pPr>
        <w:widowControl w:val="0"/>
        <w:spacing w:after="0" w:line="276" w:lineRule="auto"/>
        <w:ind w:firstLine="709"/>
        <w:jc w:val="center"/>
        <w:rPr>
          <w:rFonts w:ascii="Times New Roman" w:eastAsia="Times New Roman" w:hAnsi="Times New Roman" w:cs="Times New Roman"/>
          <w:sz w:val="28"/>
          <w:szCs w:val="28"/>
          <w:highlight w:val="yellow"/>
          <w:lang w:eastAsia="ru-RU"/>
        </w:rPr>
      </w:pPr>
    </w:p>
    <w:p w14:paraId="3AF361A4"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Уровень зарегистрированной безработицы по данным к</w:t>
      </w:r>
      <w:r w:rsidRPr="00C16839">
        <w:rPr>
          <w:rFonts w:ascii="Times New Roman" w:hAnsi="Times New Roman" w:cs="Times New Roman"/>
          <w:sz w:val="28"/>
          <w:szCs w:val="28"/>
        </w:rPr>
        <w:t xml:space="preserve">азенного учреждения Ханты-Мансийского автономного округа - Югры «Ханты-Мансийский центр занятости населения» </w:t>
      </w:r>
      <w:r w:rsidRPr="00C16839">
        <w:rPr>
          <w:rFonts w:ascii="Times New Roman" w:eastAsia="Calibri" w:hAnsi="Times New Roman" w:cs="Times New Roman"/>
          <w:sz w:val="28"/>
          <w:szCs w:val="28"/>
          <w:lang w:eastAsia="ru-RU"/>
        </w:rPr>
        <w:t>в течение 2022 года сократился с 0,26% до 0,19%, численность безработных граждан, стоящих на регистрационном учете, снизилась на 19,6% и составляет 131 человек (в 2021 году – 163 человека). Коэффициент напряженности составляет 0,22 человека на 1 свободное рабочее место. Количество заявленных вакансий  - 596 единиц.</w:t>
      </w:r>
    </w:p>
    <w:p w14:paraId="25F5B3EF"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В рамках государственной программы Ханты-Мансийского автономного округа - Югры «Поддержка занятости населения» на реализацию мероприятий в сфере содействия занятости населения и снижения напряженности на рынке труда направлено 21 937 тыс. рублей, что составляет 109% к 2021 году (в 2021 году – 20 137,1 тыс. рублей). Проведены следующие основные мероприятия:</w:t>
      </w:r>
    </w:p>
    <w:p w14:paraId="5E04AC1E" w14:textId="77777777" w:rsidR="00C16839" w:rsidRPr="00C16839" w:rsidRDefault="00C16839" w:rsidP="00C16839">
      <w:pPr>
        <w:numPr>
          <w:ilvl w:val="0"/>
          <w:numId w:val="12"/>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оказана единовременная финансовая поддержка 36 гражданам, зарегистрированным в качестве безработных, при регистрации их в качестве индивидуальных предпринимателей;</w:t>
      </w:r>
    </w:p>
    <w:p w14:paraId="744BE1FF" w14:textId="77777777" w:rsidR="00C16839" w:rsidRPr="00C16839" w:rsidRDefault="00C16839" w:rsidP="00C16839">
      <w:pPr>
        <w:numPr>
          <w:ilvl w:val="0"/>
          <w:numId w:val="12"/>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организовано профессиональное обучение и дополнительное профессиональное образование 168 граждан;</w:t>
      </w:r>
    </w:p>
    <w:p w14:paraId="1E29F172" w14:textId="77777777" w:rsidR="00C16839" w:rsidRPr="00C16839" w:rsidRDefault="00C16839" w:rsidP="00C16839">
      <w:pPr>
        <w:numPr>
          <w:ilvl w:val="0"/>
          <w:numId w:val="12"/>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организовано трудоустройство 824 несовершеннолетних граждан в возрасте от 14 до 18 лет;</w:t>
      </w:r>
    </w:p>
    <w:p w14:paraId="4A2054FE" w14:textId="77777777" w:rsidR="00C16839" w:rsidRPr="00C16839" w:rsidRDefault="00C16839" w:rsidP="00C16839">
      <w:pPr>
        <w:numPr>
          <w:ilvl w:val="0"/>
          <w:numId w:val="12"/>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создано 40 временных рабочих мест для </w:t>
      </w:r>
      <w:r w:rsidRPr="00C16839">
        <w:rPr>
          <w:rFonts w:ascii="Times New Roman" w:eastAsia="Calibri" w:hAnsi="Times New Roman" w:cs="Times New Roman"/>
          <w:sz w:val="28"/>
          <w:szCs w:val="28"/>
          <w:lang w:eastAsia="ru-RU"/>
        </w:rPr>
        <w:t>трудоустройства  не занятых трудовой деятельностью граждан на оплачиваемые общественные работы;</w:t>
      </w:r>
    </w:p>
    <w:p w14:paraId="55695F0D" w14:textId="77777777" w:rsidR="00C16839" w:rsidRPr="00C16839" w:rsidRDefault="00C16839" w:rsidP="00C16839">
      <w:pPr>
        <w:numPr>
          <w:ilvl w:val="0"/>
          <w:numId w:val="12"/>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hAnsi="Times New Roman" w:cs="Times New Roman"/>
          <w:sz w:val="28"/>
          <w:szCs w:val="28"/>
        </w:rPr>
        <w:t>по результатам проведения 12 ярмарок вакансий работодателями города трудоустроено 34 гражданина.</w:t>
      </w:r>
      <w:r w:rsidRPr="00C16839">
        <w:rPr>
          <w:rFonts w:ascii="Times New Roman" w:eastAsia="Calibri" w:hAnsi="Times New Roman" w:cs="Times New Roman"/>
          <w:sz w:val="28"/>
          <w:szCs w:val="28"/>
          <w:lang w:eastAsia="ru-RU"/>
        </w:rPr>
        <w:t xml:space="preserve"> </w:t>
      </w:r>
    </w:p>
    <w:p w14:paraId="46705A34" w14:textId="77777777" w:rsidR="00C16839" w:rsidRPr="00C16839" w:rsidRDefault="00C16839" w:rsidP="00C16839">
      <w:pPr>
        <w:spacing w:after="0"/>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lastRenderedPageBreak/>
        <w:t>В рамках реализации государственной программы Ханты-Мансийского автономного округа - Югры «Поддержка занятости населения» создано более 900 рабочих мест.</w:t>
      </w:r>
    </w:p>
    <w:p w14:paraId="5F41469E" w14:textId="77777777" w:rsid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В целях своевременного реагирования и минимизации колебаний на рынке труда на постоянной основе проводились заседания коллегиальных и совещательных органов при Администрации города Ханты-Мансийска, на которых рассматривались вопросы, направленные на стабилизацию рынка труда.</w:t>
      </w:r>
    </w:p>
    <w:p w14:paraId="6AC09EFB"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p>
    <w:p w14:paraId="663F1169" w14:textId="77777777" w:rsidR="00C16839" w:rsidRPr="00C16839" w:rsidRDefault="00C16839" w:rsidP="00C16839">
      <w:pPr>
        <w:keepNext/>
        <w:keepLines/>
        <w:spacing w:after="0"/>
        <w:jc w:val="center"/>
        <w:outlineLvl w:val="2"/>
        <w:rPr>
          <w:rFonts w:ascii="Times New Roman" w:eastAsia="Times New Roman" w:hAnsi="Times New Roman" w:cstheme="majorBidi"/>
          <w:b/>
          <w:bCs/>
          <w:sz w:val="28"/>
        </w:rPr>
      </w:pPr>
      <w:bookmarkStart w:id="38" w:name="_Toc533760003"/>
      <w:bookmarkStart w:id="39" w:name="_Toc535576497"/>
      <w:bookmarkStart w:id="40" w:name="_Toc29543575"/>
      <w:bookmarkStart w:id="41" w:name="_Toc64487202"/>
      <w:bookmarkStart w:id="42" w:name="_Toc126940861"/>
      <w:r w:rsidRPr="00C16839">
        <w:rPr>
          <w:rFonts w:ascii="Times New Roman" w:eastAsia="Times New Roman" w:hAnsi="Times New Roman" w:cstheme="majorBidi"/>
          <w:b/>
          <w:bCs/>
          <w:sz w:val="28"/>
        </w:rPr>
        <w:t>1.5. Уровень жизни населения</w:t>
      </w:r>
      <w:bookmarkEnd w:id="38"/>
      <w:bookmarkEnd w:id="39"/>
      <w:bookmarkEnd w:id="40"/>
      <w:bookmarkEnd w:id="41"/>
      <w:bookmarkEnd w:id="42"/>
    </w:p>
    <w:p w14:paraId="1C8BC635" w14:textId="77777777" w:rsidR="00C16839" w:rsidRPr="00C16839" w:rsidRDefault="00C16839" w:rsidP="00C16839">
      <w:pPr>
        <w:widowControl w:val="0"/>
        <w:spacing w:after="0" w:line="276" w:lineRule="auto"/>
        <w:ind w:firstLine="709"/>
        <w:contextualSpacing/>
        <w:rPr>
          <w:rFonts w:ascii="Times New Roman" w:eastAsia="Times New Roman" w:hAnsi="Times New Roman" w:cs="Times New Roman"/>
          <w:bCs/>
          <w:sz w:val="28"/>
          <w:szCs w:val="28"/>
          <w:highlight w:val="yellow"/>
        </w:rPr>
      </w:pPr>
    </w:p>
    <w:p w14:paraId="393FA9A9" w14:textId="77777777" w:rsidR="00C16839" w:rsidRPr="00C16839" w:rsidRDefault="00C16839" w:rsidP="00C16839">
      <w:pPr>
        <w:widowControl w:val="0"/>
        <w:spacing w:after="0" w:line="276" w:lineRule="auto"/>
        <w:ind w:firstLine="709"/>
        <w:jc w:val="both"/>
        <w:rPr>
          <w:rFonts w:ascii="Times New Roman" w:eastAsia="Times New Roman" w:hAnsi="Times New Roman" w:cs="Times New Roman"/>
          <w:sz w:val="28"/>
          <w:szCs w:val="28"/>
          <w:highlight w:val="cyan"/>
          <w:lang w:eastAsia="ru-RU"/>
        </w:rPr>
      </w:pPr>
      <w:r w:rsidRPr="00C16839">
        <w:rPr>
          <w:rFonts w:ascii="Times New Roman" w:eastAsia="Times New Roman" w:hAnsi="Times New Roman" w:cs="Times New Roman"/>
          <w:bCs/>
          <w:sz w:val="28"/>
          <w:szCs w:val="28"/>
        </w:rPr>
        <w:t xml:space="preserve">В 2022 году среднемесячная заработная плата одного работающего в организациях города  по оценке составляет 98 105 </w:t>
      </w:r>
      <w:r w:rsidRPr="00C16839">
        <w:rPr>
          <w:rFonts w:ascii="Times New Roman" w:eastAsia="Calibri" w:hAnsi="Times New Roman" w:cs="Times New Roman"/>
          <w:sz w:val="28"/>
          <w:szCs w:val="28"/>
          <w:lang w:eastAsia="ru-RU"/>
        </w:rPr>
        <w:t>рублей</w:t>
      </w:r>
      <w:r w:rsidRPr="00C16839">
        <w:rPr>
          <w:rFonts w:ascii="Times New Roman" w:eastAsia="Times New Roman" w:hAnsi="Times New Roman" w:cs="Times New Roman"/>
          <w:bCs/>
          <w:sz w:val="28"/>
          <w:szCs w:val="28"/>
        </w:rPr>
        <w:t xml:space="preserve"> или 104% к 2021 году (94 332</w:t>
      </w:r>
      <w:r w:rsidRPr="00C16839">
        <w:rPr>
          <w:rFonts w:ascii="Times New Roman" w:eastAsia="Calibri" w:hAnsi="Times New Roman" w:cs="Times New Roman"/>
          <w:sz w:val="28"/>
          <w:szCs w:val="28"/>
          <w:lang w:eastAsia="ru-RU"/>
        </w:rPr>
        <w:t xml:space="preserve"> рубля</w:t>
      </w:r>
      <w:r w:rsidRPr="00C16839">
        <w:rPr>
          <w:rFonts w:ascii="Times New Roman" w:eastAsia="Times New Roman" w:hAnsi="Times New Roman" w:cs="Times New Roman"/>
          <w:bCs/>
          <w:sz w:val="28"/>
          <w:szCs w:val="28"/>
        </w:rPr>
        <w:t>).</w:t>
      </w:r>
      <w:r w:rsidRPr="00C16839">
        <w:rPr>
          <w:rFonts w:ascii="Times New Roman" w:eastAsia="Calibri" w:hAnsi="Times New Roman" w:cs="Times New Roman"/>
          <w:sz w:val="28"/>
          <w:szCs w:val="28"/>
        </w:rPr>
        <w:t xml:space="preserve"> С</w:t>
      </w:r>
      <w:r w:rsidRPr="00C16839">
        <w:rPr>
          <w:rFonts w:ascii="Times New Roman" w:eastAsia="Times New Roman" w:hAnsi="Times New Roman" w:cs="Times New Roman"/>
          <w:sz w:val="28"/>
          <w:szCs w:val="28"/>
          <w:lang w:eastAsia="ru-RU"/>
        </w:rPr>
        <w:t>реднедушевой доход – 60 294,8</w:t>
      </w:r>
      <w:r w:rsidRPr="00C16839">
        <w:rPr>
          <w:rFonts w:ascii="Times New Roman" w:eastAsia="Calibri" w:hAnsi="Times New Roman" w:cs="Times New Roman"/>
          <w:sz w:val="28"/>
          <w:szCs w:val="28"/>
          <w:lang w:eastAsia="ru-RU"/>
        </w:rPr>
        <w:t xml:space="preserve"> рублей </w:t>
      </w:r>
      <w:r w:rsidRPr="00C16839">
        <w:rPr>
          <w:rFonts w:ascii="Times New Roman" w:eastAsia="Times New Roman" w:hAnsi="Times New Roman" w:cs="Times New Roman"/>
          <w:sz w:val="28"/>
          <w:szCs w:val="28"/>
          <w:lang w:eastAsia="ru-RU"/>
        </w:rPr>
        <w:t xml:space="preserve">(в 2021 году – 57 161,5 </w:t>
      </w:r>
      <w:r w:rsidRPr="00C16839">
        <w:rPr>
          <w:rFonts w:ascii="Times New Roman" w:eastAsia="Calibri" w:hAnsi="Times New Roman" w:cs="Times New Roman"/>
          <w:sz w:val="28"/>
          <w:szCs w:val="28"/>
          <w:lang w:eastAsia="ru-RU"/>
        </w:rPr>
        <w:t>рублей</w:t>
      </w:r>
      <w:r w:rsidRPr="00C16839">
        <w:rPr>
          <w:rFonts w:ascii="Times New Roman" w:eastAsia="Times New Roman" w:hAnsi="Times New Roman" w:cs="Times New Roman"/>
          <w:sz w:val="28"/>
          <w:szCs w:val="28"/>
          <w:lang w:eastAsia="ru-RU"/>
        </w:rPr>
        <w:t xml:space="preserve">). </w:t>
      </w:r>
    </w:p>
    <w:p w14:paraId="5A5C7A08" w14:textId="77777777" w:rsidR="00C16839" w:rsidRPr="00C16839" w:rsidRDefault="00C16839" w:rsidP="00C16839">
      <w:pPr>
        <w:widowControl w:val="0"/>
        <w:spacing w:after="0" w:line="276" w:lineRule="auto"/>
        <w:ind w:right="142" w:firstLine="709"/>
        <w:jc w:val="right"/>
        <w:rPr>
          <w:rFonts w:ascii="Times New Roman" w:eastAsia="Calibri" w:hAnsi="Times New Roman" w:cs="Times New Roman"/>
          <w:sz w:val="28"/>
          <w:szCs w:val="28"/>
          <w:highlight w:val="cyan"/>
        </w:rPr>
      </w:pPr>
      <w:r w:rsidRPr="00C16839">
        <w:rPr>
          <w:rFonts w:ascii="Times New Roman" w:eastAsia="Times New Roman" w:hAnsi="Times New Roman" w:cs="Times New Roman"/>
          <w:bCs/>
          <w:sz w:val="28"/>
          <w:szCs w:val="28"/>
        </w:rPr>
        <w:t>Рисунок №2</w:t>
      </w:r>
      <w:r w:rsidRPr="00C16839">
        <w:rPr>
          <w:rFonts w:ascii="Times New Roman" w:eastAsia="Times New Roman" w:hAnsi="Times New Roman"/>
          <w:i/>
          <w:noProof/>
          <w:sz w:val="28"/>
          <w:szCs w:val="28"/>
          <w:lang w:eastAsia="ru-RU"/>
        </w:rPr>
        <w:drawing>
          <wp:inline distT="0" distB="0" distL="0" distR="0" wp14:anchorId="64B45F9B" wp14:editId="76C4A72E">
            <wp:extent cx="5716988" cy="2862469"/>
            <wp:effectExtent l="0" t="0" r="0" b="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C2633E" w14:textId="11D3CFAA" w:rsidR="00C16839" w:rsidRPr="00C16839" w:rsidRDefault="00C16839" w:rsidP="00C16839">
      <w:pPr>
        <w:widowControl w:val="0"/>
        <w:tabs>
          <w:tab w:val="left" w:pos="709"/>
          <w:tab w:val="left" w:pos="9214"/>
        </w:tabs>
        <w:spacing w:after="0" w:line="276" w:lineRule="auto"/>
        <w:ind w:firstLine="709"/>
        <w:jc w:val="both"/>
        <w:rPr>
          <w:rFonts w:ascii="Times New Roman" w:eastAsia="Times New Roman" w:hAnsi="Times New Roman" w:cs="Times New Roman"/>
          <w:sz w:val="28"/>
          <w:szCs w:val="28"/>
        </w:rPr>
      </w:pPr>
      <w:r w:rsidRPr="00C16839">
        <w:rPr>
          <w:rFonts w:ascii="Times New Roman" w:eastAsia="Times New Roman" w:hAnsi="Times New Roman" w:cs="Times New Roman"/>
          <w:bCs/>
          <w:sz w:val="28"/>
          <w:szCs w:val="28"/>
        </w:rPr>
        <w:t>Среднемесячный размер трудовой пенсии</w:t>
      </w:r>
      <w:r w:rsidRPr="00C16839">
        <w:rPr>
          <w:rFonts w:ascii="Times New Roman" w:eastAsia="Times New Roman" w:hAnsi="Times New Roman" w:cs="Times New Roman"/>
          <w:sz w:val="28"/>
          <w:szCs w:val="28"/>
        </w:rPr>
        <w:t xml:space="preserve"> по старости одного пенсионера в городе Ханты-Мансийске в 2022 году составляет 27 691,9 </w:t>
      </w:r>
      <w:r w:rsidRPr="00C16839">
        <w:rPr>
          <w:rFonts w:ascii="Times New Roman" w:eastAsia="Calibri" w:hAnsi="Times New Roman" w:cs="Times New Roman"/>
          <w:sz w:val="28"/>
          <w:szCs w:val="28"/>
          <w:lang w:eastAsia="ru-RU"/>
        </w:rPr>
        <w:t>рублей</w:t>
      </w:r>
      <w:r w:rsidRPr="00C16839">
        <w:rPr>
          <w:rFonts w:ascii="Times New Roman" w:eastAsia="Times New Roman" w:hAnsi="Times New Roman" w:cs="Times New Roman"/>
          <w:sz w:val="28"/>
          <w:szCs w:val="28"/>
        </w:rPr>
        <w:t xml:space="preserve"> или 113,2% к 2021 году (24 464 </w:t>
      </w:r>
      <w:r w:rsidRPr="00C16839">
        <w:rPr>
          <w:rFonts w:ascii="Times New Roman" w:eastAsia="Calibri" w:hAnsi="Times New Roman" w:cs="Times New Roman"/>
          <w:sz w:val="28"/>
          <w:szCs w:val="28"/>
          <w:lang w:eastAsia="ru-RU"/>
        </w:rPr>
        <w:t>рубля</w:t>
      </w:r>
      <w:r w:rsidRPr="00C16839">
        <w:rPr>
          <w:rFonts w:ascii="Times New Roman" w:eastAsia="Times New Roman" w:hAnsi="Times New Roman" w:cs="Times New Roman"/>
          <w:sz w:val="28"/>
          <w:szCs w:val="28"/>
        </w:rPr>
        <w:t xml:space="preserve">), без учета доплат из бюджета автономного округа. По данным Негосударственного пенсионного фонда Ханты-Мансийского автономного округа – Югры в 2022 году дополнительные выплаты в среднем составляют по 929,9 </w:t>
      </w:r>
      <w:r w:rsidRPr="00C16839">
        <w:rPr>
          <w:rFonts w:ascii="Times New Roman" w:eastAsia="Calibri" w:hAnsi="Times New Roman" w:cs="Times New Roman"/>
          <w:sz w:val="28"/>
          <w:szCs w:val="28"/>
          <w:lang w:eastAsia="ru-RU"/>
        </w:rPr>
        <w:t>рублей</w:t>
      </w:r>
      <w:r w:rsidRPr="00C16839">
        <w:rPr>
          <w:rFonts w:ascii="Times New Roman" w:eastAsia="Times New Roman" w:hAnsi="Times New Roman" w:cs="Times New Roman"/>
          <w:sz w:val="28"/>
          <w:szCs w:val="28"/>
        </w:rPr>
        <w:t xml:space="preserve"> на 1 человека. С учетом дополнительных выплат средний размер доходов одного неработающего пенсионера в 2022 году составляет 28 621,8 </w:t>
      </w:r>
      <w:r w:rsidR="00EF1B07">
        <w:rPr>
          <w:rFonts w:ascii="Times New Roman" w:eastAsia="Calibri" w:hAnsi="Times New Roman" w:cs="Times New Roman"/>
          <w:sz w:val="28"/>
          <w:szCs w:val="28"/>
          <w:lang w:eastAsia="ru-RU"/>
        </w:rPr>
        <w:t>рубль</w:t>
      </w:r>
      <w:r w:rsidRPr="00C16839">
        <w:rPr>
          <w:rFonts w:ascii="Times New Roman" w:eastAsia="Times New Roman" w:hAnsi="Times New Roman" w:cs="Times New Roman"/>
          <w:sz w:val="28"/>
          <w:szCs w:val="28"/>
        </w:rPr>
        <w:t xml:space="preserve"> (2021 год – 25 395,2 </w:t>
      </w:r>
      <w:r w:rsidRPr="00C16839">
        <w:rPr>
          <w:rFonts w:ascii="Times New Roman" w:eastAsia="Calibri" w:hAnsi="Times New Roman" w:cs="Times New Roman"/>
          <w:sz w:val="28"/>
          <w:szCs w:val="28"/>
          <w:lang w:eastAsia="ru-RU"/>
        </w:rPr>
        <w:t>рублей</w:t>
      </w:r>
      <w:r w:rsidRPr="00C16839">
        <w:rPr>
          <w:rFonts w:ascii="Times New Roman" w:eastAsia="Times New Roman" w:hAnsi="Times New Roman" w:cs="Times New Roman"/>
          <w:sz w:val="28"/>
          <w:szCs w:val="28"/>
        </w:rPr>
        <w:t>).</w:t>
      </w:r>
    </w:p>
    <w:p w14:paraId="44660F4D" w14:textId="77777777" w:rsidR="00C16839" w:rsidRPr="00C16839" w:rsidRDefault="00C16839" w:rsidP="00C16839">
      <w:pPr>
        <w:ind w:firstLine="708"/>
        <w:jc w:val="both"/>
      </w:pPr>
    </w:p>
    <w:p w14:paraId="1A65C548" w14:textId="77777777" w:rsidR="00C16839" w:rsidRPr="00C16839" w:rsidRDefault="00C16839" w:rsidP="00C16839">
      <w:pPr>
        <w:keepNext/>
        <w:numPr>
          <w:ilvl w:val="0"/>
          <w:numId w:val="2"/>
        </w:numPr>
        <w:spacing w:before="120" w:after="120" w:line="240" w:lineRule="auto"/>
        <w:jc w:val="center"/>
        <w:outlineLvl w:val="1"/>
        <w:rPr>
          <w:rFonts w:ascii="Times New Roman" w:eastAsia="Arial Unicode MS" w:hAnsi="Times New Roman" w:cs="Times New Roman"/>
          <w:b/>
          <w:i/>
          <w:sz w:val="28"/>
          <w:szCs w:val="20"/>
          <w:lang w:eastAsia="ru-RU"/>
        </w:rPr>
      </w:pPr>
      <w:bookmarkStart w:id="43" w:name="_Toc533760004"/>
      <w:bookmarkStart w:id="44" w:name="_Toc535576498"/>
      <w:bookmarkStart w:id="45" w:name="_Toc29543576"/>
      <w:bookmarkStart w:id="46" w:name="_Toc64487203"/>
      <w:bookmarkStart w:id="47" w:name="_Toc126940862"/>
      <w:r w:rsidRPr="00C16839">
        <w:rPr>
          <w:rFonts w:ascii="Times New Roman" w:eastAsia="Arial Unicode MS" w:hAnsi="Times New Roman" w:cs="Times New Roman"/>
          <w:b/>
          <w:i/>
          <w:sz w:val="28"/>
          <w:szCs w:val="20"/>
          <w:lang w:eastAsia="ru-RU"/>
        </w:rPr>
        <w:lastRenderedPageBreak/>
        <w:t>Формирование, исполнение бюджета и контроль за исполнением бюджета</w:t>
      </w:r>
      <w:bookmarkEnd w:id="43"/>
      <w:bookmarkEnd w:id="44"/>
      <w:bookmarkEnd w:id="45"/>
      <w:bookmarkEnd w:id="46"/>
      <w:bookmarkEnd w:id="47"/>
    </w:p>
    <w:p w14:paraId="4D4E197F" w14:textId="77777777" w:rsidR="00C16839" w:rsidRPr="00C16839" w:rsidRDefault="00C16839" w:rsidP="00C16839">
      <w:pPr>
        <w:autoSpaceDE w:val="0"/>
        <w:autoSpaceDN w:val="0"/>
        <w:adjustRightInd w:val="0"/>
        <w:spacing w:after="0" w:line="276" w:lineRule="auto"/>
        <w:ind w:firstLine="448"/>
        <w:jc w:val="both"/>
        <w:rPr>
          <w:rFonts w:ascii="Times New Roman" w:hAnsi="Times New Roman" w:cs="Times New Roman"/>
          <w:sz w:val="28"/>
          <w:szCs w:val="28"/>
        </w:rPr>
      </w:pPr>
      <w:bookmarkStart w:id="48" w:name="_Toc533760005"/>
      <w:bookmarkStart w:id="49" w:name="_Toc535576499"/>
      <w:bookmarkStart w:id="50" w:name="_Toc29543577"/>
      <w:r w:rsidRPr="00C16839">
        <w:rPr>
          <w:rFonts w:ascii="Times New Roman" w:hAnsi="Times New Roman" w:cs="Times New Roman"/>
          <w:sz w:val="28"/>
          <w:szCs w:val="28"/>
        </w:rPr>
        <w:t>Бюджетная и налоговая политика города Ханты-Мансийска в 2022 году была  направлена на укрепление доходной базы городского бюджета, повышение эффективности и результативности бюджетных расходов, обеспечение сбалансированности бюджета, увеличение инвестиций в экономику, достижение национальных целей развития Российской</w:t>
      </w:r>
      <w:r w:rsidRPr="00C16839">
        <w:rPr>
          <w:rFonts w:ascii="Times New Roman" w:eastAsia="Courier New" w:hAnsi="Times New Roman" w:cs="Times New Roman"/>
          <w:sz w:val="28"/>
          <w:szCs w:val="28"/>
        </w:rPr>
        <w:t xml:space="preserve"> Федерации</w:t>
      </w:r>
      <w:r w:rsidRPr="00C16839">
        <w:rPr>
          <w:rFonts w:ascii="Times New Roman" w:hAnsi="Times New Roman" w:cs="Times New Roman"/>
          <w:sz w:val="28"/>
          <w:szCs w:val="28"/>
        </w:rPr>
        <w:t xml:space="preserve">, основным инструментом достижения которых являются национальные проекты и реализуемые на территории города Ханты-Мансийска региональные проекты. </w:t>
      </w:r>
    </w:p>
    <w:p w14:paraId="33AB9E37" w14:textId="77777777" w:rsidR="00C16839" w:rsidRPr="00C16839" w:rsidRDefault="00C16839" w:rsidP="00C16839">
      <w:pPr>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Таблица №2</w:t>
      </w:r>
    </w:p>
    <w:p w14:paraId="59E1822A" w14:textId="77777777" w:rsidR="00C16839" w:rsidRPr="00C16839" w:rsidRDefault="00C16839" w:rsidP="00C16839">
      <w:pPr>
        <w:widowControl w:val="0"/>
        <w:suppressAutoHyphens/>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rPr>
      </w:pPr>
      <w:r w:rsidRPr="00C16839">
        <w:rPr>
          <w:rFonts w:ascii="Times New Roman" w:eastAsia="Calibri" w:hAnsi="Times New Roman" w:cs="Times New Roman"/>
          <w:color w:val="000000" w:themeColor="text1"/>
          <w:sz w:val="24"/>
          <w:szCs w:val="24"/>
        </w:rPr>
        <w:t>Динамика параметров бюджета города Ханты-Мансийска, млн.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1312"/>
        <w:gridCol w:w="1312"/>
        <w:gridCol w:w="1312"/>
        <w:gridCol w:w="1312"/>
        <w:gridCol w:w="1312"/>
      </w:tblGrid>
      <w:tr w:rsidR="00C16839" w:rsidRPr="00C16839" w14:paraId="10B1310C" w14:textId="77777777" w:rsidTr="00413D27">
        <w:trPr>
          <w:trHeight w:val="841"/>
          <w:jc w:val="center"/>
        </w:trPr>
        <w:tc>
          <w:tcPr>
            <w:tcW w:w="0" w:type="auto"/>
            <w:shd w:val="clear" w:color="000000" w:fill="FFFFFF"/>
            <w:vAlign w:val="center"/>
            <w:hideMark/>
          </w:tcPr>
          <w:p w14:paraId="3B4B6B76"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r w:rsidRPr="00C16839">
              <w:rPr>
                <w:rFonts w:ascii="Times New Roman" w:eastAsia="Times New Roman" w:hAnsi="Times New Roman" w:cs="Times New Roman"/>
                <w:b/>
                <w:bCs/>
                <w:color w:val="000000" w:themeColor="text1"/>
                <w:sz w:val="20"/>
                <w:szCs w:val="20"/>
                <w:lang w:eastAsia="ru-RU"/>
              </w:rPr>
              <w:t>Наименование показателя</w:t>
            </w:r>
          </w:p>
        </w:tc>
        <w:tc>
          <w:tcPr>
            <w:tcW w:w="0" w:type="auto"/>
            <w:shd w:val="clear" w:color="000000" w:fill="FFFFFF"/>
            <w:vAlign w:val="center"/>
            <w:hideMark/>
          </w:tcPr>
          <w:p w14:paraId="57665E6A"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r w:rsidRPr="00C16839">
              <w:rPr>
                <w:rFonts w:ascii="Times New Roman" w:eastAsia="Times New Roman" w:hAnsi="Times New Roman" w:cs="Times New Roman"/>
                <w:b/>
                <w:bCs/>
                <w:color w:val="000000" w:themeColor="text1"/>
                <w:sz w:val="20"/>
                <w:szCs w:val="20"/>
                <w:lang w:eastAsia="ru-RU"/>
              </w:rPr>
              <w:t xml:space="preserve">Исполнение </w:t>
            </w:r>
          </w:p>
          <w:p w14:paraId="0D40EC77"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r w:rsidRPr="00C16839">
              <w:rPr>
                <w:rFonts w:ascii="Times New Roman" w:eastAsia="Times New Roman" w:hAnsi="Times New Roman" w:cs="Times New Roman"/>
                <w:b/>
                <w:bCs/>
                <w:color w:val="000000" w:themeColor="text1"/>
                <w:sz w:val="20"/>
                <w:szCs w:val="20"/>
                <w:lang w:eastAsia="ru-RU"/>
              </w:rPr>
              <w:t>2018 года</w:t>
            </w:r>
          </w:p>
        </w:tc>
        <w:tc>
          <w:tcPr>
            <w:tcW w:w="0" w:type="auto"/>
            <w:shd w:val="clear" w:color="000000" w:fill="FFFFFF"/>
            <w:vAlign w:val="center"/>
          </w:tcPr>
          <w:p w14:paraId="0EBC508C"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r w:rsidRPr="00C16839">
              <w:rPr>
                <w:rFonts w:ascii="Times New Roman" w:eastAsia="Times New Roman" w:hAnsi="Times New Roman" w:cs="Times New Roman"/>
                <w:b/>
                <w:bCs/>
                <w:color w:val="000000" w:themeColor="text1"/>
                <w:sz w:val="20"/>
                <w:szCs w:val="20"/>
                <w:lang w:eastAsia="ru-RU"/>
              </w:rPr>
              <w:t>Исполнение</w:t>
            </w:r>
          </w:p>
          <w:p w14:paraId="696AD0FD"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r w:rsidRPr="00C16839">
              <w:rPr>
                <w:rFonts w:ascii="Times New Roman" w:eastAsia="Times New Roman" w:hAnsi="Times New Roman" w:cs="Times New Roman"/>
                <w:b/>
                <w:bCs/>
                <w:color w:val="000000" w:themeColor="text1"/>
                <w:sz w:val="20"/>
                <w:szCs w:val="20"/>
                <w:lang w:eastAsia="ru-RU"/>
              </w:rPr>
              <w:t xml:space="preserve"> 2019 года</w:t>
            </w:r>
          </w:p>
        </w:tc>
        <w:tc>
          <w:tcPr>
            <w:tcW w:w="0" w:type="auto"/>
            <w:shd w:val="clear" w:color="000000" w:fill="FFFFFF"/>
          </w:tcPr>
          <w:p w14:paraId="41E07AB6"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p>
          <w:p w14:paraId="5BD07B2C"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r w:rsidRPr="00C16839">
              <w:rPr>
                <w:rFonts w:ascii="Times New Roman" w:eastAsia="Times New Roman" w:hAnsi="Times New Roman" w:cs="Times New Roman"/>
                <w:b/>
                <w:bCs/>
                <w:color w:val="000000" w:themeColor="text1"/>
                <w:sz w:val="20"/>
                <w:szCs w:val="20"/>
                <w:lang w:eastAsia="ru-RU"/>
              </w:rPr>
              <w:t>Исполнение</w:t>
            </w:r>
          </w:p>
          <w:p w14:paraId="681225C4"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r w:rsidRPr="00C16839">
              <w:rPr>
                <w:rFonts w:ascii="Times New Roman" w:eastAsia="Times New Roman" w:hAnsi="Times New Roman" w:cs="Times New Roman"/>
                <w:b/>
                <w:bCs/>
                <w:color w:val="000000" w:themeColor="text1"/>
                <w:sz w:val="20"/>
                <w:szCs w:val="20"/>
                <w:lang w:eastAsia="ru-RU"/>
              </w:rPr>
              <w:t xml:space="preserve"> 2020 года</w:t>
            </w:r>
          </w:p>
        </w:tc>
        <w:tc>
          <w:tcPr>
            <w:tcW w:w="0" w:type="auto"/>
            <w:shd w:val="clear" w:color="000000" w:fill="FFFFFF"/>
          </w:tcPr>
          <w:p w14:paraId="1B3FC7CB"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p>
          <w:p w14:paraId="78E06653"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r w:rsidRPr="00C16839">
              <w:rPr>
                <w:rFonts w:ascii="Times New Roman" w:eastAsia="Times New Roman" w:hAnsi="Times New Roman" w:cs="Times New Roman"/>
                <w:b/>
                <w:bCs/>
                <w:color w:val="000000" w:themeColor="text1"/>
                <w:sz w:val="20"/>
                <w:szCs w:val="20"/>
                <w:lang w:eastAsia="ru-RU"/>
              </w:rPr>
              <w:t>Исполнение</w:t>
            </w:r>
          </w:p>
          <w:p w14:paraId="53C2651A"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r w:rsidRPr="00C16839">
              <w:rPr>
                <w:rFonts w:ascii="Times New Roman" w:eastAsia="Times New Roman" w:hAnsi="Times New Roman" w:cs="Times New Roman"/>
                <w:b/>
                <w:bCs/>
                <w:color w:val="000000" w:themeColor="text1"/>
                <w:sz w:val="20"/>
                <w:szCs w:val="20"/>
                <w:lang w:eastAsia="ru-RU"/>
              </w:rPr>
              <w:t xml:space="preserve"> 2021 года</w:t>
            </w:r>
          </w:p>
        </w:tc>
        <w:tc>
          <w:tcPr>
            <w:tcW w:w="0" w:type="auto"/>
            <w:shd w:val="clear" w:color="000000" w:fill="FFFFFF"/>
          </w:tcPr>
          <w:p w14:paraId="63AD8676"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p>
          <w:p w14:paraId="130C4BEA"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r w:rsidRPr="00C16839">
              <w:rPr>
                <w:rFonts w:ascii="Times New Roman" w:eastAsia="Times New Roman" w:hAnsi="Times New Roman" w:cs="Times New Roman"/>
                <w:b/>
                <w:bCs/>
                <w:color w:val="000000" w:themeColor="text1"/>
                <w:sz w:val="20"/>
                <w:szCs w:val="20"/>
                <w:lang w:eastAsia="ru-RU"/>
              </w:rPr>
              <w:t>Исполнение</w:t>
            </w:r>
          </w:p>
          <w:p w14:paraId="59C90AD3" w14:textId="77777777" w:rsidR="00C16839" w:rsidRPr="00C16839" w:rsidRDefault="00C16839" w:rsidP="00C16839">
            <w:pPr>
              <w:spacing w:after="0" w:line="240" w:lineRule="auto"/>
              <w:jc w:val="center"/>
              <w:rPr>
                <w:rFonts w:ascii="Times New Roman" w:eastAsia="Times New Roman" w:hAnsi="Times New Roman" w:cs="Times New Roman"/>
                <w:b/>
                <w:bCs/>
                <w:color w:val="000000" w:themeColor="text1"/>
                <w:sz w:val="20"/>
                <w:szCs w:val="20"/>
                <w:lang w:eastAsia="ru-RU"/>
              </w:rPr>
            </w:pPr>
            <w:r w:rsidRPr="00C16839">
              <w:rPr>
                <w:rFonts w:ascii="Times New Roman" w:eastAsia="Times New Roman" w:hAnsi="Times New Roman" w:cs="Times New Roman"/>
                <w:b/>
                <w:bCs/>
                <w:color w:val="000000" w:themeColor="text1"/>
                <w:sz w:val="20"/>
                <w:szCs w:val="20"/>
                <w:lang w:eastAsia="ru-RU"/>
              </w:rPr>
              <w:t xml:space="preserve"> 2022 года</w:t>
            </w:r>
          </w:p>
        </w:tc>
      </w:tr>
      <w:tr w:rsidR="00C16839" w:rsidRPr="00C16839" w14:paraId="4BBBC336" w14:textId="77777777" w:rsidTr="00413D27">
        <w:trPr>
          <w:trHeight w:val="536"/>
          <w:jc w:val="center"/>
        </w:trPr>
        <w:tc>
          <w:tcPr>
            <w:tcW w:w="0" w:type="auto"/>
            <w:shd w:val="clear" w:color="000000" w:fill="FFFFFF"/>
            <w:vAlign w:val="center"/>
            <w:hideMark/>
          </w:tcPr>
          <w:p w14:paraId="78B35E84"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Доходы бюджета города, в том числе:</w:t>
            </w:r>
          </w:p>
        </w:tc>
        <w:tc>
          <w:tcPr>
            <w:tcW w:w="0" w:type="auto"/>
            <w:shd w:val="clear" w:color="000000" w:fill="FFFFFF"/>
            <w:vAlign w:val="center"/>
          </w:tcPr>
          <w:p w14:paraId="143DE0E5"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8 577,3</w:t>
            </w:r>
          </w:p>
        </w:tc>
        <w:tc>
          <w:tcPr>
            <w:tcW w:w="0" w:type="auto"/>
            <w:shd w:val="clear" w:color="auto" w:fill="FFFFFF" w:themeFill="background1"/>
            <w:noWrap/>
            <w:vAlign w:val="center"/>
          </w:tcPr>
          <w:p w14:paraId="24E97D3F"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9 450,5</w:t>
            </w:r>
          </w:p>
        </w:tc>
        <w:tc>
          <w:tcPr>
            <w:tcW w:w="0" w:type="auto"/>
            <w:shd w:val="clear" w:color="auto" w:fill="FFFFFF" w:themeFill="background1"/>
          </w:tcPr>
          <w:p w14:paraId="2C769B60"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p>
          <w:p w14:paraId="5D338246"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11 495,1</w:t>
            </w:r>
          </w:p>
        </w:tc>
        <w:tc>
          <w:tcPr>
            <w:tcW w:w="0" w:type="auto"/>
            <w:shd w:val="clear" w:color="auto" w:fill="FFFFFF" w:themeFill="background1"/>
          </w:tcPr>
          <w:p w14:paraId="1C198D73"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p>
          <w:p w14:paraId="1B543C56"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11 219,5</w:t>
            </w:r>
          </w:p>
        </w:tc>
        <w:tc>
          <w:tcPr>
            <w:tcW w:w="0" w:type="auto"/>
            <w:shd w:val="clear" w:color="auto" w:fill="FFFFFF" w:themeFill="background1"/>
          </w:tcPr>
          <w:p w14:paraId="099B74A1"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p>
          <w:p w14:paraId="2BD5FF9C"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val="en-US" w:eastAsia="ru-RU"/>
              </w:rPr>
              <w:t>12 218</w:t>
            </w:r>
            <w:r w:rsidRPr="00C16839">
              <w:rPr>
                <w:rFonts w:ascii="Times New Roman" w:eastAsia="Times New Roman" w:hAnsi="Times New Roman" w:cs="Times New Roman"/>
                <w:bCs/>
                <w:color w:val="000000" w:themeColor="text1"/>
                <w:sz w:val="20"/>
                <w:szCs w:val="20"/>
                <w:lang w:eastAsia="ru-RU"/>
              </w:rPr>
              <w:t>,8</w:t>
            </w:r>
          </w:p>
        </w:tc>
      </w:tr>
      <w:tr w:rsidR="00C16839" w:rsidRPr="00C16839" w14:paraId="2FBB3926" w14:textId="77777777" w:rsidTr="00413D27">
        <w:trPr>
          <w:trHeight w:val="567"/>
          <w:jc w:val="center"/>
        </w:trPr>
        <w:tc>
          <w:tcPr>
            <w:tcW w:w="0" w:type="auto"/>
            <w:shd w:val="clear" w:color="000000" w:fill="FFFFFF"/>
            <w:vAlign w:val="center"/>
          </w:tcPr>
          <w:p w14:paraId="7D3CC9A7" w14:textId="77777777" w:rsidR="00C16839" w:rsidRPr="00C16839" w:rsidRDefault="00C16839" w:rsidP="00C16839">
            <w:pPr>
              <w:shd w:val="clear" w:color="auto" w:fill="FFFFFF"/>
              <w:spacing w:after="0" w:line="240" w:lineRule="auto"/>
              <w:jc w:val="center"/>
              <w:rPr>
                <w:rFonts w:ascii="Times New Roman" w:eastAsia="Calibri" w:hAnsi="Times New Roman" w:cs="Times New Roman"/>
                <w:color w:val="000000" w:themeColor="text1"/>
                <w:sz w:val="20"/>
                <w:szCs w:val="20"/>
              </w:rPr>
            </w:pPr>
            <w:r w:rsidRPr="00C16839">
              <w:rPr>
                <w:rFonts w:ascii="Times New Roman" w:eastAsia="Calibri" w:hAnsi="Times New Roman" w:cs="Times New Roman"/>
                <w:color w:val="000000" w:themeColor="text1"/>
                <w:sz w:val="20"/>
                <w:szCs w:val="20"/>
              </w:rPr>
              <w:t>Собственные  налоговые и неналоговые доходы  бюджета города</w:t>
            </w:r>
          </w:p>
        </w:tc>
        <w:tc>
          <w:tcPr>
            <w:tcW w:w="0" w:type="auto"/>
            <w:shd w:val="clear" w:color="000000" w:fill="FFFFFF"/>
            <w:noWrap/>
            <w:vAlign w:val="center"/>
          </w:tcPr>
          <w:p w14:paraId="2011001C" w14:textId="77777777" w:rsidR="00C16839" w:rsidRPr="00C16839" w:rsidRDefault="00C16839" w:rsidP="00C16839">
            <w:pPr>
              <w:shd w:val="clear" w:color="auto" w:fill="FFFFFF"/>
              <w:spacing w:after="0" w:line="240" w:lineRule="auto"/>
              <w:jc w:val="center"/>
              <w:rPr>
                <w:rFonts w:ascii="Times New Roman" w:eastAsia="Calibri" w:hAnsi="Times New Roman" w:cs="Times New Roman"/>
                <w:color w:val="000000" w:themeColor="text1"/>
                <w:sz w:val="20"/>
                <w:szCs w:val="20"/>
              </w:rPr>
            </w:pPr>
            <w:r w:rsidRPr="00C16839">
              <w:rPr>
                <w:rFonts w:ascii="Times New Roman" w:eastAsia="Calibri" w:hAnsi="Times New Roman" w:cs="Times New Roman"/>
                <w:color w:val="000000" w:themeColor="text1"/>
                <w:sz w:val="20"/>
                <w:szCs w:val="20"/>
              </w:rPr>
              <w:t>3 565,7</w:t>
            </w:r>
          </w:p>
        </w:tc>
        <w:tc>
          <w:tcPr>
            <w:tcW w:w="0" w:type="auto"/>
            <w:shd w:val="clear" w:color="auto" w:fill="FFFFFF" w:themeFill="background1"/>
            <w:noWrap/>
            <w:vAlign w:val="center"/>
          </w:tcPr>
          <w:p w14:paraId="473DF023" w14:textId="77777777" w:rsidR="00C16839" w:rsidRPr="00C16839" w:rsidRDefault="00C16839" w:rsidP="00C16839">
            <w:pPr>
              <w:shd w:val="clear" w:color="auto" w:fill="FFFFFF"/>
              <w:spacing w:after="0" w:line="240" w:lineRule="auto"/>
              <w:jc w:val="center"/>
              <w:rPr>
                <w:rFonts w:ascii="Times New Roman" w:eastAsia="Calibri" w:hAnsi="Times New Roman" w:cs="Times New Roman"/>
                <w:color w:val="000000" w:themeColor="text1"/>
                <w:sz w:val="20"/>
                <w:szCs w:val="20"/>
              </w:rPr>
            </w:pPr>
            <w:r w:rsidRPr="00C16839">
              <w:rPr>
                <w:rFonts w:ascii="Times New Roman" w:eastAsia="Calibri" w:hAnsi="Times New Roman" w:cs="Times New Roman"/>
                <w:color w:val="000000" w:themeColor="text1"/>
                <w:sz w:val="20"/>
                <w:szCs w:val="20"/>
              </w:rPr>
              <w:t>3 785,0</w:t>
            </w:r>
          </w:p>
        </w:tc>
        <w:tc>
          <w:tcPr>
            <w:tcW w:w="0" w:type="auto"/>
            <w:shd w:val="clear" w:color="auto" w:fill="FFFFFF" w:themeFill="background1"/>
          </w:tcPr>
          <w:p w14:paraId="2E3250DF" w14:textId="77777777" w:rsidR="00C16839" w:rsidRPr="00C16839" w:rsidRDefault="00C16839" w:rsidP="00C16839">
            <w:pPr>
              <w:shd w:val="clear" w:color="auto" w:fill="FFFFFF"/>
              <w:spacing w:after="0" w:line="240" w:lineRule="auto"/>
              <w:jc w:val="center"/>
              <w:rPr>
                <w:rFonts w:ascii="Times New Roman" w:eastAsia="Calibri" w:hAnsi="Times New Roman" w:cs="Times New Roman"/>
                <w:color w:val="000000" w:themeColor="text1"/>
                <w:sz w:val="20"/>
                <w:szCs w:val="20"/>
              </w:rPr>
            </w:pPr>
          </w:p>
          <w:p w14:paraId="5B5552E7" w14:textId="77777777" w:rsidR="00C16839" w:rsidRPr="00C16839" w:rsidRDefault="00C16839" w:rsidP="00C16839">
            <w:pPr>
              <w:shd w:val="clear" w:color="auto" w:fill="FFFFFF"/>
              <w:spacing w:after="0" w:line="240" w:lineRule="auto"/>
              <w:jc w:val="center"/>
              <w:rPr>
                <w:rFonts w:ascii="Times New Roman" w:eastAsia="Calibri" w:hAnsi="Times New Roman" w:cs="Times New Roman"/>
                <w:color w:val="000000" w:themeColor="text1"/>
                <w:sz w:val="20"/>
                <w:szCs w:val="20"/>
              </w:rPr>
            </w:pPr>
            <w:r w:rsidRPr="00C16839">
              <w:rPr>
                <w:rFonts w:ascii="Times New Roman" w:eastAsia="Calibri" w:hAnsi="Times New Roman" w:cs="Times New Roman"/>
                <w:color w:val="000000" w:themeColor="text1"/>
                <w:sz w:val="20"/>
                <w:szCs w:val="20"/>
              </w:rPr>
              <w:t>3 895,8</w:t>
            </w:r>
          </w:p>
        </w:tc>
        <w:tc>
          <w:tcPr>
            <w:tcW w:w="0" w:type="auto"/>
            <w:shd w:val="clear" w:color="auto" w:fill="FFFFFF" w:themeFill="background1"/>
          </w:tcPr>
          <w:p w14:paraId="735A443A" w14:textId="77777777" w:rsidR="00C16839" w:rsidRPr="00C16839" w:rsidRDefault="00C16839" w:rsidP="00C16839">
            <w:pPr>
              <w:shd w:val="clear" w:color="auto" w:fill="FFFFFF"/>
              <w:spacing w:after="0" w:line="240" w:lineRule="auto"/>
              <w:jc w:val="center"/>
              <w:rPr>
                <w:rFonts w:ascii="Times New Roman" w:eastAsia="Calibri" w:hAnsi="Times New Roman" w:cs="Times New Roman"/>
                <w:color w:val="000000" w:themeColor="text1"/>
                <w:sz w:val="20"/>
                <w:szCs w:val="20"/>
              </w:rPr>
            </w:pPr>
          </w:p>
          <w:p w14:paraId="68F85CE1" w14:textId="77777777" w:rsidR="00C16839" w:rsidRPr="00C16839" w:rsidRDefault="00C16839" w:rsidP="00C16839">
            <w:pPr>
              <w:shd w:val="clear" w:color="auto" w:fill="FFFFFF"/>
              <w:spacing w:after="0" w:line="240" w:lineRule="auto"/>
              <w:jc w:val="center"/>
              <w:rPr>
                <w:rFonts w:ascii="Times New Roman" w:eastAsia="Calibri" w:hAnsi="Times New Roman" w:cs="Times New Roman"/>
                <w:color w:val="000000" w:themeColor="text1"/>
                <w:sz w:val="20"/>
                <w:szCs w:val="20"/>
              </w:rPr>
            </w:pPr>
            <w:r w:rsidRPr="00C16839">
              <w:rPr>
                <w:rFonts w:ascii="Times New Roman" w:eastAsia="Calibri" w:hAnsi="Times New Roman" w:cs="Times New Roman"/>
                <w:color w:val="000000" w:themeColor="text1"/>
                <w:sz w:val="20"/>
                <w:szCs w:val="20"/>
              </w:rPr>
              <w:t>4 953,8</w:t>
            </w:r>
          </w:p>
        </w:tc>
        <w:tc>
          <w:tcPr>
            <w:tcW w:w="0" w:type="auto"/>
            <w:shd w:val="clear" w:color="auto" w:fill="FFFFFF" w:themeFill="background1"/>
          </w:tcPr>
          <w:p w14:paraId="1B100EAA" w14:textId="77777777" w:rsidR="00C16839" w:rsidRPr="00C16839" w:rsidRDefault="00C16839" w:rsidP="00C16839">
            <w:pPr>
              <w:shd w:val="clear" w:color="auto" w:fill="FFFFFF"/>
              <w:spacing w:after="0" w:line="240" w:lineRule="auto"/>
              <w:jc w:val="center"/>
              <w:rPr>
                <w:rFonts w:ascii="Times New Roman" w:eastAsia="Calibri" w:hAnsi="Times New Roman" w:cs="Times New Roman"/>
                <w:color w:val="000000" w:themeColor="text1"/>
                <w:sz w:val="20"/>
                <w:szCs w:val="20"/>
              </w:rPr>
            </w:pPr>
          </w:p>
          <w:p w14:paraId="520F4AF3" w14:textId="77777777" w:rsidR="00C16839" w:rsidRPr="00C16839" w:rsidRDefault="00C16839" w:rsidP="00C16839">
            <w:pPr>
              <w:shd w:val="clear" w:color="auto" w:fill="FFFFFF"/>
              <w:spacing w:after="0" w:line="240" w:lineRule="auto"/>
              <w:jc w:val="center"/>
              <w:rPr>
                <w:rFonts w:ascii="Times New Roman" w:eastAsia="Calibri" w:hAnsi="Times New Roman" w:cs="Times New Roman"/>
                <w:color w:val="000000" w:themeColor="text1"/>
                <w:sz w:val="20"/>
                <w:szCs w:val="20"/>
              </w:rPr>
            </w:pPr>
            <w:r w:rsidRPr="00C16839">
              <w:rPr>
                <w:rFonts w:ascii="Times New Roman" w:eastAsia="Calibri" w:hAnsi="Times New Roman" w:cs="Times New Roman"/>
                <w:color w:val="000000" w:themeColor="text1"/>
                <w:sz w:val="20"/>
                <w:szCs w:val="20"/>
              </w:rPr>
              <w:t>4 980,9</w:t>
            </w:r>
          </w:p>
        </w:tc>
      </w:tr>
      <w:tr w:rsidR="00C16839" w:rsidRPr="00C16839" w14:paraId="0480372A" w14:textId="77777777" w:rsidTr="00413D27">
        <w:trPr>
          <w:trHeight w:val="567"/>
          <w:jc w:val="center"/>
        </w:trPr>
        <w:tc>
          <w:tcPr>
            <w:tcW w:w="0" w:type="auto"/>
            <w:shd w:val="clear" w:color="000000" w:fill="FFFFFF"/>
            <w:vAlign w:val="center"/>
            <w:hideMark/>
          </w:tcPr>
          <w:p w14:paraId="3C8C3DB9"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Безвозмездные поступления из вышестоящих бюджетов</w:t>
            </w:r>
          </w:p>
        </w:tc>
        <w:tc>
          <w:tcPr>
            <w:tcW w:w="0" w:type="auto"/>
            <w:shd w:val="clear" w:color="000000" w:fill="FFFFFF"/>
            <w:noWrap/>
            <w:vAlign w:val="center"/>
          </w:tcPr>
          <w:p w14:paraId="6B28B0A8"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5 011,6</w:t>
            </w:r>
          </w:p>
        </w:tc>
        <w:tc>
          <w:tcPr>
            <w:tcW w:w="0" w:type="auto"/>
            <w:shd w:val="clear" w:color="auto" w:fill="FFFFFF" w:themeFill="background1"/>
            <w:noWrap/>
            <w:vAlign w:val="center"/>
          </w:tcPr>
          <w:p w14:paraId="130DFDB1"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5 665,5</w:t>
            </w:r>
          </w:p>
        </w:tc>
        <w:tc>
          <w:tcPr>
            <w:tcW w:w="0" w:type="auto"/>
            <w:shd w:val="clear" w:color="auto" w:fill="FFFFFF" w:themeFill="background1"/>
          </w:tcPr>
          <w:p w14:paraId="1ACA2F11"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p>
          <w:p w14:paraId="597C68C1"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7 599,3</w:t>
            </w:r>
          </w:p>
        </w:tc>
        <w:tc>
          <w:tcPr>
            <w:tcW w:w="0" w:type="auto"/>
            <w:shd w:val="clear" w:color="auto" w:fill="FFFFFF" w:themeFill="background1"/>
          </w:tcPr>
          <w:p w14:paraId="14CB9C31"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p>
          <w:p w14:paraId="6233C2BD"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6 265,7</w:t>
            </w:r>
          </w:p>
        </w:tc>
        <w:tc>
          <w:tcPr>
            <w:tcW w:w="0" w:type="auto"/>
            <w:shd w:val="clear" w:color="auto" w:fill="FFFFFF" w:themeFill="background1"/>
          </w:tcPr>
          <w:p w14:paraId="76C2BCAD"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p>
          <w:p w14:paraId="27CD27E5"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7 237,9</w:t>
            </w:r>
          </w:p>
        </w:tc>
      </w:tr>
      <w:tr w:rsidR="00C16839" w:rsidRPr="00C16839" w14:paraId="3D0CED97" w14:textId="77777777" w:rsidTr="00413D27">
        <w:trPr>
          <w:trHeight w:val="421"/>
          <w:jc w:val="center"/>
        </w:trPr>
        <w:tc>
          <w:tcPr>
            <w:tcW w:w="0" w:type="auto"/>
            <w:shd w:val="clear" w:color="000000" w:fill="FFFFFF"/>
            <w:vAlign w:val="center"/>
            <w:hideMark/>
          </w:tcPr>
          <w:p w14:paraId="45D0F7DC"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Расходы бюджета города</w:t>
            </w:r>
          </w:p>
        </w:tc>
        <w:tc>
          <w:tcPr>
            <w:tcW w:w="0" w:type="auto"/>
            <w:shd w:val="clear" w:color="000000" w:fill="FFFFFF"/>
            <w:noWrap/>
            <w:vAlign w:val="center"/>
          </w:tcPr>
          <w:p w14:paraId="7CC19633"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8 620,1</w:t>
            </w:r>
          </w:p>
        </w:tc>
        <w:tc>
          <w:tcPr>
            <w:tcW w:w="0" w:type="auto"/>
            <w:shd w:val="clear" w:color="auto" w:fill="FFFFFF" w:themeFill="background1"/>
            <w:noWrap/>
            <w:vAlign w:val="center"/>
          </w:tcPr>
          <w:p w14:paraId="29AC1638"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9 293,9</w:t>
            </w:r>
          </w:p>
        </w:tc>
        <w:tc>
          <w:tcPr>
            <w:tcW w:w="0" w:type="auto"/>
            <w:shd w:val="clear" w:color="auto" w:fill="FFFFFF" w:themeFill="background1"/>
          </w:tcPr>
          <w:p w14:paraId="49DD2734"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p>
          <w:p w14:paraId="4435CCF5"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11 657,9</w:t>
            </w:r>
          </w:p>
        </w:tc>
        <w:tc>
          <w:tcPr>
            <w:tcW w:w="0" w:type="auto"/>
            <w:shd w:val="clear" w:color="auto" w:fill="FFFFFF" w:themeFill="background1"/>
          </w:tcPr>
          <w:p w14:paraId="5F04AF64"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p>
          <w:p w14:paraId="51C967BE"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11 040,8</w:t>
            </w:r>
          </w:p>
        </w:tc>
        <w:tc>
          <w:tcPr>
            <w:tcW w:w="0" w:type="auto"/>
            <w:shd w:val="clear" w:color="auto" w:fill="FFFFFF" w:themeFill="background1"/>
          </w:tcPr>
          <w:p w14:paraId="369DCAC0"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highlight w:val="yellow"/>
                <w:lang w:eastAsia="ru-RU"/>
              </w:rPr>
            </w:pPr>
          </w:p>
          <w:p w14:paraId="5E7802B6"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highlight w:val="yellow"/>
                <w:lang w:eastAsia="ru-RU"/>
              </w:rPr>
            </w:pPr>
            <w:r w:rsidRPr="00C16839">
              <w:rPr>
                <w:rFonts w:ascii="Times New Roman" w:eastAsia="Times New Roman" w:hAnsi="Times New Roman" w:cs="Times New Roman"/>
                <w:bCs/>
                <w:color w:val="000000" w:themeColor="text1"/>
                <w:sz w:val="20"/>
                <w:szCs w:val="20"/>
                <w:lang w:eastAsia="ru-RU"/>
              </w:rPr>
              <w:t>12 229,8</w:t>
            </w:r>
          </w:p>
        </w:tc>
      </w:tr>
      <w:tr w:rsidR="00C16839" w:rsidRPr="00C16839" w14:paraId="4843CF3B" w14:textId="77777777" w:rsidTr="00413D27">
        <w:trPr>
          <w:trHeight w:val="527"/>
          <w:jc w:val="center"/>
        </w:trPr>
        <w:tc>
          <w:tcPr>
            <w:tcW w:w="0" w:type="auto"/>
            <w:shd w:val="clear" w:color="000000" w:fill="FFFFFF"/>
            <w:noWrap/>
            <w:vAlign w:val="center"/>
            <w:hideMark/>
          </w:tcPr>
          <w:p w14:paraId="34037BCB"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Дефицит (-), профицит (+)</w:t>
            </w:r>
          </w:p>
        </w:tc>
        <w:tc>
          <w:tcPr>
            <w:tcW w:w="0" w:type="auto"/>
            <w:shd w:val="clear" w:color="000000" w:fill="FFFFFF"/>
            <w:noWrap/>
            <w:vAlign w:val="center"/>
          </w:tcPr>
          <w:p w14:paraId="04B0EE98"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- 42,8</w:t>
            </w:r>
          </w:p>
        </w:tc>
        <w:tc>
          <w:tcPr>
            <w:tcW w:w="0" w:type="auto"/>
            <w:shd w:val="clear" w:color="000000" w:fill="FFFFFF"/>
            <w:noWrap/>
            <w:vAlign w:val="center"/>
          </w:tcPr>
          <w:p w14:paraId="12BDFA83"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+ 156,6</w:t>
            </w:r>
          </w:p>
        </w:tc>
        <w:tc>
          <w:tcPr>
            <w:tcW w:w="0" w:type="auto"/>
            <w:shd w:val="clear" w:color="auto" w:fill="FFFFFF" w:themeFill="background1"/>
          </w:tcPr>
          <w:p w14:paraId="1D403D66"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p>
          <w:p w14:paraId="4480224F"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-162,8</w:t>
            </w:r>
          </w:p>
        </w:tc>
        <w:tc>
          <w:tcPr>
            <w:tcW w:w="0" w:type="auto"/>
            <w:shd w:val="clear" w:color="auto" w:fill="FFFFFF" w:themeFill="background1"/>
          </w:tcPr>
          <w:p w14:paraId="02B109A5"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p>
          <w:p w14:paraId="5CCBA35B"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lang w:eastAsia="ru-RU"/>
              </w:rPr>
            </w:pPr>
            <w:r w:rsidRPr="00C16839">
              <w:rPr>
                <w:rFonts w:ascii="Times New Roman" w:eastAsia="Times New Roman" w:hAnsi="Times New Roman" w:cs="Times New Roman"/>
                <w:bCs/>
                <w:color w:val="000000" w:themeColor="text1"/>
                <w:sz w:val="20"/>
                <w:szCs w:val="20"/>
                <w:lang w:eastAsia="ru-RU"/>
              </w:rPr>
              <w:t>+ 178,7</w:t>
            </w:r>
          </w:p>
        </w:tc>
        <w:tc>
          <w:tcPr>
            <w:tcW w:w="0" w:type="auto"/>
            <w:shd w:val="clear" w:color="auto" w:fill="FFFFFF" w:themeFill="background1"/>
          </w:tcPr>
          <w:p w14:paraId="0B46BE8B"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highlight w:val="yellow"/>
                <w:lang w:eastAsia="ru-RU"/>
              </w:rPr>
            </w:pPr>
          </w:p>
          <w:p w14:paraId="340894DE" w14:textId="77777777" w:rsidR="00C16839" w:rsidRPr="00C16839" w:rsidRDefault="00C16839" w:rsidP="00C16839">
            <w:pPr>
              <w:shd w:val="clear" w:color="auto" w:fill="FFFFFF"/>
              <w:spacing w:after="0" w:line="240" w:lineRule="auto"/>
              <w:jc w:val="center"/>
              <w:rPr>
                <w:rFonts w:ascii="Times New Roman" w:eastAsia="Times New Roman" w:hAnsi="Times New Roman" w:cs="Times New Roman"/>
                <w:bCs/>
                <w:color w:val="000000" w:themeColor="text1"/>
                <w:sz w:val="20"/>
                <w:szCs w:val="20"/>
                <w:highlight w:val="yellow"/>
                <w:lang w:eastAsia="ru-RU"/>
              </w:rPr>
            </w:pPr>
            <w:r w:rsidRPr="00C16839">
              <w:rPr>
                <w:rFonts w:ascii="Times New Roman" w:eastAsia="Times New Roman" w:hAnsi="Times New Roman" w:cs="Times New Roman"/>
                <w:bCs/>
                <w:color w:val="000000" w:themeColor="text1"/>
                <w:sz w:val="20"/>
                <w:szCs w:val="20"/>
                <w:lang w:eastAsia="ru-RU"/>
              </w:rPr>
              <w:t>- 11,0</w:t>
            </w:r>
          </w:p>
        </w:tc>
      </w:tr>
    </w:tbl>
    <w:p w14:paraId="6C71E851" w14:textId="77777777" w:rsidR="00C16839" w:rsidRPr="00C16839" w:rsidRDefault="00C16839" w:rsidP="00C16839">
      <w:pPr>
        <w:shd w:val="clear" w:color="auto" w:fill="FFFFFF"/>
        <w:suppressAutoHyphens/>
        <w:spacing w:after="0" w:line="240" w:lineRule="auto"/>
        <w:ind w:firstLine="709"/>
        <w:jc w:val="right"/>
        <w:rPr>
          <w:rFonts w:ascii="Times New Roman" w:eastAsia="Times New Roman" w:hAnsi="Times New Roman" w:cs="Times New Roman"/>
          <w:color w:val="000000" w:themeColor="text1"/>
          <w:sz w:val="28"/>
          <w:szCs w:val="28"/>
          <w:lang w:eastAsia="ru-RU"/>
        </w:rPr>
      </w:pPr>
    </w:p>
    <w:p w14:paraId="68EA5C1E" w14:textId="77777777" w:rsidR="00C16839" w:rsidRPr="00C16839" w:rsidRDefault="00C16839" w:rsidP="00C16839">
      <w:pPr>
        <w:shd w:val="clear" w:color="auto" w:fill="FFFFFF"/>
        <w:tabs>
          <w:tab w:val="left" w:pos="9214"/>
          <w:tab w:val="left" w:pos="10206"/>
        </w:tabs>
        <w:autoSpaceDE w:val="0"/>
        <w:autoSpaceDN w:val="0"/>
        <w:adjustRightInd w:val="0"/>
        <w:spacing w:after="0" w:line="276" w:lineRule="auto"/>
        <w:ind w:firstLine="709"/>
        <w:jc w:val="both"/>
        <w:rPr>
          <w:rFonts w:ascii="Times New Roman" w:eastAsia="Calibri" w:hAnsi="Times New Roman" w:cs="Times New Roman"/>
          <w:color w:val="000000" w:themeColor="text1"/>
          <w:sz w:val="28"/>
          <w:szCs w:val="28"/>
        </w:rPr>
      </w:pPr>
      <w:r w:rsidRPr="00C16839">
        <w:rPr>
          <w:rFonts w:ascii="Times New Roman" w:hAnsi="Times New Roman" w:cs="Times New Roman"/>
          <w:sz w:val="28"/>
          <w:szCs w:val="28"/>
        </w:rPr>
        <w:t>В 2022 году в бюджет города поступили доходы в сумме 12 218,8 млн. рублей, установленный план выполнен на 100,3%. Расходы бюджета составили 12 229,8 млн. рублей, что составляет 99,2% от плановых показателей.  По отношению к предыдущему финансовому году доходы городского бюджета  возросли на 9%, расходная часть бюджета увеличилась на 10%.</w:t>
      </w:r>
    </w:p>
    <w:p w14:paraId="01DCCBEF" w14:textId="77777777" w:rsidR="00C16839" w:rsidRPr="00C16839" w:rsidRDefault="00C16839" w:rsidP="00C16839">
      <w:pPr>
        <w:tabs>
          <w:tab w:val="left" w:pos="10206"/>
        </w:tabs>
        <w:spacing w:after="0" w:line="276" w:lineRule="auto"/>
        <w:ind w:firstLine="709"/>
        <w:contextualSpacing/>
        <w:jc w:val="both"/>
        <w:rPr>
          <w:rFonts w:ascii="Times New Roman" w:eastAsia="Calibri" w:hAnsi="Times New Roman" w:cs="Times New Roman"/>
          <w:color w:val="000000"/>
          <w:sz w:val="28"/>
          <w:szCs w:val="28"/>
        </w:rPr>
      </w:pPr>
      <w:r w:rsidRPr="00C16839">
        <w:rPr>
          <w:rFonts w:ascii="Times New Roman" w:eastAsia="Calibri" w:hAnsi="Times New Roman" w:cs="Times New Roman"/>
          <w:color w:val="000000" w:themeColor="text1"/>
          <w:sz w:val="28"/>
          <w:szCs w:val="28"/>
        </w:rPr>
        <w:t>В течение последних пяти лет доходы городского бюджета возросли на 42%</w:t>
      </w:r>
      <w:r w:rsidRPr="00C16839">
        <w:rPr>
          <w:rFonts w:ascii="Times New Roman" w:eastAsia="Calibri" w:hAnsi="Times New Roman" w:cs="Times New Roman"/>
          <w:color w:val="000000"/>
          <w:sz w:val="28"/>
          <w:szCs w:val="28"/>
        </w:rPr>
        <w:t xml:space="preserve">, в том числе объем поступлений собственных налоговых и неналоговых доходов городского бюджета увеличился на 39%. Рост доходного потенциала муниципального образования обусловлен рядом факторов, среди которых увеличение объема безвозмездных поступлений из вышестоящих бюджетов, повышение качества администрирования доходов бюджета, снижение недоимки по налоговым и неналоговым поступлениям, увеличение доходной базы по имущественным налогам, а также изменение порядка администрирования выплат пособий по обязательному социальному страхованию. </w:t>
      </w:r>
    </w:p>
    <w:p w14:paraId="0E884BEC" w14:textId="77777777" w:rsidR="00C16839" w:rsidRPr="00C16839" w:rsidRDefault="00C16839" w:rsidP="00C16839">
      <w:pPr>
        <w:shd w:val="clear" w:color="auto" w:fill="FFFFFF"/>
        <w:tabs>
          <w:tab w:val="left" w:pos="9214"/>
          <w:tab w:val="left" w:pos="10206"/>
        </w:tabs>
        <w:autoSpaceDE w:val="0"/>
        <w:autoSpaceDN w:val="0"/>
        <w:adjustRightInd w:val="0"/>
        <w:spacing w:after="0" w:line="276" w:lineRule="auto"/>
        <w:ind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sz w:val="28"/>
          <w:szCs w:val="28"/>
        </w:rPr>
        <w:t xml:space="preserve">В течение года на системной основе осуществлялась деятельность комиссии по мобилизации дополнительных доходов в бюджет города Ханты-Мансийска, конструктивное взаимодействие с администраторами доходов бюджета города, крупнейшими налогоплательщиками, работа, направленная на увеличение </w:t>
      </w:r>
      <w:r w:rsidRPr="00C16839">
        <w:rPr>
          <w:rFonts w:ascii="Times New Roman" w:eastAsia="Calibri" w:hAnsi="Times New Roman" w:cs="Times New Roman"/>
          <w:color w:val="000000"/>
          <w:sz w:val="28"/>
          <w:szCs w:val="28"/>
        </w:rPr>
        <w:lastRenderedPageBreak/>
        <w:t xml:space="preserve">доходной базы по имущественным налогам, что позволило в полном объеме выполнить </w:t>
      </w:r>
      <w:r w:rsidRPr="00C16839">
        <w:rPr>
          <w:rFonts w:ascii="Times New Roman" w:eastAsia="Calibri" w:hAnsi="Times New Roman" w:cs="Times New Roman"/>
          <w:color w:val="000000" w:themeColor="text1"/>
          <w:sz w:val="28"/>
          <w:szCs w:val="28"/>
        </w:rPr>
        <w:t>установленные на 2022 год плановые показатели по всем видам налоговых и неналоговых доходов бюджета.</w:t>
      </w:r>
    </w:p>
    <w:p w14:paraId="1DD543C7" w14:textId="77777777" w:rsidR="00C16839" w:rsidRPr="00C16839" w:rsidRDefault="00C16839" w:rsidP="00C16839">
      <w:pPr>
        <w:spacing w:after="0" w:line="276" w:lineRule="auto"/>
        <w:ind w:firstLine="567"/>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Расходы городского бюджета составляют 12 229,8 млн. рублей, установленный план исполнен на 99,2%. С целью повышения эффективности и результативности бюджетных расходов</w:t>
      </w:r>
      <w:r w:rsidRPr="00C16839">
        <w:rPr>
          <w:rFonts w:ascii="Times New Roman" w:eastAsia="Times New Roman" w:hAnsi="Times New Roman" w:cs="Times New Roman"/>
          <w:sz w:val="28"/>
          <w:szCs w:val="28"/>
          <w:lang w:eastAsia="ru-RU"/>
        </w:rPr>
        <w:t xml:space="preserve">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r w:rsidRPr="00C16839">
        <w:rPr>
          <w:rFonts w:ascii="Times New Roman" w:eastAsia="Calibri" w:hAnsi="Times New Roman" w:cs="Times New Roman"/>
          <w:sz w:val="28"/>
          <w:szCs w:val="28"/>
        </w:rPr>
        <w:t>Приоритетное место в структуре бюджета занимают муниципальные программы социальной направленности. Их доля в 2022 году составляет 71% расходов бюджета города или 8 734 млн рублей. Расходы на реализацию программных мероприятий в сфере развития отраслей экономики составляют 1 440,4 млн рублей, или 12%. На реализацию программ в жилищно-коммунальной сфере направлено 1 129,7 млн рублей или 9% расходной части бюджета. Доля расходов муниципальных программ по иным направлениям составляет 8% или 925,6 млн рублей.</w:t>
      </w:r>
    </w:p>
    <w:p w14:paraId="1995E5C3" w14:textId="77777777" w:rsidR="00C16839" w:rsidRPr="00C16839" w:rsidRDefault="00C16839" w:rsidP="00C16839">
      <w:pPr>
        <w:spacing w:after="0" w:line="240" w:lineRule="auto"/>
        <w:ind w:right="142" w:firstLine="709"/>
        <w:jc w:val="right"/>
        <w:rPr>
          <w:rFonts w:ascii="Times New Roman" w:eastAsia="Calibri" w:hAnsi="Times New Roman" w:cs="Times New Roman"/>
          <w:sz w:val="28"/>
          <w:szCs w:val="28"/>
        </w:rPr>
      </w:pPr>
      <w:r w:rsidRPr="00C16839">
        <w:rPr>
          <w:rFonts w:ascii="Times New Roman" w:eastAsia="Calibri" w:hAnsi="Times New Roman" w:cs="Times New Roman"/>
          <w:sz w:val="28"/>
          <w:szCs w:val="28"/>
        </w:rPr>
        <w:t>Рисунок №3</w:t>
      </w:r>
    </w:p>
    <w:p w14:paraId="269C33B9" w14:textId="77777777" w:rsidR="00C16839" w:rsidRPr="00C16839" w:rsidRDefault="00C16839" w:rsidP="00C16839">
      <w:pPr>
        <w:spacing w:after="0" w:line="240" w:lineRule="auto"/>
        <w:ind w:right="4110" w:hanging="142"/>
        <w:jc w:val="center"/>
        <w:rPr>
          <w:rFonts w:ascii="Times New Roman" w:eastAsia="Calibri" w:hAnsi="Times New Roman" w:cs="Times New Roman"/>
          <w:sz w:val="28"/>
          <w:szCs w:val="28"/>
          <w:highlight w:val="yellow"/>
        </w:rPr>
      </w:pPr>
      <w:r w:rsidRPr="00C16839">
        <w:rPr>
          <w:rFonts w:ascii="Times New Roman" w:eastAsia="Calibri" w:hAnsi="Times New Roman" w:cs="Times New Roman"/>
          <w:noProof/>
          <w:sz w:val="28"/>
          <w:szCs w:val="28"/>
          <w:lang w:eastAsia="ru-RU"/>
        </w:rPr>
        <w:drawing>
          <wp:inline distT="0" distB="0" distL="0" distR="0" wp14:anchorId="714E82CC" wp14:editId="6BFCCC4F">
            <wp:extent cx="5152445" cy="2107095"/>
            <wp:effectExtent l="0" t="0" r="0" b="7620"/>
            <wp:docPr id="17"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78F76E"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pacing w:val="4"/>
          <w:sz w:val="28"/>
          <w:szCs w:val="28"/>
        </w:rPr>
      </w:pPr>
    </w:p>
    <w:p w14:paraId="28B90BC8" w14:textId="1252C75B"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pacing w:val="4"/>
          <w:sz w:val="28"/>
          <w:szCs w:val="28"/>
        </w:rPr>
      </w:pPr>
      <w:r w:rsidRPr="00C16839">
        <w:rPr>
          <w:rFonts w:ascii="Times New Roman" w:eastAsia="Times New Roman" w:hAnsi="Times New Roman" w:cs="Times New Roman"/>
          <w:spacing w:val="4"/>
          <w:sz w:val="28"/>
          <w:szCs w:val="28"/>
        </w:rPr>
        <w:t>На финансовое обеспечение мероприятий региональных проектов, направленных на достижение целей, показателей и результатов реализации федеральных проектов, входящих в состав реализуемых</w:t>
      </w:r>
      <w:r w:rsidR="00EF1B07">
        <w:rPr>
          <w:rFonts w:ascii="Times New Roman" w:eastAsia="Times New Roman" w:hAnsi="Times New Roman" w:cs="Times New Roman"/>
          <w:spacing w:val="4"/>
          <w:sz w:val="28"/>
          <w:szCs w:val="28"/>
        </w:rPr>
        <w:t xml:space="preserve"> национальных проектов, определе</w:t>
      </w:r>
      <w:r w:rsidRPr="00C16839">
        <w:rPr>
          <w:rFonts w:ascii="Times New Roman" w:eastAsia="Times New Roman" w:hAnsi="Times New Roman" w:cs="Times New Roman"/>
          <w:spacing w:val="4"/>
          <w:sz w:val="28"/>
          <w:szCs w:val="28"/>
        </w:rPr>
        <w:t>нных Указом Президента Российской Федерации от 21.07.2020 №474 «О национальных целях развития Российской Федерации на период до 2030 года» (далее – Указ №474) направлены средства в сумме 1 599,3 млн рублей, в том числе</w:t>
      </w:r>
      <w:r w:rsidR="00EF1B07">
        <w:rPr>
          <w:rFonts w:ascii="Times New Roman" w:eastAsia="Times New Roman" w:hAnsi="Times New Roman" w:cs="Times New Roman"/>
          <w:spacing w:val="4"/>
          <w:sz w:val="28"/>
          <w:szCs w:val="28"/>
        </w:rPr>
        <w:t xml:space="preserve"> на</w:t>
      </w:r>
      <w:r w:rsidRPr="00C16839">
        <w:rPr>
          <w:rFonts w:ascii="Times New Roman" w:eastAsia="Times New Roman" w:hAnsi="Times New Roman" w:cs="Times New Roman"/>
          <w:spacing w:val="4"/>
          <w:sz w:val="28"/>
          <w:szCs w:val="28"/>
        </w:rPr>
        <w:t>:</w:t>
      </w:r>
    </w:p>
    <w:p w14:paraId="5E05C2CF" w14:textId="03570680" w:rsidR="00C16839" w:rsidRPr="00C16839" w:rsidRDefault="00C16839" w:rsidP="00C16839">
      <w:pPr>
        <w:numPr>
          <w:ilvl w:val="0"/>
          <w:numId w:val="1"/>
        </w:numPr>
        <w:spacing w:after="0" w:line="276" w:lineRule="auto"/>
        <w:ind w:left="0" w:firstLine="709"/>
        <w:contextualSpacing/>
        <w:jc w:val="both"/>
        <w:rPr>
          <w:rFonts w:ascii="Times New Roman" w:eastAsia="Courier New" w:hAnsi="Times New Roman" w:cs="Times New Roman"/>
          <w:color w:val="000000"/>
          <w:sz w:val="28"/>
          <w:szCs w:val="28"/>
        </w:rPr>
      </w:pPr>
      <w:r w:rsidRPr="00C16839">
        <w:rPr>
          <w:rFonts w:ascii="Times New Roman" w:eastAsia="Courier New" w:hAnsi="Times New Roman" w:cs="Times New Roman"/>
          <w:color w:val="000000"/>
          <w:sz w:val="28"/>
          <w:szCs w:val="28"/>
        </w:rPr>
        <w:t>реализацию проекта «Современная школа» – 1 379,17 млн рублей;</w:t>
      </w:r>
    </w:p>
    <w:p w14:paraId="1E0F6029" w14:textId="00636537" w:rsidR="00C16839" w:rsidRPr="00C16839" w:rsidRDefault="00C16839" w:rsidP="00C16839">
      <w:pPr>
        <w:numPr>
          <w:ilvl w:val="0"/>
          <w:numId w:val="1"/>
        </w:numPr>
        <w:autoSpaceDE w:val="0"/>
        <w:autoSpaceDN w:val="0"/>
        <w:adjustRightInd w:val="0"/>
        <w:spacing w:after="0" w:line="276" w:lineRule="auto"/>
        <w:ind w:left="0" w:firstLine="709"/>
        <w:contextualSpacing/>
        <w:jc w:val="both"/>
        <w:rPr>
          <w:rFonts w:ascii="Times New Roman" w:eastAsia="Times New Roman" w:hAnsi="Times New Roman" w:cs="Times New Roman"/>
          <w:spacing w:val="4"/>
          <w:sz w:val="28"/>
          <w:szCs w:val="28"/>
        </w:rPr>
      </w:pPr>
      <w:r w:rsidRPr="00C16839">
        <w:rPr>
          <w:rFonts w:ascii="Times New Roman" w:eastAsia="Courier New" w:hAnsi="Times New Roman" w:cs="Times New Roman"/>
          <w:color w:val="000000"/>
          <w:sz w:val="28"/>
          <w:szCs w:val="28"/>
        </w:rPr>
        <w:t>реализацию проекта «Формирование комфортной городской среды»</w:t>
      </w:r>
      <w:r w:rsidRPr="00C16839">
        <w:rPr>
          <w:rFonts w:ascii="Times New Roman" w:eastAsia="Calibri" w:hAnsi="Times New Roman" w:cs="Times New Roman"/>
          <w:bCs/>
          <w:sz w:val="28"/>
          <w:szCs w:val="28"/>
        </w:rPr>
        <w:t xml:space="preserve"> – 93,73 млн рублей;</w:t>
      </w:r>
    </w:p>
    <w:p w14:paraId="4EE8BA05" w14:textId="70C52DB7" w:rsidR="00C16839" w:rsidRPr="00C16839" w:rsidRDefault="00C16839" w:rsidP="00C16839">
      <w:pPr>
        <w:numPr>
          <w:ilvl w:val="0"/>
          <w:numId w:val="1"/>
        </w:numPr>
        <w:autoSpaceDE w:val="0"/>
        <w:autoSpaceDN w:val="0"/>
        <w:adjustRightInd w:val="0"/>
        <w:spacing w:after="0" w:line="276" w:lineRule="auto"/>
        <w:ind w:left="0" w:firstLine="709"/>
        <w:contextualSpacing/>
        <w:jc w:val="both"/>
        <w:rPr>
          <w:rFonts w:ascii="Times New Roman" w:eastAsia="Courier New" w:hAnsi="Times New Roman" w:cs="Times New Roman"/>
          <w:color w:val="000000"/>
          <w:sz w:val="28"/>
          <w:szCs w:val="28"/>
        </w:rPr>
      </w:pPr>
      <w:r w:rsidRPr="00C16839">
        <w:rPr>
          <w:rFonts w:ascii="Times New Roman" w:eastAsia="Courier New" w:hAnsi="Times New Roman" w:cs="Times New Roman"/>
          <w:color w:val="000000"/>
          <w:sz w:val="28"/>
          <w:szCs w:val="28"/>
        </w:rPr>
        <w:t>реализацию проекта «Спорт</w:t>
      </w:r>
      <w:r w:rsidR="00EF1B07">
        <w:rPr>
          <w:rFonts w:ascii="Times New Roman" w:eastAsia="Courier New" w:hAnsi="Times New Roman" w:cs="Times New Roman"/>
          <w:color w:val="000000"/>
          <w:sz w:val="28"/>
          <w:szCs w:val="28"/>
        </w:rPr>
        <w:t xml:space="preserve"> </w:t>
      </w:r>
      <w:r w:rsidRPr="00C16839">
        <w:rPr>
          <w:rFonts w:ascii="Times New Roman" w:eastAsia="Courier New" w:hAnsi="Times New Roman" w:cs="Times New Roman"/>
          <w:color w:val="000000"/>
          <w:sz w:val="28"/>
          <w:szCs w:val="28"/>
        </w:rPr>
        <w:t>-</w:t>
      </w:r>
      <w:r w:rsidR="00EF1B07">
        <w:rPr>
          <w:rFonts w:ascii="Times New Roman" w:eastAsia="Courier New" w:hAnsi="Times New Roman" w:cs="Times New Roman"/>
          <w:color w:val="000000"/>
          <w:sz w:val="28"/>
          <w:szCs w:val="28"/>
        </w:rPr>
        <w:t xml:space="preserve"> </w:t>
      </w:r>
      <w:r w:rsidRPr="00C16839">
        <w:rPr>
          <w:rFonts w:ascii="Times New Roman" w:eastAsia="Courier New" w:hAnsi="Times New Roman" w:cs="Times New Roman"/>
          <w:color w:val="000000"/>
          <w:sz w:val="28"/>
          <w:szCs w:val="28"/>
        </w:rPr>
        <w:t>норма жизни» – 0,58 млн рублей;</w:t>
      </w:r>
    </w:p>
    <w:p w14:paraId="51352356" w14:textId="4426111E" w:rsidR="00C16839" w:rsidRPr="00C16839" w:rsidRDefault="00C16839" w:rsidP="00C16839">
      <w:pPr>
        <w:numPr>
          <w:ilvl w:val="0"/>
          <w:numId w:val="1"/>
        </w:numPr>
        <w:spacing w:after="0" w:line="276" w:lineRule="auto"/>
        <w:ind w:left="0" w:firstLine="709"/>
        <w:contextualSpacing/>
        <w:jc w:val="both"/>
        <w:rPr>
          <w:rFonts w:ascii="Times New Roman" w:eastAsia="Courier New" w:hAnsi="Times New Roman" w:cs="Times New Roman"/>
          <w:color w:val="000000"/>
          <w:sz w:val="28"/>
          <w:szCs w:val="28"/>
        </w:rPr>
      </w:pPr>
      <w:r w:rsidRPr="00C16839">
        <w:rPr>
          <w:rFonts w:ascii="Times New Roman" w:eastAsia="Courier New" w:hAnsi="Times New Roman" w:cs="Times New Roman"/>
          <w:color w:val="000000"/>
          <w:sz w:val="28"/>
          <w:szCs w:val="28"/>
        </w:rPr>
        <w:lastRenderedPageBreak/>
        <w:t>реализацию проекта «Патриотическое воспитание граждан Российской Федерации» - 1,87 млн рублей;</w:t>
      </w:r>
    </w:p>
    <w:p w14:paraId="7E998C0E" w14:textId="7C119A1D" w:rsidR="00C16839" w:rsidRPr="00C16839" w:rsidRDefault="00C16839" w:rsidP="00C16839">
      <w:pPr>
        <w:numPr>
          <w:ilvl w:val="0"/>
          <w:numId w:val="1"/>
        </w:numPr>
        <w:spacing w:after="0" w:line="276" w:lineRule="auto"/>
        <w:ind w:left="0" w:firstLine="709"/>
        <w:contextualSpacing/>
        <w:jc w:val="both"/>
        <w:rPr>
          <w:rFonts w:ascii="Times New Roman" w:eastAsia="Courier New" w:hAnsi="Times New Roman" w:cs="Times New Roman"/>
          <w:color w:val="000000"/>
          <w:sz w:val="28"/>
          <w:szCs w:val="28"/>
        </w:rPr>
      </w:pPr>
      <w:r w:rsidRPr="00C16839">
        <w:rPr>
          <w:rFonts w:ascii="Times New Roman" w:eastAsia="Courier New" w:hAnsi="Times New Roman" w:cs="Times New Roman"/>
          <w:color w:val="000000"/>
          <w:sz w:val="28"/>
          <w:szCs w:val="28"/>
        </w:rPr>
        <w:t>реализацию проекта «Региональная и местная дорожная сеть» - 118,25 млн рублей.</w:t>
      </w:r>
    </w:p>
    <w:p w14:paraId="639EF1EA" w14:textId="06052B98" w:rsidR="00C16839" w:rsidRPr="00C16839" w:rsidRDefault="00C16839" w:rsidP="00C16839">
      <w:pPr>
        <w:numPr>
          <w:ilvl w:val="0"/>
          <w:numId w:val="1"/>
        </w:numPr>
        <w:spacing w:after="0" w:line="276" w:lineRule="auto"/>
        <w:ind w:left="0" w:firstLine="709"/>
        <w:contextualSpacing/>
        <w:jc w:val="both"/>
        <w:rPr>
          <w:rFonts w:ascii="Times New Roman" w:eastAsia="Calibri" w:hAnsi="Times New Roman" w:cs="Times New Roman"/>
          <w:bCs/>
          <w:sz w:val="28"/>
          <w:szCs w:val="28"/>
        </w:rPr>
      </w:pPr>
      <w:r w:rsidRPr="00C16839">
        <w:rPr>
          <w:rFonts w:ascii="Times New Roman" w:eastAsia="Courier New" w:hAnsi="Times New Roman" w:cs="Times New Roman"/>
          <w:color w:val="000000"/>
          <w:sz w:val="28"/>
          <w:szCs w:val="28"/>
        </w:rPr>
        <w:t>реализацию проекта «</w:t>
      </w:r>
      <w:r w:rsidRPr="00C16839">
        <w:rPr>
          <w:rFonts w:ascii="Times New Roman" w:eastAsia="Calibri" w:hAnsi="Times New Roman" w:cs="Times New Roman"/>
          <w:bCs/>
          <w:sz w:val="28"/>
          <w:szCs w:val="28"/>
        </w:rPr>
        <w:t>Создание условий легкого старта и комфортного ведения бизнеса» – 0,46 млн рублей;</w:t>
      </w:r>
    </w:p>
    <w:p w14:paraId="63B38F86" w14:textId="0AD6BA67" w:rsidR="00C16839" w:rsidRPr="00C16839" w:rsidRDefault="00C16839" w:rsidP="00C16839">
      <w:pPr>
        <w:numPr>
          <w:ilvl w:val="0"/>
          <w:numId w:val="1"/>
        </w:numPr>
        <w:spacing w:after="0" w:line="276" w:lineRule="auto"/>
        <w:ind w:left="0" w:firstLine="709"/>
        <w:contextualSpacing/>
        <w:jc w:val="both"/>
        <w:rPr>
          <w:rFonts w:ascii="Times New Roman" w:eastAsia="Courier New" w:hAnsi="Times New Roman" w:cs="Times New Roman"/>
          <w:color w:val="000000"/>
          <w:sz w:val="28"/>
          <w:szCs w:val="28"/>
        </w:rPr>
      </w:pPr>
      <w:r w:rsidRPr="00C16839">
        <w:rPr>
          <w:rFonts w:ascii="Times New Roman" w:eastAsia="Courier New" w:hAnsi="Times New Roman" w:cs="Times New Roman"/>
          <w:color w:val="000000"/>
          <w:sz w:val="28"/>
          <w:szCs w:val="28"/>
        </w:rPr>
        <w:t>реализацию проекта «Акселерация субъектов малого и среднего предпринимательства» – 5,27 млн рублей.</w:t>
      </w:r>
    </w:p>
    <w:p w14:paraId="7A95E8A2" w14:textId="218C8A1A" w:rsidR="00C16839" w:rsidRPr="00C16839" w:rsidRDefault="00C16839" w:rsidP="00C16839">
      <w:pPr>
        <w:shd w:val="clear" w:color="auto" w:fill="FFFFFF"/>
        <w:spacing w:after="0" w:line="276" w:lineRule="auto"/>
        <w:ind w:right="142"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целях обеспечения сбалансированности бюджета, своевременного исполнения принятых расходных обязательств на протяжении года проводились мероприятия по оптимизации расходов бюджета города, в том числе в части осуществления закупочной деятельности муниципальных заказчиков, реализации мероприятий по энергосбережению, привлечению немуниципальных организаций к оказанию муниципальных услуг. В результате проведенных мероприятий достигнут бюджетный эффект в сумме </w:t>
      </w:r>
      <w:r w:rsidRPr="00C16839">
        <w:rPr>
          <w:rFonts w:ascii="Times New Roman" w:eastAsia="Calibri" w:hAnsi="Times New Roman" w:cs="Times New Roman"/>
          <w:color w:val="000000" w:themeColor="text1"/>
          <w:sz w:val="28"/>
          <w:szCs w:val="28"/>
          <w:shd w:val="clear" w:color="auto" w:fill="FFFFFF"/>
        </w:rPr>
        <w:t xml:space="preserve">188 </w:t>
      </w:r>
      <w:r w:rsidRPr="00C16839">
        <w:rPr>
          <w:rFonts w:ascii="Times New Roman" w:eastAsia="Calibri" w:hAnsi="Times New Roman" w:cs="Times New Roman"/>
          <w:color w:val="000000"/>
          <w:sz w:val="28"/>
          <w:szCs w:val="28"/>
          <w:shd w:val="clear" w:color="auto" w:fill="FFFFFF"/>
        </w:rPr>
        <w:t>млн</w:t>
      </w:r>
      <w:r w:rsidRPr="00C16839">
        <w:rPr>
          <w:rFonts w:ascii="Times New Roman" w:eastAsia="Calibri" w:hAnsi="Times New Roman" w:cs="Times New Roman"/>
          <w:color w:val="000000"/>
          <w:sz w:val="28"/>
          <w:szCs w:val="28"/>
        </w:rPr>
        <w:t xml:space="preserve"> рублей</w:t>
      </w:r>
      <w:r w:rsidRPr="00C16839">
        <w:rPr>
          <w:rFonts w:ascii="Times New Roman" w:eastAsia="Calibri" w:hAnsi="Times New Roman" w:cs="Times New Roman"/>
          <w:sz w:val="28"/>
          <w:szCs w:val="28"/>
        </w:rPr>
        <w:t>. Дополнительный объем средств, полученный в результате реализации мероприятий по росту доходов и оптимизации расходной части бюджета города, направлен на финансирование приоритетных направлений, в том числе на обеспечение доли софинансиров</w:t>
      </w:r>
      <w:r w:rsidR="00EF1B07">
        <w:rPr>
          <w:rFonts w:ascii="Times New Roman" w:eastAsia="Calibri" w:hAnsi="Times New Roman" w:cs="Times New Roman"/>
          <w:sz w:val="28"/>
          <w:szCs w:val="28"/>
        </w:rPr>
        <w:t>ания местного бюджета к привлече</w:t>
      </w:r>
      <w:r w:rsidRPr="00C16839">
        <w:rPr>
          <w:rFonts w:ascii="Times New Roman" w:eastAsia="Calibri" w:hAnsi="Times New Roman" w:cs="Times New Roman"/>
          <w:sz w:val="28"/>
          <w:szCs w:val="28"/>
        </w:rPr>
        <w:t>нному в течение финансового года дополнительному объему субсидий в рамках государственных программ Ханты-Мансийского автономного округа – Югры</w:t>
      </w:r>
      <w:r w:rsidRPr="00C16839">
        <w:rPr>
          <w:rFonts w:ascii="Times New Roman" w:eastAsia="Courier New" w:hAnsi="Times New Roman" w:cs="Times New Roman"/>
          <w:sz w:val="28"/>
          <w:szCs w:val="28"/>
        </w:rPr>
        <w:t>.</w:t>
      </w:r>
    </w:p>
    <w:p w14:paraId="640A90B3" w14:textId="7CA3DEB7" w:rsidR="00C16839" w:rsidRPr="00C16839" w:rsidRDefault="00C16839" w:rsidP="00C16839">
      <w:pPr>
        <w:spacing w:after="0" w:line="276" w:lineRule="auto"/>
        <w:ind w:right="142" w:firstLine="709"/>
        <w:jc w:val="both"/>
        <w:rPr>
          <w:rFonts w:ascii="Times New Roman" w:hAnsi="Times New Roman" w:cs="Times New Roman"/>
          <w:color w:val="000000"/>
          <w:sz w:val="28"/>
          <w:szCs w:val="28"/>
        </w:rPr>
      </w:pPr>
      <w:r w:rsidRPr="00C16839">
        <w:rPr>
          <w:rFonts w:ascii="Times New Roman" w:eastAsia="Calibri" w:hAnsi="Times New Roman" w:cs="Times New Roman"/>
          <w:sz w:val="28"/>
          <w:szCs w:val="28"/>
        </w:rPr>
        <w:t>Важнейшей задачей при осуществлении бюджетного процесса в городе Ханты-Мансийске является обеспечение прозрачности, открытости и подотчетности деятельности органов местного самоуправления, муниципальных учреждений, а также повышение качества их финансового менеджмента, в том числе за счет формирования единого информационного пространства и применения информационных технологий и телекоммуникационных технологий в сфере управления муниципальными финансами. С</w:t>
      </w:r>
      <w:r w:rsidRPr="00C16839">
        <w:rPr>
          <w:rFonts w:ascii="Times New Roman" w:hAnsi="Times New Roman" w:cs="Times New Roman"/>
          <w:sz w:val="28"/>
          <w:szCs w:val="28"/>
        </w:rPr>
        <w:t xml:space="preserve"> 01</w:t>
      </w:r>
      <w:r w:rsidR="00EF1B07">
        <w:rPr>
          <w:rFonts w:ascii="Times New Roman" w:hAnsi="Times New Roman" w:cs="Times New Roman"/>
          <w:sz w:val="28"/>
          <w:szCs w:val="28"/>
        </w:rPr>
        <w:t>.01.</w:t>
      </w:r>
      <w:r w:rsidRPr="00C16839">
        <w:rPr>
          <w:rFonts w:ascii="Times New Roman" w:hAnsi="Times New Roman" w:cs="Times New Roman"/>
          <w:sz w:val="28"/>
          <w:szCs w:val="28"/>
        </w:rPr>
        <w:t>2022 впервые на территории Ханты-Мансийского автономного округа</w:t>
      </w:r>
      <w:r w:rsidR="00EF1B07">
        <w:rPr>
          <w:rFonts w:ascii="Times New Roman" w:hAnsi="Times New Roman" w:cs="Times New Roman"/>
          <w:sz w:val="28"/>
          <w:szCs w:val="28"/>
        </w:rPr>
        <w:t xml:space="preserve"> </w:t>
      </w:r>
      <w:r w:rsidRPr="00C16839">
        <w:rPr>
          <w:rFonts w:ascii="Times New Roman" w:hAnsi="Times New Roman" w:cs="Times New Roman"/>
          <w:sz w:val="28"/>
          <w:szCs w:val="28"/>
        </w:rPr>
        <w:t>-</w:t>
      </w:r>
      <w:r w:rsidR="00EF1B07">
        <w:rPr>
          <w:rFonts w:ascii="Times New Roman" w:hAnsi="Times New Roman" w:cs="Times New Roman"/>
          <w:sz w:val="28"/>
          <w:szCs w:val="28"/>
        </w:rPr>
        <w:t xml:space="preserve"> </w:t>
      </w:r>
      <w:r w:rsidRPr="00C16839">
        <w:rPr>
          <w:rFonts w:ascii="Times New Roman" w:hAnsi="Times New Roman" w:cs="Times New Roman"/>
          <w:sz w:val="28"/>
          <w:szCs w:val="28"/>
        </w:rPr>
        <w:t>Югры гор</w:t>
      </w:r>
      <w:r w:rsidR="00EF1B07">
        <w:rPr>
          <w:rFonts w:ascii="Times New Roman" w:hAnsi="Times New Roman" w:cs="Times New Roman"/>
          <w:sz w:val="28"/>
          <w:szCs w:val="28"/>
        </w:rPr>
        <w:t>одом Ханты-Мансийском осуществле</w:t>
      </w:r>
      <w:r w:rsidRPr="00C16839">
        <w:rPr>
          <w:rFonts w:ascii="Times New Roman" w:hAnsi="Times New Roman" w:cs="Times New Roman"/>
          <w:sz w:val="28"/>
          <w:szCs w:val="28"/>
        </w:rPr>
        <w:t>н перевод операций по планированию и исполнению городского бюджета на муниципальную платформу в рамках регионального сегмента ГИС «Электронный бюджет»</w:t>
      </w:r>
      <w:r w:rsidRPr="00C16839">
        <w:rPr>
          <w:rFonts w:ascii="Times New Roman" w:hAnsi="Times New Roman" w:cs="Times New Roman"/>
          <w:color w:val="000000"/>
          <w:sz w:val="28"/>
          <w:szCs w:val="28"/>
        </w:rPr>
        <w:t xml:space="preserve"> с применением современных Web-технологий.</w:t>
      </w:r>
    </w:p>
    <w:p w14:paraId="045E1AFE" w14:textId="45D591B2" w:rsidR="00C16839" w:rsidRPr="00C16839" w:rsidRDefault="00C16839" w:rsidP="00C16839">
      <w:pPr>
        <w:spacing w:after="0" w:line="276" w:lineRule="auto"/>
        <w:ind w:right="142" w:firstLine="709"/>
        <w:jc w:val="both"/>
        <w:rPr>
          <w:sz w:val="28"/>
          <w:szCs w:val="28"/>
        </w:rPr>
      </w:pPr>
      <w:r w:rsidRPr="00C16839">
        <w:rPr>
          <w:rFonts w:ascii="Times New Roman" w:eastAsia="Times New Roman" w:hAnsi="Times New Roman" w:cs="Times New Roman"/>
          <w:iCs/>
          <w:sz w:val="28"/>
          <w:szCs w:val="28"/>
        </w:rPr>
        <w:t>С целью повышения эффективности и результативности бюджетных расходов в муниципальном образ</w:t>
      </w:r>
      <w:r w:rsidR="00EF1B07">
        <w:rPr>
          <w:rFonts w:ascii="Times New Roman" w:eastAsia="Times New Roman" w:hAnsi="Times New Roman" w:cs="Times New Roman"/>
          <w:iCs/>
          <w:sz w:val="28"/>
          <w:szCs w:val="28"/>
        </w:rPr>
        <w:t>овании на постоянной основе веде</w:t>
      </w:r>
      <w:r w:rsidRPr="00C16839">
        <w:rPr>
          <w:rFonts w:ascii="Times New Roman" w:eastAsia="Times New Roman" w:hAnsi="Times New Roman" w:cs="Times New Roman"/>
          <w:iCs/>
          <w:sz w:val="28"/>
          <w:szCs w:val="28"/>
        </w:rPr>
        <w:t>тся работа по</w:t>
      </w:r>
      <w:r w:rsidRPr="00C16839">
        <w:rPr>
          <w:rFonts w:ascii="Times New Roman" w:eastAsia="Times New Roman" w:hAnsi="Times New Roman" w:cs="Times New Roman"/>
          <w:sz w:val="28"/>
          <w:szCs w:val="28"/>
        </w:rPr>
        <w:t xml:space="preserve"> вовлечению жителей города в обсуждение и принятие решений по вопросам местного значения, объединению действий органов местного самоуправления и граждан, развитию механизмов общественного контроля.</w:t>
      </w:r>
    </w:p>
    <w:p w14:paraId="293E2E55"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lastRenderedPageBreak/>
        <w:t xml:space="preserve">Деятельность Администрации города Ханты-Мансийска традиционно получает высокую оценку Правительства Ханты-Мансийского автономного округа – Югры, в течение 2022 года в бюджет города Ханты-Мансийска поступил дополнительный объем межбюджетных трансфертов из бюджета округа в сумме 48,1 млн рублей в форме дотаций за достижение наилучших показателей деятельности в различных сферах, в том числе: </w:t>
      </w:r>
    </w:p>
    <w:p w14:paraId="51844539" w14:textId="77777777" w:rsidR="00C16839" w:rsidRPr="00C16839" w:rsidRDefault="00C16839" w:rsidP="00C16839">
      <w:pPr>
        <w:numPr>
          <w:ilvl w:val="0"/>
          <w:numId w:val="3"/>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color w:val="000000" w:themeColor="text1"/>
          <w:sz w:val="28"/>
          <w:szCs w:val="28"/>
        </w:rPr>
        <w:t xml:space="preserve">4,5 млн. рублей </w:t>
      </w:r>
      <w:r w:rsidRPr="00C16839">
        <w:rPr>
          <w:rFonts w:ascii="Times New Roman" w:eastAsia="Calibri" w:hAnsi="Times New Roman" w:cs="Times New Roman"/>
          <w:sz w:val="28"/>
          <w:szCs w:val="28"/>
        </w:rPr>
        <w:t>– в целях стимулирования налогового потенциала и качества планирования доходов;</w:t>
      </w:r>
    </w:p>
    <w:p w14:paraId="5A608D72" w14:textId="77777777" w:rsidR="00C16839" w:rsidRPr="00C16839" w:rsidRDefault="00C16839" w:rsidP="00C16839">
      <w:pPr>
        <w:numPr>
          <w:ilvl w:val="0"/>
          <w:numId w:val="3"/>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color w:val="000000" w:themeColor="text1"/>
          <w:sz w:val="28"/>
          <w:szCs w:val="28"/>
        </w:rPr>
        <w:t>7,3 млн</w:t>
      </w:r>
      <w:r w:rsidRPr="00C16839">
        <w:rPr>
          <w:rFonts w:ascii="Times New Roman" w:eastAsia="Calibri" w:hAnsi="Times New Roman" w:cs="Times New Roman"/>
          <w:sz w:val="28"/>
          <w:szCs w:val="28"/>
        </w:rPr>
        <w:t>. рублей – за достижение высоких показателей качества организации и осуществления бюджетного процесса;</w:t>
      </w:r>
    </w:p>
    <w:p w14:paraId="451F4447" w14:textId="77777777" w:rsidR="00C16839" w:rsidRPr="00C16839" w:rsidRDefault="00C16839" w:rsidP="00C16839">
      <w:pPr>
        <w:numPr>
          <w:ilvl w:val="0"/>
          <w:numId w:val="3"/>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36,3 млн. рублей – за достижение наилучших значений показателей эффективности деятельности органов местного самоуправления городских округов и муниципальных районов Ханты-Мансийского автономного округа-Югры.</w:t>
      </w:r>
    </w:p>
    <w:p w14:paraId="5B8B26EA" w14:textId="77777777" w:rsidR="00C16839" w:rsidRPr="00C16839" w:rsidRDefault="00C16839" w:rsidP="00C16839">
      <w:pPr>
        <w:widowControl w:val="0"/>
        <w:spacing w:after="0" w:line="276" w:lineRule="auto"/>
        <w:ind w:firstLine="709"/>
        <w:jc w:val="both"/>
        <w:rPr>
          <w:rFonts w:ascii="Times New Roman" w:eastAsia="Calibri" w:hAnsi="Times New Roman" w:cs="Times New Roman"/>
          <w:sz w:val="28"/>
          <w:szCs w:val="28"/>
        </w:rPr>
      </w:pPr>
      <w:r w:rsidRPr="00C16839">
        <w:rPr>
          <w:rFonts w:ascii="Times New Roman" w:hAnsi="Times New Roman" w:cs="Times New Roman"/>
          <w:sz w:val="28"/>
          <w:szCs w:val="28"/>
        </w:rPr>
        <w:t xml:space="preserve">Повышение эффективности расходов бюджета в ближайшей перспективе остается приоритетной задачей бюджетной политики города, которая сохранит преемственность решений задач предыдущих периодов и будет направлена на: </w:t>
      </w:r>
    </w:p>
    <w:p w14:paraId="0460D805" w14:textId="77777777" w:rsidR="00C16839" w:rsidRPr="00C16839" w:rsidRDefault="00C16839" w:rsidP="00C16839">
      <w:pPr>
        <w:widowControl w:val="0"/>
        <w:numPr>
          <w:ilvl w:val="0"/>
          <w:numId w:val="3"/>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приоритетное направление расходов в целях финансового обеспечения обязательств, связанных с достижением целевых показателей муниципальных программ, основываясь на достижении национальных целей и задач, установленных Указом №474;</w:t>
      </w:r>
    </w:p>
    <w:p w14:paraId="124BF8B5" w14:textId="77777777" w:rsidR="00C16839" w:rsidRPr="00C16839" w:rsidRDefault="00C16839" w:rsidP="00C16839">
      <w:pPr>
        <w:numPr>
          <w:ilvl w:val="0"/>
          <w:numId w:val="3"/>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поддержку и стимулирование предпринимательской активности хозяйствующих субъектов, осуществляющих деятельность на территории города;</w:t>
      </w:r>
    </w:p>
    <w:p w14:paraId="0790F6C6" w14:textId="77777777" w:rsidR="00C16839" w:rsidRPr="00C16839" w:rsidRDefault="00C16839" w:rsidP="00C16839">
      <w:pPr>
        <w:numPr>
          <w:ilvl w:val="0"/>
          <w:numId w:val="3"/>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проведение политики рационального использования бюджетных средств в совокупности с осуществлением мер по оптимизации бюджетных расходов, предусматривающих повышение операционной эффективности использования бюджетных средств, в том числе с применением предусмотренных федеральным законодательством конкурентных способов осуществления закупок товаров, работ и услуг для обеспечения государственных и муниципальных нужд, образующих экономию бюджетных средств;</w:t>
      </w:r>
    </w:p>
    <w:p w14:paraId="5F57B430" w14:textId="77777777" w:rsidR="00C16839" w:rsidRPr="00C16839" w:rsidRDefault="00C16839" w:rsidP="00C16839">
      <w:pPr>
        <w:numPr>
          <w:ilvl w:val="0"/>
          <w:numId w:val="3"/>
        </w:numPr>
        <w:autoSpaceDE w:val="0"/>
        <w:autoSpaceDN w:val="0"/>
        <w:adjustRightInd w:val="0"/>
        <w:spacing w:after="0" w:line="276" w:lineRule="auto"/>
        <w:ind w:left="0" w:firstLine="709"/>
        <w:contextualSpacing/>
        <w:jc w:val="both"/>
        <w:rPr>
          <w:rFonts w:ascii="Times New Roman" w:eastAsia="Calibri" w:hAnsi="Times New Roman" w:cs="Times New Roman"/>
          <w:color w:val="000000"/>
          <w:sz w:val="28"/>
          <w:szCs w:val="20"/>
          <w:lang w:eastAsia="ru-RU"/>
        </w:rPr>
      </w:pPr>
      <w:r w:rsidRPr="00C16839">
        <w:rPr>
          <w:rFonts w:ascii="Times New Roman" w:eastAsia="Calibri" w:hAnsi="Times New Roman" w:cs="Times New Roman"/>
          <w:sz w:val="28"/>
          <w:szCs w:val="28"/>
        </w:rPr>
        <w:t>сохранение высокого уровня открытости бюджетных данных, характеризующих прозрачность бюджетного процесса муниципального образования.</w:t>
      </w:r>
    </w:p>
    <w:p w14:paraId="42A8805C"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color w:val="000000"/>
          <w:sz w:val="28"/>
          <w:szCs w:val="20"/>
          <w:lang w:eastAsia="ru-RU"/>
        </w:rPr>
      </w:pPr>
    </w:p>
    <w:p w14:paraId="55512AFA" w14:textId="77777777" w:rsidR="00C16839" w:rsidRPr="00C16839" w:rsidRDefault="00C16839" w:rsidP="00C16839">
      <w:pPr>
        <w:keepNext/>
        <w:spacing w:after="0" w:line="276" w:lineRule="auto"/>
        <w:ind w:firstLine="709"/>
        <w:jc w:val="center"/>
        <w:outlineLvl w:val="1"/>
        <w:rPr>
          <w:rFonts w:ascii="Times New Roman" w:eastAsia="Arial Unicode MS" w:hAnsi="Times New Roman" w:cs="Times New Roman"/>
          <w:b/>
          <w:i/>
          <w:sz w:val="28"/>
          <w:szCs w:val="20"/>
          <w:lang w:eastAsia="ru-RU"/>
        </w:rPr>
      </w:pPr>
      <w:bookmarkStart w:id="51" w:name="_Toc64487204"/>
      <w:bookmarkStart w:id="52" w:name="_Toc126940863"/>
      <w:r w:rsidRPr="00C16839">
        <w:rPr>
          <w:rFonts w:ascii="Times New Roman" w:eastAsia="Arial Unicode MS" w:hAnsi="Times New Roman" w:cs="Times New Roman"/>
          <w:b/>
          <w:i/>
          <w:sz w:val="28"/>
          <w:szCs w:val="20"/>
          <w:lang w:eastAsia="ru-RU"/>
        </w:rPr>
        <w:t>3. Развитие экономики, инвестиций и предпринимательской деятельности</w:t>
      </w:r>
      <w:bookmarkEnd w:id="51"/>
      <w:bookmarkEnd w:id="52"/>
      <w:r w:rsidRPr="00C16839">
        <w:rPr>
          <w:rFonts w:ascii="Times New Roman" w:eastAsia="Arial Unicode MS" w:hAnsi="Times New Roman" w:cs="Times New Roman"/>
          <w:b/>
          <w:i/>
          <w:sz w:val="28"/>
          <w:szCs w:val="20"/>
          <w:lang w:eastAsia="ru-RU"/>
        </w:rPr>
        <w:t xml:space="preserve"> </w:t>
      </w:r>
      <w:bookmarkEnd w:id="48"/>
      <w:bookmarkEnd w:id="49"/>
      <w:bookmarkEnd w:id="50"/>
    </w:p>
    <w:p w14:paraId="25EAA5B1" w14:textId="77777777" w:rsidR="00C16839" w:rsidRPr="00C16839" w:rsidRDefault="00C16839" w:rsidP="00C16839">
      <w:pPr>
        <w:spacing w:after="0" w:line="276" w:lineRule="auto"/>
        <w:rPr>
          <w:highlight w:val="yellow"/>
        </w:rPr>
      </w:pPr>
    </w:p>
    <w:p w14:paraId="35E34E38" w14:textId="77777777" w:rsidR="00C16839" w:rsidRPr="00C16839" w:rsidRDefault="00C16839" w:rsidP="00C16839">
      <w:pPr>
        <w:spacing w:after="0" w:line="276" w:lineRule="auto"/>
        <w:ind w:firstLine="709"/>
        <w:jc w:val="both"/>
        <w:rPr>
          <w:rFonts w:ascii="Times New Roman" w:hAnsi="Times New Roman" w:cs="Times New Roman"/>
          <w:sz w:val="28"/>
          <w:szCs w:val="28"/>
        </w:rPr>
      </w:pPr>
      <w:bookmarkStart w:id="53" w:name="_Toc533760006"/>
      <w:bookmarkStart w:id="54" w:name="_Toc535576500"/>
      <w:bookmarkStart w:id="55" w:name="_Toc29543578"/>
      <w:bookmarkStart w:id="56" w:name="_Toc64487205"/>
      <w:r w:rsidRPr="00C16839">
        <w:rPr>
          <w:rFonts w:ascii="Times New Roman" w:hAnsi="Times New Roman" w:cs="Times New Roman"/>
          <w:sz w:val="28"/>
          <w:szCs w:val="28"/>
        </w:rPr>
        <w:t xml:space="preserve">На территории города Ханты-Мансийска по данным Единого реестра субъектов малого и среднего предпринимательства по состоянию на 01.01.2023 </w:t>
      </w:r>
      <w:r w:rsidRPr="00C16839">
        <w:rPr>
          <w:rFonts w:ascii="Times New Roman" w:hAnsi="Times New Roman" w:cs="Times New Roman"/>
          <w:sz w:val="28"/>
          <w:szCs w:val="28"/>
        </w:rPr>
        <w:lastRenderedPageBreak/>
        <w:t>зарегистрировано 3 802 субъекта малого и среднего предпринимательства (2021 год – 3 749 ед.), в том числе 1 292 малых и средних предприятия, 2 510 индивидуальных предпринимателей.</w:t>
      </w:r>
    </w:p>
    <w:p w14:paraId="6C3C88CB"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Основными сферами деятельности субъектов малого и среднего предпринимательства являются: строительство, торговля оптовая и розничная, деятельность по операциям с недвижимым имуществом, деятельность в области транспорта, деятельность по предоставлению продуктов питания и напитков и др. В 2022 году в малом и среднем предпринимательстве занято 25 966 человек, что на 11% больше, чем за аналогичный период прошлого года  (23 401 человек).</w:t>
      </w:r>
    </w:p>
    <w:p w14:paraId="6958B467" w14:textId="05CB3129"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По данным Федеральной налоговой службы Российской Федерации число самозанятых по сравнению с 2021 </w:t>
      </w:r>
      <w:r w:rsidR="00EF1B07">
        <w:rPr>
          <w:rFonts w:ascii="Times New Roman" w:hAnsi="Times New Roman" w:cs="Times New Roman"/>
          <w:sz w:val="28"/>
          <w:szCs w:val="28"/>
        </w:rPr>
        <w:t xml:space="preserve">годом </w:t>
      </w:r>
      <w:r w:rsidRPr="00C16839">
        <w:rPr>
          <w:rFonts w:ascii="Times New Roman" w:hAnsi="Times New Roman" w:cs="Times New Roman"/>
          <w:sz w:val="28"/>
          <w:szCs w:val="28"/>
        </w:rPr>
        <w:t>увеличилось в 1,7 раза и составляет 4 035 граждан (2021</w:t>
      </w:r>
      <w:r w:rsidR="00EF1B07">
        <w:rPr>
          <w:rFonts w:ascii="Times New Roman" w:hAnsi="Times New Roman" w:cs="Times New Roman"/>
          <w:sz w:val="28"/>
          <w:szCs w:val="28"/>
        </w:rPr>
        <w:t xml:space="preserve"> год</w:t>
      </w:r>
      <w:r w:rsidRPr="00C16839">
        <w:rPr>
          <w:rFonts w:ascii="Times New Roman" w:hAnsi="Times New Roman" w:cs="Times New Roman"/>
          <w:sz w:val="28"/>
          <w:szCs w:val="28"/>
        </w:rPr>
        <w:t xml:space="preserve"> - 2419 граждан). </w:t>
      </w:r>
    </w:p>
    <w:p w14:paraId="0B0DB98C"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Субъектами малого и среднего бизнеса за 2022 года открыто 74 новых объекта предпринимательской деятельности, создано 219 рабочих мест.</w:t>
      </w:r>
    </w:p>
    <w:p w14:paraId="2893F971"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В полном объеме обеспечено исполнение комплекса мероприятий и целевые показатели, установленные для города Ханты-Мансийска на 2022 год, региональными проектами «Акселерация субъектов малого и среднего предпринимательства», «Создание условий для легкого 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 </w:t>
      </w:r>
    </w:p>
    <w:p w14:paraId="4FD525C3"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С целью развития и поддержки субъектов малого и среднего предпринимательства, развития сельскохозяйственного производства и обеспечения продовольственной безопасности, в рамках муниципальной программы «Развитие отдельных секторов экономики города Ханты-Мансийска» в 2022 году направлено на реализацию мероприятий 54,3 млн рублей (2021 год – 38,4 млн рублей), из них: </w:t>
      </w:r>
    </w:p>
    <w:p w14:paraId="3F168F25"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49,1 млн рублей – средства городского бюджета;</w:t>
      </w:r>
    </w:p>
    <w:p w14:paraId="5F7E4818" w14:textId="2CF2B3AF"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5,2 млн рублей – средства бюджета </w:t>
      </w:r>
      <w:r w:rsidR="00EF1B07">
        <w:rPr>
          <w:rFonts w:ascii="Times New Roman" w:hAnsi="Times New Roman" w:cs="Times New Roman"/>
          <w:sz w:val="28"/>
          <w:szCs w:val="28"/>
        </w:rPr>
        <w:t xml:space="preserve">Ханты-Мансийского автономного </w:t>
      </w:r>
      <w:r w:rsidRPr="00C16839">
        <w:rPr>
          <w:rFonts w:ascii="Times New Roman" w:hAnsi="Times New Roman" w:cs="Times New Roman"/>
          <w:sz w:val="28"/>
          <w:szCs w:val="28"/>
        </w:rPr>
        <w:t>округа</w:t>
      </w:r>
      <w:r w:rsidR="00EF1B07">
        <w:rPr>
          <w:rFonts w:ascii="Times New Roman" w:hAnsi="Times New Roman" w:cs="Times New Roman"/>
          <w:sz w:val="28"/>
          <w:szCs w:val="28"/>
        </w:rPr>
        <w:t xml:space="preserve"> - Югры</w:t>
      </w:r>
      <w:r w:rsidRPr="00C16839">
        <w:rPr>
          <w:rFonts w:ascii="Times New Roman" w:hAnsi="Times New Roman" w:cs="Times New Roman"/>
          <w:sz w:val="28"/>
          <w:szCs w:val="28"/>
        </w:rPr>
        <w:t>.</w:t>
      </w:r>
    </w:p>
    <w:p w14:paraId="0AA0AFC4"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В 2022 году введены три дополнительные меры финансовой поддержки субъектов малого и среднего предпринимательства, в том числе направленные на поддержку товаропроизводителей города: </w:t>
      </w:r>
    </w:p>
    <w:p w14:paraId="5183AD05" w14:textId="77777777" w:rsidR="00C16839" w:rsidRPr="00C16839" w:rsidRDefault="00C16839" w:rsidP="00C16839">
      <w:pPr>
        <w:numPr>
          <w:ilvl w:val="0"/>
          <w:numId w:val="21"/>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возмещение части затрат на закупку сырья (за исключением импортного сырья), используемого для производства продукции и являющегося основным для осуществления деятельности;</w:t>
      </w:r>
    </w:p>
    <w:p w14:paraId="43918935" w14:textId="77777777" w:rsidR="00C16839" w:rsidRPr="00C16839" w:rsidRDefault="00C16839" w:rsidP="00C16839">
      <w:pPr>
        <w:numPr>
          <w:ilvl w:val="0"/>
          <w:numId w:val="21"/>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возмещение части затрат на приобретение транспортных средств (за исключением легкового автотранспорта), используемых в производстве либо для реализации (продвижения) товаров (работ, услуг) при осуществлении заявленного вида деятельности.</w:t>
      </w:r>
    </w:p>
    <w:p w14:paraId="4149A1C7" w14:textId="01214C38"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lastRenderedPageBreak/>
        <w:t>В целях обеспечения взаимодействия Администрации города Ханты-Мансийска и субъектов предпринимательства, а также подготовки предложений по совершенствованию деловой среды, обеспечивающих условия экономического роста, социально-экономического прогресса, повышения инвестиционной и инновационной привлекательности города осуществляет деятельность Координационный совет по развитию малого и среднего предпринимательства при Администрации города Ханты-Мансийска (далее – Совет). В 2022 году проведено десять заседаний Сов</w:t>
      </w:r>
      <w:r w:rsidR="00EF1B07">
        <w:rPr>
          <w:rFonts w:ascii="Times New Roman" w:hAnsi="Times New Roman" w:cs="Times New Roman"/>
          <w:sz w:val="28"/>
          <w:szCs w:val="28"/>
        </w:rPr>
        <w:t>ета, в которых приняли участие У</w:t>
      </w:r>
      <w:r w:rsidRPr="00C16839">
        <w:rPr>
          <w:rFonts w:ascii="Times New Roman" w:hAnsi="Times New Roman" w:cs="Times New Roman"/>
          <w:sz w:val="28"/>
          <w:szCs w:val="28"/>
        </w:rPr>
        <w:t>полномоченный по защите прав предпринимателей в Ханты-Мансийском автономном округе – Югре, организации инфраструктуры поддержки предпринимательства.</w:t>
      </w:r>
    </w:p>
    <w:p w14:paraId="40D01BDF"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На заседаниях Совета в 2022 году рассмотрены основные вопросы о дополнительных мерах поддержки малого и среднего предпринимательства, проведении конкурса «Лучший предприниматель года», о реализации проекта «Сделано в Ханты-Мансийске», вопросы оценки регулирующего воздействия нормативных правовых актов муниципального образования и другие вопросы.</w:t>
      </w:r>
    </w:p>
    <w:p w14:paraId="0ACA05EB"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С целью формирования положительного образа предпринимательства среди населения, а также вовлечения различных категорий граждан, включая самозанятых, в сектор малого и среднего предпринимательства проведены мероприятия, направленные на популяризацию предпринимательской деятельности (выставки, ярмарки), в том числе 10 образовательных мероприятий. Общее количество принявших участие в мероприятиях составило более 1,2 тыс.человек.</w:t>
      </w:r>
    </w:p>
    <w:p w14:paraId="0351BBED" w14:textId="51E09895" w:rsidR="00C16839" w:rsidRPr="00C16839" w:rsidRDefault="00C16839" w:rsidP="00C16839">
      <w:pPr>
        <w:spacing w:after="0" w:line="276" w:lineRule="auto"/>
        <w:ind w:firstLine="567"/>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декабре 2022 года 25 товаропроизводителей города Ханты-Мансийска приняли участие в окружной выставке-форуме товаропроизводителей Ханты-Мансийского автономного округа – Югры «Товары земли Югорской». Предприниматели города Ханты-Мансийска завоевали 13 призовых мест в конкурсах «Лучший товар Югры</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2022» и «Лидер бизнеса Югры</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 xml:space="preserve">2022», став лучшими не только в основных </w:t>
      </w:r>
      <w:r w:rsidR="00EF1B07">
        <w:rPr>
          <w:rFonts w:ascii="Times New Roman" w:eastAsia="Times New Roman" w:hAnsi="Times New Roman" w:cs="Times New Roman"/>
          <w:sz w:val="28"/>
          <w:szCs w:val="28"/>
          <w:lang w:eastAsia="ru-RU"/>
        </w:rPr>
        <w:t>номинациях</w:t>
      </w:r>
      <w:r w:rsidRPr="00C16839">
        <w:rPr>
          <w:rFonts w:ascii="Times New Roman" w:eastAsia="Times New Roman" w:hAnsi="Times New Roman" w:cs="Times New Roman"/>
          <w:sz w:val="28"/>
          <w:szCs w:val="28"/>
          <w:lang w:eastAsia="ru-RU"/>
        </w:rPr>
        <w:t>, но и получив высокую оценку со стороны потребителей. Так, в номинации «Дикоросы. Сосновые шишки по видам обработки» товаром Югры - 2022 победителем стал уже известный бренд «Этника». В номинации «Производство мяса и мясопродуктов. Паштет» потребители выбрали продукты компании «Привет, Паштет!». Победителем конкурса «Лидер бизнеса Югры</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 xml:space="preserve">2022» в номинации «Лучшее малое предприятие в сфере производства продовольственной потребительской продукции» признан потребительский кооператив «Ханты-Мансийское городское потребительское общество». Кроме того, предприниматели окружной столицы стали лучшими в сфере спортивных, образовательных, строительных, туристических услуг и производстве </w:t>
      </w:r>
      <w:r w:rsidR="00EF1B07">
        <w:rPr>
          <w:rFonts w:ascii="Times New Roman" w:eastAsia="Times New Roman" w:hAnsi="Times New Roman" w:cs="Times New Roman"/>
          <w:sz w:val="28"/>
          <w:szCs w:val="28"/>
          <w:lang w:eastAsia="ru-RU"/>
        </w:rPr>
        <w:t xml:space="preserve">продукции </w:t>
      </w:r>
      <w:r w:rsidRPr="00C16839">
        <w:rPr>
          <w:rFonts w:ascii="Times New Roman" w:eastAsia="Times New Roman" w:hAnsi="Times New Roman" w:cs="Times New Roman"/>
          <w:sz w:val="28"/>
          <w:szCs w:val="28"/>
          <w:lang w:eastAsia="ru-RU"/>
        </w:rPr>
        <w:t xml:space="preserve">лёгкой промышленности. </w:t>
      </w:r>
    </w:p>
    <w:p w14:paraId="71A3255F" w14:textId="77777777" w:rsidR="00C16839" w:rsidRPr="00C16839" w:rsidRDefault="00C16839" w:rsidP="00C16839">
      <w:pPr>
        <w:spacing w:after="0" w:line="276" w:lineRule="auto"/>
        <w:ind w:firstLine="708"/>
        <w:jc w:val="both"/>
        <w:outlineLvl w:val="2"/>
        <w:rPr>
          <w:rFonts w:ascii="Times New Roman" w:eastAsia="Times New Roman" w:hAnsi="Times New Roman" w:cs="Times New Roman"/>
          <w:sz w:val="28"/>
          <w:szCs w:val="28"/>
          <w:lang w:eastAsia="ru-RU"/>
        </w:rPr>
      </w:pPr>
      <w:r w:rsidRPr="00C16839">
        <w:rPr>
          <w:rFonts w:ascii="Times New Roman" w:eastAsia="Times New Roman" w:hAnsi="Times New Roman" w:cs="Times New Roman"/>
          <w:color w:val="000000" w:themeColor="text1"/>
          <w:sz w:val="28"/>
          <w:szCs w:val="28"/>
          <w:lang w:eastAsia="ru-RU"/>
        </w:rPr>
        <w:lastRenderedPageBreak/>
        <w:t xml:space="preserve">Общество с ограниченной ответственностью «Научно-производственный центр «Биологически активные вещества северных территорий» (директор Нехорошев Сергей Викторович) </w:t>
      </w:r>
      <w:r w:rsidRPr="00C16839">
        <w:rPr>
          <w:rFonts w:ascii="Times New Roman" w:eastAsia="Times New Roman" w:hAnsi="Times New Roman" w:cs="Times New Roman"/>
          <w:bCs/>
          <w:color w:val="000000" w:themeColor="text1"/>
          <w:sz w:val="28"/>
          <w:szCs w:val="28"/>
          <w:lang w:eastAsia="ru-RU"/>
        </w:rPr>
        <w:t xml:space="preserve">в 2022 году </w:t>
      </w:r>
      <w:r w:rsidRPr="00C16839">
        <w:rPr>
          <w:rFonts w:ascii="Times New Roman" w:eastAsia="Times New Roman" w:hAnsi="Times New Roman" w:cs="Times New Roman"/>
          <w:color w:val="000000" w:themeColor="text1"/>
          <w:sz w:val="28"/>
          <w:szCs w:val="28"/>
          <w:lang w:eastAsia="ru-RU"/>
        </w:rPr>
        <w:t xml:space="preserve">включено в </w:t>
      </w:r>
      <w:r w:rsidRPr="00C16839">
        <w:rPr>
          <w:rFonts w:ascii="Times New Roman" w:eastAsia="Times New Roman" w:hAnsi="Times New Roman" w:cs="Times New Roman"/>
          <w:bCs/>
          <w:color w:val="000000" w:themeColor="text1"/>
          <w:sz w:val="28"/>
          <w:szCs w:val="28"/>
          <w:lang w:eastAsia="ru-RU"/>
        </w:rPr>
        <w:t xml:space="preserve">единый государственный реестр Российской Федерации производителей органической продукции и получило </w:t>
      </w:r>
      <w:r w:rsidRPr="00C16839">
        <w:rPr>
          <w:rFonts w:ascii="Times New Roman" w:eastAsia="Times New Roman" w:hAnsi="Times New Roman" w:cs="Times New Roman"/>
          <w:sz w:val="28"/>
          <w:szCs w:val="28"/>
          <w:lang w:eastAsia="ru-RU"/>
        </w:rPr>
        <w:t xml:space="preserve">сертификат Роскачества на выпускаемую </w:t>
      </w:r>
      <w:r w:rsidRPr="00C16839">
        <w:rPr>
          <w:rFonts w:ascii="Times New Roman" w:hAnsi="Times New Roman" w:cs="Times New Roman"/>
          <w:iCs/>
          <w:sz w:val="28"/>
          <w:szCs w:val="28"/>
        </w:rPr>
        <w:t>экологически чистую продукцию</w:t>
      </w:r>
      <w:r w:rsidRPr="00C16839">
        <w:rPr>
          <w:rFonts w:ascii="Times New Roman" w:eastAsia="Times New Roman" w:hAnsi="Times New Roman" w:cs="Times New Roman"/>
          <w:sz w:val="28"/>
          <w:szCs w:val="28"/>
          <w:lang w:eastAsia="ru-RU"/>
        </w:rPr>
        <w:t>. Обществом разработана технология сублимационной сушки местного растительного сырья: морошки, брусники, клюквы, кедрового ореха, листьев осины, рябины.</w:t>
      </w:r>
    </w:p>
    <w:p w14:paraId="1ADDA926" w14:textId="352F8332"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Югорский бренд одежды «ЁМАС» (ИП Ставский Сергей Сергеевич) в 2022 году вошел в </w:t>
      </w:r>
      <w:r w:rsidRPr="00C16839">
        <w:rPr>
          <w:rFonts w:ascii="Times New Roman" w:eastAsia="Times New Roman" w:hAnsi="Times New Roman" w:cs="Times New Roman"/>
          <w:color w:val="000000"/>
          <w:sz w:val="28"/>
          <w:szCs w:val="28"/>
          <w:shd w:val="clear" w:color="auto" w:fill="FFFFFF"/>
          <w:lang w:eastAsia="ru-RU"/>
        </w:rPr>
        <w:t>топ 100 лучших молодежных проектов по версии Российс</w:t>
      </w:r>
      <w:r w:rsidR="00EF1B07">
        <w:rPr>
          <w:rFonts w:ascii="Times New Roman" w:eastAsia="Times New Roman" w:hAnsi="Times New Roman" w:cs="Times New Roman"/>
          <w:color w:val="000000"/>
          <w:sz w:val="28"/>
          <w:szCs w:val="28"/>
          <w:shd w:val="clear" w:color="auto" w:fill="FFFFFF"/>
          <w:lang w:eastAsia="ru-RU"/>
        </w:rPr>
        <w:t>кой креативной недели, получил  г</w:t>
      </w:r>
      <w:r w:rsidRPr="00C16839">
        <w:rPr>
          <w:rFonts w:ascii="Times New Roman" w:eastAsia="Times New Roman" w:hAnsi="Times New Roman" w:cs="Times New Roman"/>
          <w:color w:val="000000"/>
          <w:sz w:val="28"/>
          <w:szCs w:val="28"/>
          <w:shd w:val="clear" w:color="auto" w:fill="FFFFFF"/>
          <w:lang w:eastAsia="ru-RU"/>
        </w:rPr>
        <w:t>рант Губернатора</w:t>
      </w:r>
      <w:r w:rsidR="00EF1B07">
        <w:rPr>
          <w:rFonts w:ascii="Times New Roman" w:eastAsia="Times New Roman" w:hAnsi="Times New Roman" w:cs="Times New Roman"/>
          <w:color w:val="000000"/>
          <w:sz w:val="28"/>
          <w:szCs w:val="28"/>
          <w:shd w:val="clear" w:color="auto" w:fill="FFFFFF"/>
          <w:lang w:eastAsia="ru-RU"/>
        </w:rPr>
        <w:t>Ханты-Мансийского автономного округа - Югры</w:t>
      </w:r>
      <w:r w:rsidRPr="00C16839">
        <w:rPr>
          <w:rFonts w:ascii="Times New Roman" w:eastAsia="Times New Roman" w:hAnsi="Times New Roman" w:cs="Times New Roman"/>
          <w:color w:val="000000"/>
          <w:sz w:val="28"/>
          <w:szCs w:val="28"/>
          <w:shd w:val="clear" w:color="auto" w:fill="FFFFFF"/>
          <w:lang w:eastAsia="ru-RU"/>
        </w:rPr>
        <w:t xml:space="preserve"> в сфере моды и дизайна. </w:t>
      </w:r>
      <w:r w:rsidRPr="00C16839">
        <w:rPr>
          <w:rFonts w:ascii="Times New Roman" w:eastAsia="Times New Roman" w:hAnsi="Times New Roman" w:cs="Times New Roman"/>
          <w:sz w:val="28"/>
          <w:szCs w:val="28"/>
          <w:lang w:eastAsia="ru-RU"/>
        </w:rPr>
        <w:t>В 2022 году региональные гранты в форме субсидий на развитие социального предпринимательства получили  9 субъектов на общую сумму 4 500  тыс.</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рублей; на развитие молодежного предпринимательства - один субъект на сумму 495  тыс.</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рублей.</w:t>
      </w:r>
    </w:p>
    <w:p w14:paraId="44AED61E" w14:textId="77777777" w:rsidR="00C16839" w:rsidRPr="00C16839" w:rsidRDefault="00C16839" w:rsidP="00C16839">
      <w:pPr>
        <w:spacing w:after="0" w:line="276" w:lineRule="auto"/>
        <w:ind w:firstLine="709"/>
        <w:jc w:val="both"/>
        <w:rPr>
          <w:rFonts w:ascii="Times New Roman" w:eastAsia="Arial Unicode MS" w:hAnsi="Times New Roman" w:cs="Times New Roman"/>
          <w:sz w:val="28"/>
          <w:szCs w:val="28"/>
          <w:lang w:eastAsia="ru-RU"/>
        </w:rPr>
      </w:pPr>
      <w:r w:rsidRPr="00C16839">
        <w:rPr>
          <w:rFonts w:ascii="Times New Roman" w:eastAsia="Arial Unicode MS" w:hAnsi="Times New Roman" w:cs="Times New Roman"/>
          <w:sz w:val="28"/>
          <w:szCs w:val="28"/>
          <w:lang w:eastAsia="ru-RU"/>
        </w:rPr>
        <w:t>В городе открыта первая в Югре частная семейная школа «Академия больших возможностей», в которой создана гибкая система обучения в небольших классах до 12 человек, направленная на развитие индивидуальных способностей ребенка.</w:t>
      </w:r>
    </w:p>
    <w:p w14:paraId="02592966" w14:textId="7AC8ED6D"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hAnsi="Times New Roman" w:cs="Times New Roman"/>
          <w:sz w:val="28"/>
          <w:szCs w:val="28"/>
        </w:rPr>
        <w:t>Город Ханты-Мансийск</w:t>
      </w:r>
      <w:r w:rsidR="00EF1B07">
        <w:rPr>
          <w:rFonts w:ascii="Times New Roman" w:hAnsi="Times New Roman" w:cs="Times New Roman"/>
          <w:sz w:val="28"/>
          <w:szCs w:val="28"/>
        </w:rPr>
        <w:t xml:space="preserve"> -</w:t>
      </w:r>
      <w:r w:rsidRPr="00C16839">
        <w:rPr>
          <w:rFonts w:ascii="Times New Roman" w:hAnsi="Times New Roman" w:cs="Times New Roman"/>
          <w:sz w:val="28"/>
          <w:szCs w:val="28"/>
        </w:rPr>
        <w:t xml:space="preserve"> лидер в рейтинге муниципальных образований Ханты-Мансийского автономного округа – Югры по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 Практика города Ханты-Мансийска «Муниципальная экономическая политика и управление муниципальными финансами» по реализации механизмов поддержки социально ориентированных некоммерческих организаций и социального предпринимательства заняла 3 место на региональном этапе Всероссийского конкурса «Лучшая муниципальная практика», </w:t>
      </w:r>
      <w:r w:rsidRPr="00C16839">
        <w:rPr>
          <w:rFonts w:ascii="Times New Roman" w:eastAsia="Calibri" w:hAnsi="Times New Roman" w:cs="Times New Roman"/>
          <w:sz w:val="28"/>
          <w:szCs w:val="28"/>
        </w:rPr>
        <w:t>отмечена Благодарственным письмом Министра экономического развития Российской Федерации М.Г.Решетникова.</w:t>
      </w:r>
    </w:p>
    <w:p w14:paraId="3195E222" w14:textId="77777777" w:rsidR="00C16839" w:rsidRPr="00C16839" w:rsidRDefault="00C16839" w:rsidP="00C16839">
      <w:pPr>
        <w:spacing w:after="0" w:line="360" w:lineRule="auto"/>
        <w:ind w:firstLine="709"/>
        <w:jc w:val="both"/>
        <w:rPr>
          <w:rFonts w:ascii="Times New Roman" w:hAnsi="Times New Roman" w:cs="Times New Roman"/>
          <w:sz w:val="28"/>
          <w:szCs w:val="28"/>
        </w:rPr>
      </w:pPr>
    </w:p>
    <w:p w14:paraId="5E10EF0B" w14:textId="77777777" w:rsidR="00C16839" w:rsidRPr="00C16839" w:rsidRDefault="00C16839" w:rsidP="00C16839">
      <w:pPr>
        <w:keepNext/>
        <w:spacing w:after="0" w:line="276" w:lineRule="auto"/>
        <w:jc w:val="center"/>
        <w:outlineLvl w:val="1"/>
        <w:rPr>
          <w:rFonts w:ascii="Times New Roman" w:eastAsia="Arial Unicode MS" w:hAnsi="Times New Roman" w:cs="Times New Roman"/>
          <w:b/>
          <w:i/>
          <w:sz w:val="28"/>
          <w:szCs w:val="28"/>
          <w:lang w:eastAsia="ru-RU"/>
        </w:rPr>
      </w:pPr>
      <w:bookmarkStart w:id="57" w:name="_Toc126940864"/>
      <w:r w:rsidRPr="00C16839">
        <w:rPr>
          <w:rFonts w:ascii="Times New Roman" w:eastAsia="Arial Unicode MS" w:hAnsi="Times New Roman" w:cs="Times New Roman"/>
          <w:b/>
          <w:i/>
          <w:sz w:val="28"/>
          <w:szCs w:val="28"/>
          <w:lang w:eastAsia="ru-RU"/>
        </w:rPr>
        <w:t>4. Управление имуществом, находящимся в муниципальной собственности</w:t>
      </w:r>
      <w:bookmarkEnd w:id="53"/>
      <w:bookmarkEnd w:id="54"/>
      <w:bookmarkEnd w:id="55"/>
      <w:bookmarkEnd w:id="56"/>
      <w:bookmarkEnd w:id="57"/>
    </w:p>
    <w:p w14:paraId="4AAF6EC8"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p>
    <w:p w14:paraId="4739DD2D" w14:textId="51182357" w:rsidR="00C16839" w:rsidRPr="00C16839" w:rsidRDefault="00EF1B07" w:rsidP="00C16839">
      <w:pPr>
        <w:spacing w:after="0" w:line="27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Уче</w:t>
      </w:r>
      <w:r w:rsidR="00C16839" w:rsidRPr="00C16839">
        <w:rPr>
          <w:rFonts w:ascii="Times New Roman" w:eastAsia="Calibri" w:hAnsi="Times New Roman" w:cs="Times New Roman"/>
          <w:sz w:val="28"/>
          <w:szCs w:val="28"/>
          <w:lang w:eastAsia="ru-RU"/>
        </w:rPr>
        <w:t>т муниципальной собственности осуществляется в соответствии с частью 5 статьи 51 Федерального закона от 06.10.2003 №131-ФЗ «Об общих принципах организации местного самоуправ</w:t>
      </w:r>
      <w:r>
        <w:rPr>
          <w:rFonts w:ascii="Times New Roman" w:eastAsia="Calibri" w:hAnsi="Times New Roman" w:cs="Times New Roman"/>
          <w:sz w:val="28"/>
          <w:szCs w:val="28"/>
          <w:lang w:eastAsia="ru-RU"/>
        </w:rPr>
        <w:t>ления в Российской Федерации», п</w:t>
      </w:r>
      <w:r w:rsidR="00C16839" w:rsidRPr="00C16839">
        <w:rPr>
          <w:rFonts w:ascii="Times New Roman" w:eastAsia="Calibri" w:hAnsi="Times New Roman" w:cs="Times New Roman"/>
          <w:sz w:val="28"/>
          <w:szCs w:val="28"/>
          <w:lang w:eastAsia="ru-RU"/>
        </w:rPr>
        <w:t xml:space="preserve">риказом Министерства экономического развития Российской Федерации от </w:t>
      </w:r>
      <w:r w:rsidR="00C16839" w:rsidRPr="00C16839">
        <w:rPr>
          <w:rFonts w:ascii="Times New Roman" w:eastAsia="Calibri" w:hAnsi="Times New Roman" w:cs="Times New Roman"/>
          <w:sz w:val="28"/>
          <w:szCs w:val="28"/>
          <w:lang w:eastAsia="ru-RU"/>
        </w:rPr>
        <w:lastRenderedPageBreak/>
        <w:t>30.08.2011 №424 «Об утверждении порядка ведения органами местного самоуправления реестров муниципального имущества», постановлением Администрации города Ханты-Мансийска от 28.08.2013 №1022 «Об организации учета и ведения реестра муниципального имущества города Ханты-Мансийска».</w:t>
      </w:r>
    </w:p>
    <w:p w14:paraId="11E6DE1E" w14:textId="0F975E7A"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В реестре муниципального имущества города Ханты-Мансийска</w:t>
      </w:r>
      <w:r w:rsidR="00EF1B07">
        <w:rPr>
          <w:rFonts w:ascii="Times New Roman" w:eastAsia="Calibri" w:hAnsi="Times New Roman" w:cs="Times New Roman"/>
          <w:sz w:val="28"/>
          <w:szCs w:val="28"/>
          <w:lang w:eastAsia="ru-RU"/>
        </w:rPr>
        <w:t xml:space="preserve"> учитывается имущество, закрепле</w:t>
      </w:r>
      <w:r w:rsidRPr="00C16839">
        <w:rPr>
          <w:rFonts w:ascii="Times New Roman" w:eastAsia="Calibri" w:hAnsi="Times New Roman" w:cs="Times New Roman"/>
          <w:sz w:val="28"/>
          <w:szCs w:val="28"/>
          <w:lang w:eastAsia="ru-RU"/>
        </w:rPr>
        <w:t>нное за муниципальными предприятиями и учреждениями, объекты недвижимого нежилого имущества, объекты жилого фонда, движимое имущество, библиотечный фонд, ценные бумаги, доли в уставных капиталах хозяйственных обществ, иное имущество муниципальной казны.</w:t>
      </w:r>
    </w:p>
    <w:p w14:paraId="60E3E569"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На 01.01.2023 в реестре муниципального имущества города Ханты-Мансийска учитывается 61 муниципальная организация, в том числе:</w:t>
      </w:r>
    </w:p>
    <w:p w14:paraId="21E4D60C" w14:textId="77777777" w:rsidR="00C16839" w:rsidRPr="00C16839" w:rsidRDefault="00C16839" w:rsidP="00C16839">
      <w:pPr>
        <w:numPr>
          <w:ilvl w:val="0"/>
          <w:numId w:val="22"/>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38 бюджетных учреждений;</w:t>
      </w:r>
    </w:p>
    <w:p w14:paraId="62F44939" w14:textId="77777777" w:rsidR="00C16839" w:rsidRPr="00C16839" w:rsidRDefault="00C16839" w:rsidP="00C16839">
      <w:pPr>
        <w:numPr>
          <w:ilvl w:val="0"/>
          <w:numId w:val="22"/>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8 казенных учреждений;</w:t>
      </w:r>
    </w:p>
    <w:p w14:paraId="50A9F8C1" w14:textId="77777777" w:rsidR="00C16839" w:rsidRPr="00C16839" w:rsidRDefault="00C16839" w:rsidP="00C16839">
      <w:pPr>
        <w:numPr>
          <w:ilvl w:val="0"/>
          <w:numId w:val="22"/>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4 муниципальных предприятия;</w:t>
      </w:r>
    </w:p>
    <w:p w14:paraId="23B8F748" w14:textId="77777777" w:rsidR="00C16839" w:rsidRPr="00C16839" w:rsidRDefault="00C16839" w:rsidP="00C16839">
      <w:pPr>
        <w:numPr>
          <w:ilvl w:val="0"/>
          <w:numId w:val="22"/>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3 автономных учреждения;</w:t>
      </w:r>
    </w:p>
    <w:p w14:paraId="09F33F9B" w14:textId="77777777" w:rsidR="00C16839" w:rsidRPr="00C16839" w:rsidRDefault="00C16839" w:rsidP="00C16839">
      <w:pPr>
        <w:numPr>
          <w:ilvl w:val="0"/>
          <w:numId w:val="22"/>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8 органов местного самоуправления и органов Администрации города Ханты-Мансийска.</w:t>
      </w:r>
    </w:p>
    <w:p w14:paraId="53DBC47F"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В целях совершенствования поддержки волонтерских объединений, инициативных граждан, улучшения взаимодействия органов местного самоуправления с общественными организациями и объединениями реорганизовано муниципальное казенное учреждение «Служба социальной поддержки населения» в форме присоединения к нему муниципального бюджетного учреждения «Молодежный центр» и на базе реорганизованных учреждений создано муниципальное казенное учреждение «Ресурсный центр города Ханты-Мансийска».</w:t>
      </w:r>
    </w:p>
    <w:p w14:paraId="310E15E7" w14:textId="13CCB8B7"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Основными способами распоряжения имуществом, составляющим казну, являются: передача имущества в опер</w:t>
      </w:r>
      <w:r w:rsidR="00EF1B07">
        <w:rPr>
          <w:rFonts w:ascii="Times New Roman" w:eastAsia="Calibri" w:hAnsi="Times New Roman" w:cs="Times New Roman"/>
          <w:sz w:val="28"/>
          <w:szCs w:val="28"/>
          <w:lang w:eastAsia="ru-RU"/>
        </w:rPr>
        <w:t>ативное управление муниципальным учреждениям</w:t>
      </w:r>
      <w:r w:rsidRPr="00C16839">
        <w:rPr>
          <w:rFonts w:ascii="Times New Roman" w:eastAsia="Calibri" w:hAnsi="Times New Roman" w:cs="Times New Roman"/>
          <w:sz w:val="28"/>
          <w:szCs w:val="28"/>
          <w:lang w:eastAsia="ru-RU"/>
        </w:rPr>
        <w:t>, в хоз</w:t>
      </w:r>
      <w:r w:rsidR="00EF1B07">
        <w:rPr>
          <w:rFonts w:ascii="Times New Roman" w:eastAsia="Calibri" w:hAnsi="Times New Roman" w:cs="Times New Roman"/>
          <w:sz w:val="28"/>
          <w:szCs w:val="28"/>
          <w:lang w:eastAsia="ru-RU"/>
        </w:rPr>
        <w:t>яйственное ведение муниципальным предприятиям</w:t>
      </w:r>
      <w:r w:rsidRPr="00C16839">
        <w:rPr>
          <w:rFonts w:ascii="Times New Roman" w:eastAsia="Calibri" w:hAnsi="Times New Roman" w:cs="Times New Roman"/>
          <w:sz w:val="28"/>
          <w:szCs w:val="28"/>
          <w:lang w:eastAsia="ru-RU"/>
        </w:rPr>
        <w:t>; передача имущества за плату во временное владение и пользование по договору аренды; передача имущества по договору безвозмездного пользования; приватизация имущества в установленном законодательством о приватизации порядке.</w:t>
      </w:r>
    </w:p>
    <w:p w14:paraId="046B09A0" w14:textId="2FD6F449"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Общая стоимость имущества, включенного в Реестр муниципального имущества</w:t>
      </w:r>
      <w:r w:rsidR="00EF1B07">
        <w:rPr>
          <w:rFonts w:ascii="Times New Roman" w:eastAsia="Calibri" w:hAnsi="Times New Roman" w:cs="Times New Roman"/>
          <w:sz w:val="28"/>
          <w:szCs w:val="28"/>
          <w:lang w:eastAsia="ru-RU"/>
        </w:rPr>
        <w:t>,</w:t>
      </w:r>
      <w:r w:rsidRPr="00C16839">
        <w:rPr>
          <w:rFonts w:ascii="Times New Roman" w:eastAsia="Calibri" w:hAnsi="Times New Roman" w:cs="Times New Roman"/>
          <w:sz w:val="28"/>
          <w:szCs w:val="28"/>
          <w:lang w:eastAsia="ru-RU"/>
        </w:rPr>
        <w:t xml:space="preserve"> составляет 84,8 млрд рублей.</w:t>
      </w:r>
    </w:p>
    <w:p w14:paraId="195CF646" w14:textId="676AA06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По состоянию на 01</w:t>
      </w:r>
      <w:r w:rsidR="00EF1B07">
        <w:rPr>
          <w:rFonts w:ascii="Times New Roman" w:eastAsia="Times New Roman" w:hAnsi="Times New Roman" w:cs="Times New Roman"/>
          <w:sz w:val="28"/>
          <w:szCs w:val="28"/>
          <w:lang w:eastAsia="ru-RU"/>
        </w:rPr>
        <w:t>.01.</w:t>
      </w:r>
      <w:r w:rsidRPr="00C16839">
        <w:rPr>
          <w:rFonts w:ascii="Times New Roman" w:eastAsia="Times New Roman" w:hAnsi="Times New Roman" w:cs="Times New Roman"/>
          <w:sz w:val="28"/>
          <w:szCs w:val="28"/>
          <w:lang w:eastAsia="ru-RU"/>
        </w:rPr>
        <w:t>2023 муниципальное имущество закреплено:</w:t>
      </w:r>
    </w:p>
    <w:p w14:paraId="1E60A948" w14:textId="1AD8716B" w:rsidR="00C16839" w:rsidRPr="00C16839" w:rsidRDefault="00C16839" w:rsidP="00C16839">
      <w:pPr>
        <w:numPr>
          <w:ilvl w:val="0"/>
          <w:numId w:val="22"/>
        </w:numPr>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на праве хозяйственного ведения за муниципальными предприятиями – 2,7 тыс.ед. общей бал</w:t>
      </w:r>
      <w:r w:rsidR="00EF1B07">
        <w:rPr>
          <w:rFonts w:ascii="Times New Roman" w:eastAsia="Times New Roman" w:hAnsi="Times New Roman" w:cs="Times New Roman"/>
          <w:sz w:val="28"/>
          <w:szCs w:val="28"/>
          <w:lang w:eastAsia="ru-RU"/>
        </w:rPr>
        <w:t>ансовой стоимостью 5,9 млрд рублей</w:t>
      </w:r>
      <w:r w:rsidRPr="00C16839">
        <w:rPr>
          <w:rFonts w:ascii="Times New Roman" w:eastAsia="Times New Roman" w:hAnsi="Times New Roman" w:cs="Times New Roman"/>
          <w:sz w:val="28"/>
          <w:szCs w:val="28"/>
          <w:lang w:eastAsia="ru-RU"/>
        </w:rPr>
        <w:t>, что составляет 7% от совокупной стоимости имущества;</w:t>
      </w:r>
    </w:p>
    <w:p w14:paraId="7D4AFE6D" w14:textId="04C16B61" w:rsidR="00C16839" w:rsidRPr="00C16839" w:rsidRDefault="00C16839" w:rsidP="00C16839">
      <w:pPr>
        <w:numPr>
          <w:ilvl w:val="0"/>
          <w:numId w:val="22"/>
        </w:numPr>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lastRenderedPageBreak/>
        <w:t>на праве оперативного управления за муниципальными учреждениями всех типов – 1 088,9 тыс. ед. общей балан</w:t>
      </w:r>
      <w:r w:rsidR="00EF1B07">
        <w:rPr>
          <w:rFonts w:ascii="Times New Roman" w:eastAsia="Times New Roman" w:hAnsi="Times New Roman" w:cs="Times New Roman"/>
          <w:sz w:val="28"/>
          <w:szCs w:val="28"/>
          <w:lang w:eastAsia="ru-RU"/>
        </w:rPr>
        <w:t>совой стоимостью 15,5 млрд. рублей</w:t>
      </w:r>
      <w:r w:rsidRPr="00C16839">
        <w:rPr>
          <w:rFonts w:ascii="Times New Roman" w:eastAsia="Times New Roman" w:hAnsi="Times New Roman" w:cs="Times New Roman"/>
          <w:sz w:val="28"/>
          <w:szCs w:val="28"/>
          <w:lang w:eastAsia="ru-RU"/>
        </w:rPr>
        <w:t>, что составляет 19% от совокупной стоимости имущества.</w:t>
      </w:r>
    </w:p>
    <w:p w14:paraId="410FA28B" w14:textId="152272A6"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Имущество муниципальной казны – 24,4 тыс. ед.</w:t>
      </w:r>
      <w:r w:rsidR="00EF1B07">
        <w:rPr>
          <w:rFonts w:ascii="Times New Roman" w:eastAsia="Times New Roman" w:hAnsi="Times New Roman" w:cs="Times New Roman"/>
          <w:sz w:val="28"/>
          <w:szCs w:val="28"/>
          <w:lang w:eastAsia="ru-RU"/>
        </w:rPr>
        <w:t xml:space="preserve"> общей стоимостью 63,4 млрд рублей</w:t>
      </w:r>
      <w:r w:rsidRPr="00C16839">
        <w:rPr>
          <w:rFonts w:ascii="Times New Roman" w:eastAsia="Times New Roman" w:hAnsi="Times New Roman" w:cs="Times New Roman"/>
          <w:sz w:val="28"/>
          <w:szCs w:val="28"/>
          <w:lang w:eastAsia="ru-RU"/>
        </w:rPr>
        <w:t>, что составляет 74% от совокупной стоимости имущества, включенного в Реестр муниципального имущества .</w:t>
      </w:r>
    </w:p>
    <w:p w14:paraId="0FDB8D95" w14:textId="1FE9F28E" w:rsidR="00C16839" w:rsidRPr="00C16839" w:rsidRDefault="00C16839" w:rsidP="00C16839">
      <w:pPr>
        <w:spacing w:after="0" w:line="276" w:lineRule="auto"/>
        <w:ind w:firstLine="709"/>
        <w:jc w:val="both"/>
        <w:rPr>
          <w:rFonts w:ascii="Times New Roman" w:eastAsia="Calibri" w:hAnsi="Times New Roman" w:cs="Times New Roman"/>
          <w:sz w:val="28"/>
          <w:szCs w:val="28"/>
          <w:lang w:val="en-US" w:eastAsia="ru-RU"/>
        </w:rPr>
      </w:pPr>
      <w:r w:rsidRPr="00C16839">
        <w:rPr>
          <w:rFonts w:ascii="Times New Roman" w:eastAsia="Calibri" w:hAnsi="Times New Roman" w:cs="Times New Roman"/>
          <w:sz w:val="28"/>
          <w:szCs w:val="28"/>
          <w:lang w:eastAsia="ru-RU"/>
        </w:rPr>
        <w:t>В реестр муниципального имущества города Ханты-Мансийска в 2022 году включено 19,6 тыс. единиц имущества, общей стоимостью 3 171,6 млн. руб</w:t>
      </w:r>
      <w:r w:rsidR="00EF1B07">
        <w:rPr>
          <w:rFonts w:ascii="Times New Roman" w:eastAsia="Calibri" w:hAnsi="Times New Roman" w:cs="Times New Roman"/>
          <w:sz w:val="28"/>
          <w:szCs w:val="28"/>
          <w:lang w:eastAsia="ru-RU"/>
        </w:rPr>
        <w:t>лей</w:t>
      </w:r>
      <w:r w:rsidRPr="00C16839">
        <w:rPr>
          <w:rFonts w:ascii="Times New Roman" w:eastAsia="Calibri" w:hAnsi="Times New Roman" w:cs="Times New Roman"/>
          <w:sz w:val="28"/>
          <w:szCs w:val="28"/>
          <w:lang w:eastAsia="ru-RU"/>
        </w:rPr>
        <w:t>, в том числе особо значимые социальные объекты</w:t>
      </w:r>
      <w:r w:rsidRPr="00C16839">
        <w:rPr>
          <w:rFonts w:ascii="Times New Roman" w:eastAsia="Calibri" w:hAnsi="Times New Roman" w:cs="Times New Roman"/>
          <w:sz w:val="28"/>
          <w:szCs w:val="28"/>
          <w:lang w:val="en-US" w:eastAsia="ru-RU"/>
        </w:rPr>
        <w:t>:</w:t>
      </w:r>
    </w:p>
    <w:p w14:paraId="74D353DC" w14:textId="05D80332" w:rsidR="00C16839" w:rsidRPr="00C16839" w:rsidRDefault="00C16839" w:rsidP="00C16839">
      <w:pPr>
        <w:numPr>
          <w:ilvl w:val="0"/>
          <w:numId w:val="23"/>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«Средняя школа на 1056 учащихся в микрорайоне Учхоз города Ханты-Манс</w:t>
      </w:r>
      <w:r w:rsidR="00EF1B07">
        <w:rPr>
          <w:rFonts w:ascii="Times New Roman" w:eastAsia="Calibri" w:hAnsi="Times New Roman" w:cs="Times New Roman"/>
          <w:sz w:val="28"/>
          <w:szCs w:val="28"/>
          <w:lang w:eastAsia="ru-RU"/>
        </w:rPr>
        <w:t>ийска» стоимостью 1,7 млрд. рублей</w:t>
      </w:r>
      <w:r w:rsidRPr="00C16839">
        <w:rPr>
          <w:rFonts w:ascii="Times New Roman" w:eastAsia="Calibri" w:hAnsi="Times New Roman" w:cs="Times New Roman"/>
          <w:sz w:val="28"/>
          <w:szCs w:val="28"/>
          <w:lang w:eastAsia="ru-RU"/>
        </w:rPr>
        <w:t>;</w:t>
      </w:r>
    </w:p>
    <w:p w14:paraId="6A450ABE" w14:textId="4AFF5899" w:rsidR="00C16839" w:rsidRPr="00C16839" w:rsidRDefault="00C16839" w:rsidP="00C16839">
      <w:pPr>
        <w:numPr>
          <w:ilvl w:val="0"/>
          <w:numId w:val="23"/>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введен в эксплуатацию второй корпус школы №8 по ул. Гагарина д.133а стоимостью 815,2 млн. руб</w:t>
      </w:r>
      <w:r w:rsidR="00EF1B07">
        <w:rPr>
          <w:rFonts w:ascii="Times New Roman" w:eastAsia="Calibri" w:hAnsi="Times New Roman" w:cs="Times New Roman"/>
          <w:sz w:val="28"/>
          <w:szCs w:val="28"/>
          <w:lang w:eastAsia="ru-RU"/>
        </w:rPr>
        <w:t>лей</w:t>
      </w:r>
      <w:r w:rsidRPr="00C16839">
        <w:rPr>
          <w:rFonts w:ascii="Times New Roman" w:eastAsia="Calibri" w:hAnsi="Times New Roman" w:cs="Times New Roman"/>
          <w:sz w:val="28"/>
          <w:szCs w:val="28"/>
          <w:lang w:eastAsia="ru-RU"/>
        </w:rPr>
        <w:t>.</w:t>
      </w:r>
    </w:p>
    <w:p w14:paraId="75BA038C" w14:textId="0B9481FF"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В рамках реализации муниципальной программы «Профилактика правонарушений в сфере обеспечения общественной безопасности и правопорядка в городе Ханты-Мансийске» в 2022 году построены опорные пункты полиции по адресам: ул.Радужная, д.17, ул.Башмаковых, д.14, пе</w:t>
      </w:r>
      <w:r w:rsidR="00EF1B07">
        <w:rPr>
          <w:rFonts w:ascii="Times New Roman" w:eastAsia="Calibri" w:hAnsi="Times New Roman" w:cs="Times New Roman"/>
          <w:sz w:val="28"/>
          <w:szCs w:val="28"/>
          <w:lang w:eastAsia="ru-RU"/>
        </w:rPr>
        <w:t>р.Бобровский, ул.Югорская, д.9а.</w:t>
      </w:r>
    </w:p>
    <w:p w14:paraId="7C26FA9B"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В 2022 году проведена работа по признанию права муниципальной собственности в отношении бесхозяйных объектов, признано право муниципальной собственности на 428 бесхозяйных объектов, в том числе:</w:t>
      </w:r>
    </w:p>
    <w:p w14:paraId="7E690A1C" w14:textId="60310680" w:rsidR="00C16839" w:rsidRPr="00C16839" w:rsidRDefault="00C16839" w:rsidP="00C16839">
      <w:pPr>
        <w:numPr>
          <w:ilvl w:val="0"/>
          <w:numId w:val="23"/>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92</w:t>
      </w:r>
      <w:r w:rsidR="00EF1B07">
        <w:rPr>
          <w:rFonts w:ascii="Times New Roman" w:eastAsia="Calibri" w:hAnsi="Times New Roman" w:cs="Times New Roman"/>
          <w:sz w:val="28"/>
          <w:szCs w:val="28"/>
          <w:lang w:eastAsia="ru-RU"/>
        </w:rPr>
        <w:t xml:space="preserve"> ед. сетей</w:t>
      </w:r>
      <w:r w:rsidRPr="00C16839">
        <w:rPr>
          <w:rFonts w:ascii="Times New Roman" w:eastAsia="Calibri" w:hAnsi="Times New Roman" w:cs="Times New Roman"/>
          <w:sz w:val="28"/>
          <w:szCs w:val="28"/>
          <w:lang w:eastAsia="ru-RU"/>
        </w:rPr>
        <w:t xml:space="preserve"> газоснабжения; </w:t>
      </w:r>
    </w:p>
    <w:p w14:paraId="1EB5D37A" w14:textId="53D34E04" w:rsidR="00C16839" w:rsidRPr="00C16839" w:rsidRDefault="00C16839" w:rsidP="00C16839">
      <w:pPr>
        <w:numPr>
          <w:ilvl w:val="0"/>
          <w:numId w:val="23"/>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18</w:t>
      </w:r>
      <w:r w:rsidR="00EF1B07">
        <w:rPr>
          <w:rFonts w:ascii="Times New Roman" w:eastAsia="Calibri" w:hAnsi="Times New Roman" w:cs="Times New Roman"/>
          <w:sz w:val="28"/>
          <w:szCs w:val="28"/>
          <w:lang w:eastAsia="ru-RU"/>
        </w:rPr>
        <w:t xml:space="preserve"> ед.</w:t>
      </w:r>
      <w:r w:rsidRPr="00C16839">
        <w:rPr>
          <w:rFonts w:ascii="Times New Roman" w:eastAsia="Calibri" w:hAnsi="Times New Roman" w:cs="Times New Roman"/>
          <w:sz w:val="28"/>
          <w:szCs w:val="28"/>
          <w:lang w:eastAsia="ru-RU"/>
        </w:rPr>
        <w:t xml:space="preserve"> сетей водоснабжения;</w:t>
      </w:r>
    </w:p>
    <w:p w14:paraId="407EBA2D" w14:textId="6C64D068" w:rsidR="00C16839" w:rsidRPr="00C16839" w:rsidRDefault="00C16839" w:rsidP="00C16839">
      <w:pPr>
        <w:numPr>
          <w:ilvl w:val="0"/>
          <w:numId w:val="23"/>
        </w:numPr>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295 </w:t>
      </w:r>
      <w:r w:rsidR="00EF1B07">
        <w:rPr>
          <w:rFonts w:ascii="Times New Roman" w:eastAsia="Calibri" w:hAnsi="Times New Roman" w:cs="Times New Roman"/>
          <w:sz w:val="28"/>
          <w:szCs w:val="28"/>
          <w:lang w:eastAsia="ru-RU"/>
        </w:rPr>
        <w:t xml:space="preserve">ед. </w:t>
      </w:r>
      <w:r w:rsidRPr="00C16839">
        <w:rPr>
          <w:rFonts w:ascii="Times New Roman" w:eastAsia="Calibri" w:hAnsi="Times New Roman" w:cs="Times New Roman"/>
          <w:sz w:val="28"/>
          <w:szCs w:val="28"/>
          <w:lang w:eastAsia="ru-RU"/>
        </w:rPr>
        <w:t>сетей водоотведения.</w:t>
      </w:r>
    </w:p>
    <w:p w14:paraId="58B9156E" w14:textId="65FFD183"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В соответствии с порядком, определенным статьей 225 Гражданского кодекса Российской Федерации</w:t>
      </w:r>
      <w:r w:rsidR="00EF1B07">
        <w:rPr>
          <w:rFonts w:ascii="Times New Roman" w:eastAsia="Calibri" w:hAnsi="Times New Roman" w:cs="Times New Roman"/>
          <w:sz w:val="28"/>
          <w:szCs w:val="28"/>
          <w:lang w:eastAsia="ru-RU"/>
        </w:rPr>
        <w:t>,</w:t>
      </w:r>
      <w:r w:rsidRPr="00C16839">
        <w:rPr>
          <w:rFonts w:ascii="Times New Roman" w:eastAsia="Calibri" w:hAnsi="Times New Roman" w:cs="Times New Roman"/>
          <w:sz w:val="28"/>
          <w:szCs w:val="28"/>
          <w:lang w:eastAsia="ru-RU"/>
        </w:rPr>
        <w:t xml:space="preserve"> в 2022 году поставлены на государственный кадастровый учет в Управлении Росреестра по </w:t>
      </w:r>
      <w:r w:rsidR="00EF1B07">
        <w:rPr>
          <w:rFonts w:ascii="Times New Roman" w:eastAsia="Calibri" w:hAnsi="Times New Roman" w:cs="Times New Roman"/>
          <w:sz w:val="28"/>
          <w:szCs w:val="28"/>
          <w:lang w:eastAsia="ru-RU"/>
        </w:rPr>
        <w:t>Ханты-Мансийскому автономному округу - Югре</w:t>
      </w:r>
      <w:r w:rsidRPr="00C16839">
        <w:rPr>
          <w:rFonts w:ascii="Times New Roman" w:eastAsia="Calibri" w:hAnsi="Times New Roman" w:cs="Times New Roman"/>
          <w:sz w:val="28"/>
          <w:szCs w:val="28"/>
          <w:lang w:eastAsia="ru-RU"/>
        </w:rPr>
        <w:t xml:space="preserve"> 19 объектов, имеющих признаки бесхозяйных, в том числе:</w:t>
      </w:r>
    </w:p>
    <w:p w14:paraId="4F7808EF" w14:textId="77777777" w:rsidR="00C16839" w:rsidRPr="00C16839" w:rsidRDefault="00C16839" w:rsidP="00C16839">
      <w:pPr>
        <w:numPr>
          <w:ilvl w:val="0"/>
          <w:numId w:val="23"/>
        </w:numPr>
        <w:shd w:val="clear" w:color="auto" w:fill="FFFFFF"/>
        <w:spacing w:after="0" w:line="276" w:lineRule="auto"/>
        <w:ind w:left="0" w:firstLine="709"/>
        <w:contextualSpacing/>
        <w:jc w:val="both"/>
        <w:rPr>
          <w:rFonts w:ascii="Times New Roman" w:eastAsia="Times New Roman" w:hAnsi="Times New Roman" w:cs="Times New Roman"/>
          <w:sz w:val="28"/>
          <w:szCs w:val="28"/>
          <w:lang w:val="x-none" w:eastAsia="x-none"/>
        </w:rPr>
      </w:pPr>
      <w:r w:rsidRPr="00C16839">
        <w:rPr>
          <w:rFonts w:ascii="Times New Roman" w:eastAsia="Times New Roman" w:hAnsi="Times New Roman" w:cs="Times New Roman"/>
          <w:sz w:val="28"/>
          <w:szCs w:val="28"/>
          <w:lang w:val="x-none" w:eastAsia="x-none"/>
        </w:rPr>
        <w:t>сеть водоснабжения к жилым домам №1а - №1д по пер. Весенний;</w:t>
      </w:r>
    </w:p>
    <w:p w14:paraId="4AFB88D9" w14:textId="77777777" w:rsidR="00C16839" w:rsidRPr="00C16839" w:rsidRDefault="00C16839" w:rsidP="00C16839">
      <w:pPr>
        <w:numPr>
          <w:ilvl w:val="0"/>
          <w:numId w:val="23"/>
        </w:numPr>
        <w:shd w:val="clear" w:color="auto" w:fill="FFFFFF"/>
        <w:spacing w:after="0" w:line="276" w:lineRule="auto"/>
        <w:ind w:left="0" w:firstLine="709"/>
        <w:jc w:val="both"/>
        <w:rPr>
          <w:rFonts w:ascii="Times New Roman" w:eastAsia="Times New Roman" w:hAnsi="Times New Roman" w:cs="Times New Roman"/>
          <w:sz w:val="28"/>
          <w:szCs w:val="28"/>
          <w:lang w:val="x-none" w:eastAsia="x-none"/>
        </w:rPr>
      </w:pPr>
      <w:r w:rsidRPr="00C16839">
        <w:rPr>
          <w:rFonts w:ascii="Times New Roman" w:eastAsia="Times New Roman" w:hAnsi="Times New Roman" w:cs="Times New Roman"/>
          <w:sz w:val="28"/>
          <w:szCs w:val="28"/>
          <w:lang w:val="x-none" w:eastAsia="x-none"/>
        </w:rPr>
        <w:t>водозаборная скважина;</w:t>
      </w:r>
    </w:p>
    <w:p w14:paraId="2EBDC65F" w14:textId="0A3E2AA1" w:rsidR="00C16839" w:rsidRPr="00C16839" w:rsidRDefault="00C16839" w:rsidP="00C16839">
      <w:pPr>
        <w:numPr>
          <w:ilvl w:val="0"/>
          <w:numId w:val="23"/>
        </w:numPr>
        <w:shd w:val="clear" w:color="auto" w:fill="FFFFFF"/>
        <w:spacing w:after="0" w:line="276" w:lineRule="auto"/>
        <w:ind w:left="0" w:firstLine="709"/>
        <w:jc w:val="both"/>
        <w:rPr>
          <w:rFonts w:ascii="Times New Roman" w:eastAsia="Times New Roman" w:hAnsi="Times New Roman" w:cs="Times New Roman"/>
          <w:sz w:val="28"/>
          <w:szCs w:val="28"/>
          <w:lang w:eastAsia="x-none"/>
        </w:rPr>
      </w:pPr>
      <w:r w:rsidRPr="00C16839">
        <w:rPr>
          <w:rFonts w:ascii="Times New Roman" w:eastAsia="Times New Roman" w:hAnsi="Times New Roman" w:cs="Times New Roman"/>
          <w:sz w:val="28"/>
          <w:szCs w:val="28"/>
          <w:lang w:eastAsia="x-none"/>
        </w:rPr>
        <w:t>3</w:t>
      </w:r>
      <w:r w:rsidRPr="00C16839">
        <w:rPr>
          <w:rFonts w:ascii="Times New Roman" w:eastAsia="Times New Roman" w:hAnsi="Times New Roman" w:cs="Times New Roman"/>
          <w:sz w:val="28"/>
          <w:szCs w:val="28"/>
          <w:lang w:val="x-none" w:eastAsia="x-none"/>
        </w:rPr>
        <w:t xml:space="preserve"> </w:t>
      </w:r>
      <w:r w:rsidR="00EF1B07">
        <w:rPr>
          <w:rFonts w:ascii="Times New Roman" w:eastAsia="Times New Roman" w:hAnsi="Times New Roman" w:cs="Times New Roman"/>
          <w:sz w:val="28"/>
          <w:szCs w:val="28"/>
          <w:lang w:eastAsia="x-none"/>
        </w:rPr>
        <w:t xml:space="preserve">ед. </w:t>
      </w:r>
      <w:r w:rsidRPr="00C16839">
        <w:rPr>
          <w:rFonts w:ascii="Times New Roman" w:eastAsia="Times New Roman" w:hAnsi="Times New Roman" w:cs="Times New Roman"/>
          <w:sz w:val="28"/>
          <w:szCs w:val="28"/>
          <w:lang w:val="x-none" w:eastAsia="x-none"/>
        </w:rPr>
        <w:t xml:space="preserve">сети наружного освещения, расположенные </w:t>
      </w:r>
      <w:r w:rsidRPr="00C16839">
        <w:rPr>
          <w:rFonts w:ascii="Times New Roman" w:eastAsia="Times New Roman" w:hAnsi="Times New Roman" w:cs="Times New Roman"/>
          <w:sz w:val="28"/>
          <w:szCs w:val="28"/>
          <w:lang w:eastAsia="x-none"/>
        </w:rPr>
        <w:t xml:space="preserve">по </w:t>
      </w:r>
      <w:r w:rsidR="00EF1B07">
        <w:rPr>
          <w:rFonts w:ascii="Times New Roman" w:eastAsia="Times New Roman" w:hAnsi="Times New Roman" w:cs="Times New Roman"/>
          <w:sz w:val="28"/>
          <w:szCs w:val="28"/>
          <w:lang w:val="x-none" w:eastAsia="x-none"/>
        </w:rPr>
        <w:t>ул. Югорск</w:t>
      </w:r>
      <w:r w:rsidR="00EF1B07">
        <w:rPr>
          <w:rFonts w:ascii="Times New Roman" w:eastAsia="Times New Roman" w:hAnsi="Times New Roman" w:cs="Times New Roman"/>
          <w:sz w:val="28"/>
          <w:szCs w:val="28"/>
          <w:lang w:eastAsia="x-none"/>
        </w:rPr>
        <w:t>ой</w:t>
      </w:r>
      <w:r w:rsidRPr="00C16839">
        <w:rPr>
          <w:rFonts w:ascii="Times New Roman" w:eastAsia="Times New Roman" w:hAnsi="Times New Roman" w:cs="Times New Roman"/>
          <w:sz w:val="28"/>
          <w:szCs w:val="28"/>
          <w:lang w:eastAsia="x-none"/>
        </w:rPr>
        <w:t>;</w:t>
      </w:r>
      <w:r w:rsidRPr="00C16839">
        <w:rPr>
          <w:rFonts w:ascii="Times New Roman" w:eastAsia="Times New Roman" w:hAnsi="Times New Roman" w:cs="Times New Roman"/>
          <w:sz w:val="28"/>
          <w:szCs w:val="28"/>
          <w:lang w:val="x-none" w:eastAsia="x-none"/>
        </w:rPr>
        <w:t xml:space="preserve"> </w:t>
      </w:r>
      <w:r w:rsidRPr="00C16839">
        <w:rPr>
          <w:rFonts w:ascii="Times New Roman" w:eastAsia="Times New Roman" w:hAnsi="Times New Roman" w:cs="Times New Roman"/>
          <w:sz w:val="28"/>
          <w:szCs w:val="28"/>
          <w:lang w:eastAsia="x-none"/>
        </w:rPr>
        <w:t xml:space="preserve">       </w:t>
      </w:r>
      <w:r w:rsidR="00EF1B07">
        <w:rPr>
          <w:rFonts w:ascii="Times New Roman" w:eastAsia="Times New Roman" w:hAnsi="Times New Roman" w:cs="Times New Roman"/>
          <w:sz w:val="28"/>
          <w:szCs w:val="28"/>
          <w:lang w:val="x-none" w:eastAsia="x-none"/>
        </w:rPr>
        <w:t>ул. Комсомольск</w:t>
      </w:r>
      <w:r w:rsidR="00EF1B07">
        <w:rPr>
          <w:rFonts w:ascii="Times New Roman" w:eastAsia="Times New Roman" w:hAnsi="Times New Roman" w:cs="Times New Roman"/>
          <w:sz w:val="28"/>
          <w:szCs w:val="28"/>
          <w:lang w:eastAsia="x-none"/>
        </w:rPr>
        <w:t>ой</w:t>
      </w:r>
      <w:r w:rsidRPr="00C16839">
        <w:rPr>
          <w:rFonts w:ascii="Times New Roman" w:eastAsia="Times New Roman" w:hAnsi="Times New Roman" w:cs="Times New Roman"/>
          <w:sz w:val="28"/>
          <w:szCs w:val="28"/>
          <w:lang w:eastAsia="x-none"/>
        </w:rPr>
        <w:t xml:space="preserve">; </w:t>
      </w:r>
      <w:r w:rsidRPr="00C16839">
        <w:rPr>
          <w:rFonts w:ascii="Times New Roman" w:eastAsia="Times New Roman" w:hAnsi="Times New Roman" w:cs="Times New Roman"/>
          <w:sz w:val="28"/>
          <w:szCs w:val="28"/>
          <w:lang w:val="x-none" w:eastAsia="x-none"/>
        </w:rPr>
        <w:t xml:space="preserve">ул. Чехова, </w:t>
      </w:r>
      <w:r w:rsidR="00EF1B07">
        <w:rPr>
          <w:rFonts w:ascii="Times New Roman" w:eastAsia="Times New Roman" w:hAnsi="Times New Roman" w:cs="Times New Roman"/>
          <w:sz w:val="28"/>
          <w:szCs w:val="28"/>
          <w:lang w:eastAsia="x-none"/>
        </w:rPr>
        <w:t xml:space="preserve">ул. </w:t>
      </w:r>
      <w:r w:rsidRPr="00C16839">
        <w:rPr>
          <w:rFonts w:ascii="Times New Roman" w:eastAsia="Times New Roman" w:hAnsi="Times New Roman" w:cs="Times New Roman"/>
          <w:sz w:val="28"/>
          <w:szCs w:val="28"/>
          <w:lang w:val="x-none" w:eastAsia="x-none"/>
        </w:rPr>
        <w:t xml:space="preserve">Чкалова, </w:t>
      </w:r>
      <w:r w:rsidR="00EF1B07">
        <w:rPr>
          <w:rFonts w:ascii="Times New Roman" w:eastAsia="Times New Roman" w:hAnsi="Times New Roman" w:cs="Times New Roman"/>
          <w:sz w:val="28"/>
          <w:szCs w:val="28"/>
          <w:lang w:eastAsia="x-none"/>
        </w:rPr>
        <w:t xml:space="preserve">ул. </w:t>
      </w:r>
      <w:r w:rsidRPr="00C16839">
        <w:rPr>
          <w:rFonts w:ascii="Times New Roman" w:eastAsia="Times New Roman" w:hAnsi="Times New Roman" w:cs="Times New Roman"/>
          <w:sz w:val="28"/>
          <w:szCs w:val="28"/>
          <w:lang w:val="x-none" w:eastAsia="x-none"/>
        </w:rPr>
        <w:t>Доронина</w:t>
      </w:r>
      <w:r w:rsidRPr="00C16839">
        <w:rPr>
          <w:rFonts w:ascii="Times New Roman" w:eastAsia="Times New Roman" w:hAnsi="Times New Roman" w:cs="Times New Roman"/>
          <w:sz w:val="28"/>
          <w:szCs w:val="28"/>
          <w:lang w:eastAsia="x-none"/>
        </w:rPr>
        <w:t>.</w:t>
      </w:r>
    </w:p>
    <w:p w14:paraId="417006AC" w14:textId="739C1A62" w:rsidR="00C16839" w:rsidRPr="00C16839" w:rsidRDefault="00C16839" w:rsidP="00C16839">
      <w:pPr>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В соответствии с </w:t>
      </w:r>
      <w:hyperlink r:id="rId12" w:history="1">
        <w:r w:rsidRPr="00C16839">
          <w:rPr>
            <w:rFonts w:ascii="Times New Roman" w:eastAsia="Calibri" w:hAnsi="Times New Roman" w:cs="Times New Roman"/>
            <w:color w:val="000000"/>
            <w:sz w:val="28"/>
            <w:szCs w:val="28"/>
          </w:rPr>
          <w:t>Положение</w:t>
        </w:r>
      </w:hyperlink>
      <w:r w:rsidRPr="00C16839">
        <w:rPr>
          <w:rFonts w:ascii="Times New Roman" w:eastAsia="Calibri" w:hAnsi="Times New Roman" w:cs="Times New Roman"/>
          <w:color w:val="000000"/>
          <w:sz w:val="28"/>
          <w:szCs w:val="28"/>
        </w:rPr>
        <w:t>м</w:t>
      </w:r>
      <w:r w:rsidR="00EF1B07">
        <w:rPr>
          <w:rFonts w:ascii="Times New Roman" w:eastAsia="Calibri" w:hAnsi="Times New Roman" w:cs="Times New Roman"/>
          <w:sz w:val="28"/>
          <w:szCs w:val="28"/>
        </w:rPr>
        <w:t xml:space="preserve"> о П</w:t>
      </w:r>
      <w:r w:rsidRPr="00C16839">
        <w:rPr>
          <w:rFonts w:ascii="Times New Roman" w:eastAsia="Calibri" w:hAnsi="Times New Roman" w:cs="Times New Roman"/>
          <w:sz w:val="28"/>
          <w:szCs w:val="28"/>
        </w:rPr>
        <w:t>орядке управления и распоряжения имуществом, находящимся в муниципальной собственности города Ханты-Манси</w:t>
      </w:r>
      <w:r w:rsidR="00EF1B07">
        <w:rPr>
          <w:rFonts w:ascii="Times New Roman" w:eastAsia="Calibri" w:hAnsi="Times New Roman" w:cs="Times New Roman"/>
          <w:sz w:val="28"/>
          <w:szCs w:val="28"/>
        </w:rPr>
        <w:t>йска, утвержденным р</w:t>
      </w:r>
      <w:r w:rsidRPr="00C16839">
        <w:rPr>
          <w:rFonts w:ascii="Times New Roman" w:eastAsia="Calibri" w:hAnsi="Times New Roman" w:cs="Times New Roman"/>
          <w:sz w:val="28"/>
          <w:szCs w:val="28"/>
        </w:rPr>
        <w:t xml:space="preserve">ешением Думы города Ханты-Мансийска от 29.06.2012 №255, </w:t>
      </w:r>
      <w:r w:rsidRPr="00C16839">
        <w:rPr>
          <w:rFonts w:ascii="Times New Roman" w:eastAsia="Times New Roman" w:hAnsi="Times New Roman" w:cs="Times New Roman"/>
          <w:color w:val="000000"/>
          <w:sz w:val="28"/>
          <w:szCs w:val="28"/>
          <w:lang w:eastAsia="ru-RU"/>
        </w:rPr>
        <w:t>во временное владение и пользование юридическим и физическим лицам передано муниципальное имущество:</w:t>
      </w:r>
    </w:p>
    <w:p w14:paraId="01BCDE5D" w14:textId="77777777" w:rsidR="00C16839" w:rsidRPr="00C16839" w:rsidRDefault="00C16839" w:rsidP="00C16839">
      <w:pPr>
        <w:numPr>
          <w:ilvl w:val="0"/>
          <w:numId w:val="23"/>
        </w:numPr>
        <w:spacing w:after="0" w:line="276" w:lineRule="auto"/>
        <w:ind w:left="0"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в аренду – 8 нежилых помещений общей площадью 1,6 тыс.кв.м;</w:t>
      </w:r>
    </w:p>
    <w:p w14:paraId="45AB3C26" w14:textId="5842ACF7" w:rsidR="00C16839" w:rsidRPr="00C16839" w:rsidRDefault="00C16839" w:rsidP="00C16839">
      <w:pPr>
        <w:numPr>
          <w:ilvl w:val="0"/>
          <w:numId w:val="23"/>
        </w:numPr>
        <w:spacing w:after="0" w:line="276" w:lineRule="auto"/>
        <w:ind w:left="0"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lastRenderedPageBreak/>
        <w:t>в безвозмездное пол</w:t>
      </w:r>
      <w:r w:rsidR="00EF1B07">
        <w:rPr>
          <w:rFonts w:ascii="Times New Roman" w:eastAsia="Times New Roman" w:hAnsi="Times New Roman" w:cs="Times New Roman"/>
          <w:color w:val="000000"/>
          <w:sz w:val="28"/>
          <w:szCs w:val="28"/>
          <w:lang w:eastAsia="ru-RU"/>
        </w:rPr>
        <w:t>ьзование – 6 нежилых помещений</w:t>
      </w:r>
      <w:r w:rsidRPr="00C16839">
        <w:rPr>
          <w:rFonts w:ascii="Times New Roman" w:eastAsia="Times New Roman" w:hAnsi="Times New Roman" w:cs="Times New Roman"/>
          <w:color w:val="000000"/>
          <w:sz w:val="28"/>
          <w:szCs w:val="28"/>
          <w:lang w:eastAsia="ru-RU"/>
        </w:rPr>
        <w:t xml:space="preserve"> общей площадью 22,2 тыс.кв.м.</w:t>
      </w:r>
    </w:p>
    <w:p w14:paraId="552F57A5"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lang w:eastAsia="ru-RU"/>
        </w:rPr>
        <w:t>Субъектам малого и среднего предпринимательства в городе Ханты-Мансийске предоставляется имущественная поддержка путем передачи во владение и (или) пользование муниципального имущества, перечень которого утвержден постановлением Администрации города Ханты-Мансийска от 21.11.2013 №1539</w:t>
      </w:r>
      <w:r w:rsidRPr="00C16839">
        <w:rPr>
          <w:rFonts w:ascii="Times New Roman" w:eastAsia="Calibri" w:hAnsi="Times New Roman" w:cs="Times New Roman"/>
          <w:sz w:val="28"/>
          <w:szCs w:val="28"/>
        </w:rPr>
        <w:t xml:space="preserve">.  </w:t>
      </w:r>
    </w:p>
    <w:p w14:paraId="14423D9F" w14:textId="14492375" w:rsidR="00C16839" w:rsidRPr="00C16839" w:rsidRDefault="00EF1B07" w:rsidP="00C16839">
      <w:pPr>
        <w:spacing w:after="0" w:line="27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расче</w:t>
      </w:r>
      <w:r w:rsidR="00C16839" w:rsidRPr="00C16839">
        <w:rPr>
          <w:rFonts w:ascii="Times New Roman" w:eastAsia="Calibri" w:hAnsi="Times New Roman" w:cs="Times New Roman"/>
          <w:sz w:val="28"/>
          <w:szCs w:val="28"/>
          <w:lang w:eastAsia="ru-RU"/>
        </w:rPr>
        <w:t xml:space="preserve">те арендной платы арендаторам, относящимся к субъектам малого и среднего предпринимательства, Порядком расчета арендной платы за использование нежилых помещений, находящихся в муниципальной собственности города Ханты-Мансийска, утвержденным постановлением Администрации города Ханты-Мансийска от 01.10.2009 №844, предусмотрен льготный понижающий коэффициент в размере 0,5. </w:t>
      </w:r>
    </w:p>
    <w:p w14:paraId="4C42A6B9" w14:textId="54E20509"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Постановлением Администрации города Ханты-Мансийска от 20.05.2022 №484 субъектам малого и среднего предпринимательства установлена дополнительная мера поддержки в виде льготного размера арендной платы по договорам аренды за владение и (или) пользование имуществом, находящимся в муниципальной собственности, кроме земельных участков, представленных в аренду для целей, связанных с ведением предпринимательской деятельности. В результате применения данной меры поддержки финансовая нагрузка арендаторов, относящихся к субъектам малого и среднего предпринимательства, в 2022 году снижена на 461,7 тыс. руб</w:t>
      </w:r>
      <w:r w:rsidR="00EF1B07">
        <w:rPr>
          <w:rFonts w:ascii="Times New Roman" w:eastAsia="Calibri" w:hAnsi="Times New Roman" w:cs="Times New Roman"/>
          <w:sz w:val="28"/>
          <w:szCs w:val="28"/>
          <w:lang w:eastAsia="ru-RU"/>
        </w:rPr>
        <w:t>лей</w:t>
      </w:r>
      <w:r w:rsidRPr="00C16839">
        <w:rPr>
          <w:rFonts w:ascii="Times New Roman" w:eastAsia="Calibri" w:hAnsi="Times New Roman" w:cs="Times New Roman"/>
          <w:sz w:val="28"/>
          <w:szCs w:val="28"/>
          <w:lang w:eastAsia="ru-RU"/>
        </w:rPr>
        <w:t>.</w:t>
      </w:r>
    </w:p>
    <w:p w14:paraId="3402D642" w14:textId="1A1ECA5E" w:rsidR="00C16839" w:rsidRPr="00C16839" w:rsidRDefault="00C16839" w:rsidP="00C16839">
      <w:pPr>
        <w:autoSpaceDE w:val="0"/>
        <w:autoSpaceDN w:val="0"/>
        <w:adjustRightInd w:val="0"/>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В целях поддержки социально ориентированных некоммерческих организаций в городе Ханты-Мансийске постановлением Администрации города Ханты-Мансийска от 10.04.2017 №303 утвержден порядок формирования, ведения, обязательного опубликования перечня муниципального имущества города Ханты-Мансийска, предназначенного для передачи в пользование социально ориентированным некоммерческим организациям, а также </w:t>
      </w:r>
      <w:hyperlink r:id="rId13" w:history="1">
        <w:r w:rsidRPr="00C16839">
          <w:rPr>
            <w:rFonts w:ascii="Times New Roman" w:hAnsi="Times New Roman" w:cs="Times New Roman"/>
            <w:sz w:val="28"/>
            <w:szCs w:val="28"/>
          </w:rPr>
          <w:t>порядок</w:t>
        </w:r>
      </w:hyperlink>
      <w:r w:rsidRPr="00C16839">
        <w:rPr>
          <w:rFonts w:ascii="Times New Roman" w:hAnsi="Times New Roman" w:cs="Times New Roman"/>
          <w:sz w:val="28"/>
          <w:szCs w:val="28"/>
        </w:rPr>
        <w:t xml:space="preserve"> и условия предоставления в аренду муниципального имущества города Ханты-Мансийска социально ориентированным некоммерческим организациям на долгосрочной основе. Оказана имущественная поддержка 9 социально ориентированным некоммерческим организациям путем передачи 14 нежилых помещений, общей площадью 3,5 тыс.кв.м. В соответствии с постановлением Администрации города Ханты-Мансийска от 01.10.2009 №844 «Об утверждении Порядка расчета арендной платы за использование нежилых помещений, находящихся в муниципальной собственности города Ханты-Мансийска», при передаче в аренду муниципального имущества социально ориентированным некоммерческим организациям, </w:t>
      </w:r>
      <w:r w:rsidR="00EF1B07">
        <w:rPr>
          <w:rFonts w:ascii="Times New Roman" w:hAnsi="Times New Roman" w:cs="Times New Roman"/>
          <w:sz w:val="28"/>
          <w:szCs w:val="28"/>
        </w:rPr>
        <w:t>арендная платя</w:t>
      </w:r>
      <w:r w:rsidRPr="00C16839">
        <w:rPr>
          <w:rFonts w:ascii="Times New Roman" w:hAnsi="Times New Roman" w:cs="Times New Roman"/>
          <w:sz w:val="28"/>
          <w:szCs w:val="28"/>
        </w:rPr>
        <w:t xml:space="preserve"> установлен</w:t>
      </w:r>
      <w:r w:rsidR="00EF1B07">
        <w:rPr>
          <w:rFonts w:ascii="Times New Roman" w:hAnsi="Times New Roman" w:cs="Times New Roman"/>
          <w:sz w:val="28"/>
          <w:szCs w:val="28"/>
        </w:rPr>
        <w:t>а</w:t>
      </w:r>
      <w:r w:rsidRPr="00C16839">
        <w:rPr>
          <w:rFonts w:ascii="Times New Roman" w:hAnsi="Times New Roman" w:cs="Times New Roman"/>
          <w:sz w:val="28"/>
          <w:szCs w:val="28"/>
        </w:rPr>
        <w:t xml:space="preserve"> в размере 1 рубль в месяц (без учета НДС) за каждый объект нежилого помещения, независимо от его </w:t>
      </w:r>
      <w:r w:rsidRPr="00C16839">
        <w:rPr>
          <w:rFonts w:ascii="Times New Roman" w:hAnsi="Times New Roman" w:cs="Times New Roman"/>
          <w:sz w:val="28"/>
          <w:szCs w:val="28"/>
        </w:rPr>
        <w:lastRenderedPageBreak/>
        <w:t>площади. Финансовая нагрузка социально ориентированных некоммерческих организаций в 2022 году снижена на 4,4 млн. руб</w:t>
      </w:r>
      <w:r w:rsidR="00EF1B07">
        <w:rPr>
          <w:rFonts w:ascii="Times New Roman" w:hAnsi="Times New Roman" w:cs="Times New Roman"/>
          <w:sz w:val="28"/>
          <w:szCs w:val="28"/>
        </w:rPr>
        <w:t>лей</w:t>
      </w:r>
      <w:r w:rsidRPr="00C16839">
        <w:rPr>
          <w:rFonts w:ascii="Times New Roman" w:hAnsi="Times New Roman" w:cs="Times New Roman"/>
          <w:sz w:val="28"/>
          <w:szCs w:val="28"/>
        </w:rPr>
        <w:t xml:space="preserve">. </w:t>
      </w:r>
    </w:p>
    <w:p w14:paraId="6BE26DA7" w14:textId="77777777" w:rsidR="00C16839" w:rsidRPr="00C16839" w:rsidRDefault="00C16839" w:rsidP="00C16839">
      <w:pPr>
        <w:keepNext/>
        <w:spacing w:before="120" w:after="120" w:line="240" w:lineRule="auto"/>
        <w:jc w:val="center"/>
        <w:outlineLvl w:val="1"/>
        <w:rPr>
          <w:rFonts w:ascii="Times New Roman" w:eastAsia="Arial Unicode MS" w:hAnsi="Times New Roman" w:cs="Times New Roman"/>
          <w:b/>
          <w:i/>
          <w:sz w:val="28"/>
          <w:szCs w:val="20"/>
          <w:lang w:eastAsia="ru-RU"/>
        </w:rPr>
      </w:pPr>
      <w:bookmarkStart w:id="58" w:name="_Toc533760007"/>
      <w:bookmarkStart w:id="59" w:name="_Toc535576501"/>
      <w:bookmarkStart w:id="60" w:name="_Toc29543579"/>
      <w:bookmarkStart w:id="61" w:name="_Toc64487206"/>
    </w:p>
    <w:p w14:paraId="68958B0A" w14:textId="77777777" w:rsidR="00C16839" w:rsidRPr="00C16839" w:rsidRDefault="00C16839" w:rsidP="00C16839">
      <w:pPr>
        <w:keepNext/>
        <w:spacing w:before="120" w:after="120" w:line="240" w:lineRule="auto"/>
        <w:jc w:val="center"/>
        <w:outlineLvl w:val="1"/>
        <w:rPr>
          <w:rFonts w:ascii="Times New Roman" w:eastAsia="Arial Unicode MS" w:hAnsi="Times New Roman" w:cs="Times New Roman"/>
          <w:b/>
          <w:i/>
          <w:sz w:val="28"/>
          <w:szCs w:val="20"/>
          <w:lang w:eastAsia="ru-RU"/>
        </w:rPr>
      </w:pPr>
      <w:bookmarkStart w:id="62" w:name="_Toc126940865"/>
      <w:r w:rsidRPr="00C16839">
        <w:rPr>
          <w:rFonts w:ascii="Times New Roman" w:eastAsia="Arial Unicode MS" w:hAnsi="Times New Roman" w:cs="Times New Roman"/>
          <w:b/>
          <w:i/>
          <w:sz w:val="28"/>
          <w:szCs w:val="20"/>
          <w:lang w:eastAsia="ru-RU"/>
        </w:rPr>
        <w:t xml:space="preserve">5. Управление и распоряжение земельными </w:t>
      </w:r>
      <w:bookmarkEnd w:id="58"/>
      <w:bookmarkEnd w:id="59"/>
      <w:bookmarkEnd w:id="60"/>
      <w:bookmarkEnd w:id="61"/>
      <w:r w:rsidRPr="00C16839">
        <w:rPr>
          <w:rFonts w:ascii="Times New Roman" w:eastAsia="Arial Unicode MS" w:hAnsi="Times New Roman" w:cs="Times New Roman"/>
          <w:b/>
          <w:i/>
          <w:sz w:val="28"/>
          <w:szCs w:val="20"/>
          <w:lang w:eastAsia="ru-RU"/>
        </w:rPr>
        <w:t>ресурсами</w:t>
      </w:r>
      <w:bookmarkEnd w:id="62"/>
    </w:p>
    <w:p w14:paraId="4C03E3B6" w14:textId="77777777" w:rsidR="00C16839" w:rsidRPr="00C16839" w:rsidRDefault="00C16839" w:rsidP="00C16839">
      <w:pPr>
        <w:spacing w:after="0" w:line="240" w:lineRule="auto"/>
        <w:ind w:firstLine="709"/>
        <w:jc w:val="center"/>
        <w:rPr>
          <w:rFonts w:ascii="Times New Roman" w:eastAsia="Courier New" w:hAnsi="Times New Roman" w:cs="Times New Roman"/>
          <w:b/>
          <w:i/>
          <w:sz w:val="28"/>
          <w:szCs w:val="28"/>
          <w:highlight w:val="yellow"/>
          <w:lang w:eastAsia="ru-RU"/>
        </w:rPr>
      </w:pPr>
    </w:p>
    <w:p w14:paraId="4C43983B"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Управление и распоряжение земельными ресурсами являются важной составной частью экономического развития города, вовлечение земельных участков в хозяйственный оборот способствует развитию рынка земли и недвижимости, а также увеличению доходов бюджета города Ханты-Мансийска.</w:t>
      </w:r>
    </w:p>
    <w:p w14:paraId="5833E47A"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В целях увеличения количества сформированных земельных участков, в том числе являющихся объектами налогообложения, в 2022 году поставлено на кадастровый учет 78 земельных участков, общей площадью 29 га.</w:t>
      </w:r>
    </w:p>
    <w:p w14:paraId="59D0FC61" w14:textId="77777777" w:rsidR="00C16839" w:rsidRPr="00C16839" w:rsidRDefault="00C16839" w:rsidP="00C16839">
      <w:pPr>
        <w:spacing w:after="0" w:line="276" w:lineRule="auto"/>
        <w:ind w:firstLine="709"/>
        <w:contextualSpacing/>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t xml:space="preserve">Всего в 2022 году юридическим, физическим лицам и индивидуальным предпринимателям предоставлено </w:t>
      </w:r>
      <w:r w:rsidRPr="00C16839">
        <w:rPr>
          <w:rFonts w:ascii="Times New Roman" w:eastAsia="Calibri" w:hAnsi="Times New Roman" w:cs="Times New Roman"/>
          <w:color w:val="000000" w:themeColor="text1"/>
          <w:sz w:val="28"/>
          <w:szCs w:val="28"/>
          <w:shd w:val="clear" w:color="auto" w:fill="FFFFFF" w:themeFill="background1"/>
        </w:rPr>
        <w:t>21</w:t>
      </w:r>
      <w:r w:rsidRPr="00C16839">
        <w:rPr>
          <w:rFonts w:ascii="Times New Roman" w:eastAsia="Calibri" w:hAnsi="Times New Roman" w:cs="Times New Roman"/>
          <w:color w:val="000000" w:themeColor="text1"/>
          <w:sz w:val="28"/>
          <w:szCs w:val="28"/>
        </w:rPr>
        <w:t xml:space="preserve">4 земельных участков общей площадью 123,1 га. В собственность предоставлено 175 земельных участков (в 2021 году – 144 земельных участка) общей площадью 9,8 га, из них реализованы путем проведения аукциона земельные участки общей площадью 0,47 га. В аренду предоставлено 18 земельных участков общей площадью 27,9 га, из них в целях жилищного строительства и реализации инвестиционной политики путем проведения аукциона предоставлена территория общей площадью 7,3 га. </w:t>
      </w:r>
      <w:r w:rsidRPr="00C16839">
        <w:rPr>
          <w:rFonts w:ascii="Times New Roman" w:eastAsia="Calibri" w:hAnsi="Times New Roman" w:cs="Times New Roman"/>
          <w:sz w:val="28"/>
          <w:szCs w:val="28"/>
        </w:rPr>
        <w:t>В безвозмездное пользование, постоянное бессрочное пользование предоставлен 21</w:t>
      </w:r>
      <w:r w:rsidRPr="00C16839">
        <w:rPr>
          <w:rFonts w:ascii="Times New Roman" w:eastAsia="Calibri" w:hAnsi="Times New Roman" w:cs="Times New Roman"/>
          <w:color w:val="000000" w:themeColor="text1"/>
          <w:sz w:val="28"/>
          <w:szCs w:val="28"/>
        </w:rPr>
        <w:t xml:space="preserve"> земельный участок общей площадью 85,4 га. В 2022 году в бюджет города от аренды и продажи земельных участков поступило 200,8 млн. рублей.</w:t>
      </w:r>
    </w:p>
    <w:p w14:paraId="416EE9D5" w14:textId="53AA3311"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eastAsia="Calibri" w:hAnsi="Times New Roman" w:cs="Times New Roman"/>
          <w:color w:val="000000" w:themeColor="text1"/>
          <w:sz w:val="28"/>
          <w:szCs w:val="28"/>
        </w:rPr>
        <w:t>В соответствии со статьей 49 Земельного кодекса Российской Федерации для строительства, реконструкции объектов местного значения в течение года изъято 19</w:t>
      </w:r>
      <w:r w:rsidRPr="00C16839">
        <w:rPr>
          <w:rFonts w:ascii="Times New Roman" w:hAnsi="Times New Roman" w:cs="Times New Roman"/>
          <w:sz w:val="28"/>
          <w:szCs w:val="28"/>
        </w:rPr>
        <w:t xml:space="preserve"> земельных участков (в 2021 году – 14 земельных участков) общей площадью</w:t>
      </w:r>
      <w:r w:rsidR="00EF1B07">
        <w:rPr>
          <w:rFonts w:ascii="Times New Roman" w:hAnsi="Times New Roman" w:cs="Times New Roman"/>
          <w:sz w:val="28"/>
          <w:szCs w:val="28"/>
        </w:rPr>
        <w:t xml:space="preserve"> 0,64 га (на ул. Промышленная</w:t>
      </w:r>
      <w:r w:rsidRPr="00C16839">
        <w:rPr>
          <w:rFonts w:ascii="Times New Roman" w:hAnsi="Times New Roman" w:cs="Times New Roman"/>
          <w:sz w:val="28"/>
          <w:szCs w:val="28"/>
        </w:rPr>
        <w:t xml:space="preserve">, </w:t>
      </w:r>
      <w:r w:rsidR="00EF1B07">
        <w:rPr>
          <w:rFonts w:ascii="Times New Roman" w:hAnsi="Times New Roman" w:cs="Times New Roman"/>
          <w:sz w:val="28"/>
          <w:szCs w:val="28"/>
        </w:rPr>
        <w:t xml:space="preserve">ул. </w:t>
      </w:r>
      <w:r w:rsidRPr="00C16839">
        <w:rPr>
          <w:rFonts w:ascii="Times New Roman" w:hAnsi="Times New Roman" w:cs="Times New Roman"/>
          <w:sz w:val="28"/>
          <w:szCs w:val="28"/>
        </w:rPr>
        <w:t xml:space="preserve">Мира, </w:t>
      </w:r>
      <w:r w:rsidR="00EF1B07">
        <w:rPr>
          <w:rFonts w:ascii="Times New Roman" w:hAnsi="Times New Roman" w:cs="Times New Roman"/>
          <w:sz w:val="28"/>
          <w:szCs w:val="28"/>
        </w:rPr>
        <w:t xml:space="preserve">ул. </w:t>
      </w:r>
      <w:r w:rsidRPr="00C16839">
        <w:rPr>
          <w:rFonts w:ascii="Times New Roman" w:hAnsi="Times New Roman" w:cs="Times New Roman"/>
          <w:sz w:val="28"/>
          <w:szCs w:val="28"/>
        </w:rPr>
        <w:t xml:space="preserve">Ленина, </w:t>
      </w:r>
      <w:r w:rsidR="00EF1B07">
        <w:rPr>
          <w:rFonts w:ascii="Times New Roman" w:hAnsi="Times New Roman" w:cs="Times New Roman"/>
          <w:sz w:val="28"/>
          <w:szCs w:val="28"/>
        </w:rPr>
        <w:t xml:space="preserve">ул. </w:t>
      </w:r>
      <w:r w:rsidRPr="00C16839">
        <w:rPr>
          <w:rFonts w:ascii="Times New Roman" w:hAnsi="Times New Roman" w:cs="Times New Roman"/>
          <w:sz w:val="28"/>
          <w:szCs w:val="28"/>
        </w:rPr>
        <w:t xml:space="preserve">Энгельса, </w:t>
      </w:r>
      <w:r w:rsidR="00EF1B07">
        <w:rPr>
          <w:rFonts w:ascii="Times New Roman" w:hAnsi="Times New Roman" w:cs="Times New Roman"/>
          <w:sz w:val="28"/>
          <w:szCs w:val="28"/>
        </w:rPr>
        <w:t xml:space="preserve">ул. </w:t>
      </w:r>
      <w:r w:rsidRPr="00C16839">
        <w:rPr>
          <w:rFonts w:ascii="Times New Roman" w:hAnsi="Times New Roman" w:cs="Times New Roman"/>
          <w:sz w:val="28"/>
          <w:szCs w:val="28"/>
        </w:rPr>
        <w:t>Рознина, в северо-западной части города).</w:t>
      </w:r>
    </w:p>
    <w:p w14:paraId="570D6CFD"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Во исполнение Указа Президента Российской Федерации 07.05.2012 №600 «О мерах по обеспечению граждан Российской Федерации доступным и комфортным жильем и повышению качества жилищно-коммунальных услуг», подпункта «а» пункта 11 перечня поручений Председателя Правительства Российской Федерации от 02.04.2016 реализуется комплекс мероприятий, направленных на предоставление в собственность бесплатно земельных участков для индивидуального жилищного строительства отдельным категориям граждан, включая многодетные семьи.</w:t>
      </w:r>
    </w:p>
    <w:p w14:paraId="391B133B"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lastRenderedPageBreak/>
        <w:t xml:space="preserve"> В 2022 году отдельным категориям граждан предоставлено в собственность бесплатно 22 земельных участка, общей площадью 1,37 га, из них 11 земельных участков предоставлено многодетным семьям.</w:t>
      </w:r>
    </w:p>
    <w:p w14:paraId="5EBD98CC"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 xml:space="preserve">Всего за период реализации мероприятий по обеспечению отдельных категорий граждан земельными участками для индивидуального жилищного строительства на территории города Ханты-Мансийска в собственность бесплатно предоставлен 801 земельный участок, из них 436 участков предоставлено многодетным семьям, в том числе в микрорайоне «Восточный» предоставлено 742 земельных участка, из них 406 многодетным семьям. </w:t>
      </w:r>
    </w:p>
    <w:p w14:paraId="2A9BA633" w14:textId="0B733E1A" w:rsidR="00C16839" w:rsidRPr="00C16839" w:rsidRDefault="00EF1B07" w:rsidP="00C1683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Также</w:t>
      </w:r>
      <w:r w:rsidR="00C16839" w:rsidRPr="00C16839">
        <w:rPr>
          <w:rFonts w:ascii="Times New Roman" w:hAnsi="Times New Roman" w:cs="Times New Roman"/>
          <w:sz w:val="28"/>
          <w:szCs w:val="28"/>
        </w:rPr>
        <w:t xml:space="preserve"> в рамках реализации Порядка предоставления социальных выплат отдельным категориям граждан на обеспечение жилыми помещениями в Ханты-Мансийском автономном округе – Югре государственной программы Ханты-Мансийского автономного округа – Югры «Развитие</w:t>
      </w:r>
      <w:r>
        <w:rPr>
          <w:rFonts w:ascii="Times New Roman" w:hAnsi="Times New Roman" w:cs="Times New Roman"/>
          <w:sz w:val="28"/>
          <w:szCs w:val="28"/>
        </w:rPr>
        <w:t xml:space="preserve"> жилищной сферы», утвержденной п</w:t>
      </w:r>
      <w:r w:rsidR="00C16839" w:rsidRPr="00C16839">
        <w:rPr>
          <w:rFonts w:ascii="Times New Roman" w:hAnsi="Times New Roman" w:cs="Times New Roman"/>
          <w:sz w:val="28"/>
          <w:szCs w:val="28"/>
        </w:rPr>
        <w:t xml:space="preserve">остановлением Правительства Ханты-Мансийского автономного округа – Югры от 05.10.2018 №346-п, в 2022 году трем многодетным семьям предоставлена социальная поддержка в виде субсидии для приобретения жилых помещений взамен предоставления им земельного участка в собственность бесплатно, принятых на учет для бесплатного предоставления земельного участка под строительство индивидуального жилого дома. </w:t>
      </w:r>
    </w:p>
    <w:p w14:paraId="3043AF12"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В целях развития микрорайона «Восточный» в 2022 году утверждена муниципальная адресная программа со сроком реализации 2022 – 2030 годы, которая предусматривает мероприятия комплексного развития микрорайона, включая строительство инженерных сетей водоснабжения и газоснабжения, улично-дорожной сети, благоустройству территории общего пользования.</w:t>
      </w:r>
    </w:p>
    <w:p w14:paraId="2FA01663" w14:textId="73AE172F"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На территории муниципального образования городской округ Ханты-Мансийск Ханты-Мансийского автономного округа – Югры расположено 79 садоводческих некоммерческих товариществ (далее – СНТ) общей площадью более 861,15 га, на них расположен</w:t>
      </w:r>
      <w:r w:rsidR="00EF1B07">
        <w:rPr>
          <w:rFonts w:ascii="Times New Roman" w:hAnsi="Times New Roman" w:cs="Times New Roman"/>
          <w:sz w:val="28"/>
          <w:szCs w:val="28"/>
        </w:rPr>
        <w:t>о около 8 463 земельных участка</w:t>
      </w:r>
      <w:r w:rsidRPr="00C16839">
        <w:rPr>
          <w:rFonts w:ascii="Times New Roman" w:hAnsi="Times New Roman" w:cs="Times New Roman"/>
          <w:sz w:val="28"/>
          <w:szCs w:val="28"/>
        </w:rPr>
        <w:t xml:space="preserve">. </w:t>
      </w:r>
    </w:p>
    <w:p w14:paraId="2B87AD6E"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 xml:space="preserve">В целях оказания содействия в развитии садоводческих, огороднических некоммерческих объединений граждан реализуется муниципальная программа «Содействие развитию садоводческих, огороднических некоммерческих объединений граждан в городе Ханты-Мансийске» (далее – программа). Одним из основных мероприятий программы является организация подъездных путей от городских дорог общего пользования, федеральных трасс до границ территорий садоводческих, огороднических некоммерческих объединений граждан. </w:t>
      </w:r>
    </w:p>
    <w:p w14:paraId="0F152A28" w14:textId="78BC5A36"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За период с 2015 по 2022</w:t>
      </w:r>
      <w:r w:rsidR="00EF1B07">
        <w:rPr>
          <w:rFonts w:ascii="Times New Roman" w:hAnsi="Times New Roman" w:cs="Times New Roman"/>
          <w:sz w:val="28"/>
          <w:szCs w:val="28"/>
        </w:rPr>
        <w:t xml:space="preserve"> годы</w:t>
      </w:r>
      <w:r w:rsidRPr="00C16839">
        <w:rPr>
          <w:rFonts w:ascii="Times New Roman" w:hAnsi="Times New Roman" w:cs="Times New Roman"/>
          <w:sz w:val="28"/>
          <w:szCs w:val="28"/>
        </w:rPr>
        <w:t xml:space="preserve"> в ходе реализации программы обустроены подъездные пути к территориям 34 СНТ общей площадью 16,05 га.</w:t>
      </w:r>
    </w:p>
    <w:p w14:paraId="39FF082A"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 xml:space="preserve">С 2014 года в городе действует Совет председателей садоводческих некоммерческих товариществ. Основные задачи Совета: организация </w:t>
      </w:r>
      <w:r w:rsidRPr="00C16839">
        <w:rPr>
          <w:rFonts w:ascii="Times New Roman" w:hAnsi="Times New Roman" w:cs="Times New Roman"/>
          <w:sz w:val="28"/>
          <w:szCs w:val="28"/>
        </w:rPr>
        <w:lastRenderedPageBreak/>
        <w:t xml:space="preserve">деятельности садоводческих некоммерческих товариществ, действующих на территории города, взаимодействие с органами власти по решению вопросов, направленных на поддержку и развитие объединений, рассмотрение обращений председателей, членов садоводческих некоммерческих товариществ. </w:t>
      </w:r>
    </w:p>
    <w:p w14:paraId="07E8FF9D" w14:textId="6CDDB849"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 xml:space="preserve">В течение 2022 года на заседаниях Совета рассмотрены вопросы, связанные с хозяйственной деятельностью, противопожарной безопасностью, организацией подъездных путей, разработкой и утверждением проектов планировок и проектов межеваний территорий СНТ, вопросы, связанные с обращением </w:t>
      </w:r>
      <w:r w:rsidR="00EF1B07">
        <w:rPr>
          <w:rFonts w:ascii="Times New Roman" w:hAnsi="Times New Roman" w:cs="Times New Roman"/>
          <w:sz w:val="28"/>
          <w:szCs w:val="28"/>
        </w:rPr>
        <w:t xml:space="preserve">с </w:t>
      </w:r>
      <w:r w:rsidRPr="00C16839">
        <w:rPr>
          <w:rFonts w:ascii="Times New Roman" w:hAnsi="Times New Roman" w:cs="Times New Roman"/>
          <w:sz w:val="28"/>
          <w:szCs w:val="28"/>
        </w:rPr>
        <w:t xml:space="preserve">ТКО и проведением акарицидной обработки территорий товариществ. </w:t>
      </w:r>
    </w:p>
    <w:p w14:paraId="10A2E109" w14:textId="10F3AD4D" w:rsidR="00C16839" w:rsidRPr="00C16839" w:rsidRDefault="00C16839" w:rsidP="00C16839">
      <w:pPr>
        <w:spacing w:after="0" w:line="276" w:lineRule="auto"/>
        <w:ind w:firstLine="567"/>
        <w:jc w:val="both"/>
        <w:rPr>
          <w:rFonts w:ascii="Times New Roman" w:hAnsi="Times New Roman" w:cs="Times New Roman"/>
          <w:sz w:val="28"/>
          <w:szCs w:val="28"/>
        </w:rPr>
      </w:pPr>
      <w:r w:rsidRPr="00C16839">
        <w:rPr>
          <w:rFonts w:ascii="Times New Roman" w:hAnsi="Times New Roman" w:cs="Times New Roman"/>
          <w:sz w:val="28"/>
          <w:szCs w:val="28"/>
        </w:rPr>
        <w:t>По реализации полномочий в части выявления правообладателей ранее учтенных объектов недвижимости, возложенных на органы местного самоуправления Федеральным законом от 30.12.2020 №518-ФЗ «О внесении изменений в отдельные законодательные акты Российской Федерации»</w:t>
      </w:r>
      <w:r w:rsidR="00EF1B07">
        <w:rPr>
          <w:rFonts w:ascii="Times New Roman" w:hAnsi="Times New Roman" w:cs="Times New Roman"/>
          <w:sz w:val="28"/>
          <w:szCs w:val="28"/>
        </w:rPr>
        <w:t>,</w:t>
      </w:r>
      <w:r w:rsidRPr="00C16839">
        <w:rPr>
          <w:rFonts w:ascii="Times New Roman" w:hAnsi="Times New Roman" w:cs="Times New Roman"/>
          <w:sz w:val="28"/>
          <w:szCs w:val="28"/>
        </w:rPr>
        <w:t xml:space="preserve"> в 2022 году завершена работа по 3144 объектам, в том числе по 368 земельным участкам, 246 объектам капитального строительства, 2530 помещениям.</w:t>
      </w:r>
    </w:p>
    <w:p w14:paraId="539FD62F"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Общее количество предоставленных муниципальных услуг в сфере земельных отношений  в 2022 году – 870.</w:t>
      </w:r>
    </w:p>
    <w:p w14:paraId="35E8A097" w14:textId="77777777" w:rsidR="00C16839" w:rsidRPr="00C16839" w:rsidRDefault="00C16839" w:rsidP="00C16839">
      <w:pPr>
        <w:spacing w:after="0" w:line="276" w:lineRule="auto"/>
        <w:ind w:firstLine="567"/>
        <w:jc w:val="both"/>
        <w:rPr>
          <w:rFonts w:ascii="Times New Roman" w:hAnsi="Times New Roman" w:cs="Times New Roman"/>
          <w:sz w:val="28"/>
          <w:szCs w:val="28"/>
        </w:rPr>
      </w:pPr>
      <w:r w:rsidRPr="00C16839">
        <w:rPr>
          <w:rFonts w:ascii="Times New Roman" w:hAnsi="Times New Roman" w:cs="Times New Roman"/>
          <w:sz w:val="28"/>
          <w:szCs w:val="28"/>
        </w:rPr>
        <w:t>Общее количество муниципальных услуг, предоставленных земельным управлением в 2022 году – 870.</w:t>
      </w:r>
    </w:p>
    <w:p w14:paraId="3865A0B1"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В 2023 году планируется продолжить мероприятия по следующим направлениям:</w:t>
      </w:r>
    </w:p>
    <w:p w14:paraId="2DD265FE" w14:textId="77777777" w:rsidR="00C16839" w:rsidRPr="00C16839" w:rsidRDefault="00C16839" w:rsidP="00C16839">
      <w:pPr>
        <w:numPr>
          <w:ilvl w:val="0"/>
          <w:numId w:val="23"/>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предоставление земельных участков для жилищного строительства, реализации инвестиционных проектов;</w:t>
      </w:r>
    </w:p>
    <w:p w14:paraId="7B9F83E2" w14:textId="77777777" w:rsidR="00C16839" w:rsidRPr="00C16839" w:rsidRDefault="00C16839" w:rsidP="00C16839">
      <w:pPr>
        <w:numPr>
          <w:ilvl w:val="0"/>
          <w:numId w:val="23"/>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предоставление отдельным категориям граждан в собственность бесплатно земельных участков;</w:t>
      </w:r>
    </w:p>
    <w:p w14:paraId="3193614D" w14:textId="77777777" w:rsidR="00C16839" w:rsidRPr="00C16839" w:rsidRDefault="00C16839" w:rsidP="00C16839">
      <w:pPr>
        <w:numPr>
          <w:ilvl w:val="0"/>
          <w:numId w:val="23"/>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увеличение доходов бюджета города Ханты-Мансийска за счет проведения аукционов по продаже земельных участков и права аренды на земельные участки, постановка на кадастровый учет земельных участков;</w:t>
      </w:r>
    </w:p>
    <w:p w14:paraId="7E088589" w14:textId="77777777" w:rsidR="00C16839" w:rsidRPr="00C16839" w:rsidRDefault="00C16839" w:rsidP="00C16839">
      <w:pPr>
        <w:numPr>
          <w:ilvl w:val="0"/>
          <w:numId w:val="23"/>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обустройство подъездных путей к территориям СНТ.</w:t>
      </w:r>
    </w:p>
    <w:p w14:paraId="24EE9599" w14:textId="78017D68" w:rsidR="00C16839" w:rsidRPr="00C16839" w:rsidRDefault="00C16839" w:rsidP="00C16839">
      <w:pPr>
        <w:autoSpaceDN w:val="0"/>
        <w:spacing w:after="0" w:line="276" w:lineRule="auto"/>
        <w:ind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По состоянию на 01.01.2023 в бюджет города поступило 88 555 тыс. руб</w:t>
      </w:r>
      <w:r w:rsidR="00EF1B07">
        <w:rPr>
          <w:rFonts w:ascii="Times New Roman" w:eastAsia="Times New Roman" w:hAnsi="Times New Roman" w:cs="Times New Roman"/>
          <w:sz w:val="28"/>
          <w:szCs w:val="28"/>
          <w:lang w:eastAsia="ru-RU"/>
        </w:rPr>
        <w:t xml:space="preserve">лей доходов, </w:t>
      </w:r>
      <w:r w:rsidR="00EF1B07" w:rsidRPr="00C16839">
        <w:rPr>
          <w:rFonts w:ascii="Times New Roman" w:eastAsia="Times New Roman" w:hAnsi="Times New Roman" w:cs="Times New Roman"/>
          <w:sz w:val="28"/>
          <w:szCs w:val="28"/>
          <w:lang w:eastAsia="ru-RU"/>
        </w:rPr>
        <w:t>главным администратором которых является Департамент муниципальной собственности</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 xml:space="preserve"> при плане 85 296,2 тыс. руб</w:t>
      </w:r>
      <w:r w:rsidR="00EF1B07">
        <w:rPr>
          <w:rFonts w:ascii="Times New Roman" w:eastAsia="Times New Roman" w:hAnsi="Times New Roman" w:cs="Times New Roman"/>
          <w:sz w:val="28"/>
          <w:szCs w:val="28"/>
          <w:lang w:eastAsia="ru-RU"/>
        </w:rPr>
        <w:t xml:space="preserve">лей </w:t>
      </w:r>
      <w:r w:rsidRPr="00C16839">
        <w:rPr>
          <w:rFonts w:ascii="Times New Roman" w:eastAsia="Times New Roman" w:hAnsi="Times New Roman" w:cs="Times New Roman"/>
          <w:sz w:val="28"/>
          <w:szCs w:val="28"/>
          <w:lang w:eastAsia="ru-RU"/>
        </w:rPr>
        <w:t>(103,8%)  в том числе:</w:t>
      </w:r>
    </w:p>
    <w:p w14:paraId="6FEDE1FA" w14:textId="705967CC" w:rsidR="00C16839" w:rsidRPr="00C16839" w:rsidRDefault="00C16839" w:rsidP="00C16839">
      <w:pPr>
        <w:widowControl w:val="0"/>
        <w:numPr>
          <w:ilvl w:val="0"/>
          <w:numId w:val="33"/>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доходы от использования имущества, находящегося в государственной и муниципальной собственности</w:t>
      </w:r>
      <w:r w:rsidR="00EF1B07">
        <w:rPr>
          <w:rFonts w:ascii="Times New Roman" w:eastAsia="Times New Roman" w:hAnsi="Times New Roman" w:cs="Times New Roman"/>
          <w:sz w:val="28"/>
          <w:szCs w:val="28"/>
          <w:lang w:eastAsia="ru-RU"/>
        </w:rPr>
        <w:t>,</w:t>
      </w:r>
      <w:r w:rsidRPr="00C16839">
        <w:rPr>
          <w:rFonts w:ascii="Times New Roman" w:eastAsia="Times New Roman" w:hAnsi="Times New Roman" w:cs="Times New Roman"/>
          <w:sz w:val="28"/>
          <w:szCs w:val="28"/>
          <w:lang w:eastAsia="ru-RU"/>
        </w:rPr>
        <w:t xml:space="preserve"> в сумме 20 560,4 тыс. руб</w:t>
      </w:r>
      <w:r w:rsidR="00EF1B07">
        <w:rPr>
          <w:rFonts w:ascii="Times New Roman" w:eastAsia="Times New Roman" w:hAnsi="Times New Roman" w:cs="Times New Roman"/>
          <w:sz w:val="28"/>
          <w:szCs w:val="28"/>
          <w:lang w:eastAsia="ru-RU"/>
        </w:rPr>
        <w:t>лей</w:t>
      </w:r>
      <w:r w:rsidRPr="00C16839">
        <w:rPr>
          <w:rFonts w:ascii="Times New Roman" w:eastAsia="Times New Roman" w:hAnsi="Times New Roman" w:cs="Times New Roman"/>
          <w:sz w:val="28"/>
          <w:szCs w:val="28"/>
          <w:lang w:eastAsia="ru-RU"/>
        </w:rPr>
        <w:t xml:space="preserve"> или 102,1%: доходы от аренд</w:t>
      </w:r>
      <w:r w:rsidR="00EF1B07">
        <w:rPr>
          <w:rFonts w:ascii="Times New Roman" w:eastAsia="Times New Roman" w:hAnsi="Times New Roman" w:cs="Times New Roman"/>
          <w:sz w:val="28"/>
          <w:szCs w:val="28"/>
          <w:lang w:eastAsia="ru-RU"/>
        </w:rPr>
        <w:t>ы имущества – 17 023,7 тыс. рублей</w:t>
      </w:r>
      <w:r w:rsidRPr="00C16839">
        <w:rPr>
          <w:rFonts w:ascii="Times New Roman" w:eastAsia="Times New Roman" w:hAnsi="Times New Roman" w:cs="Times New Roman"/>
          <w:sz w:val="28"/>
          <w:szCs w:val="28"/>
          <w:lang w:eastAsia="ru-RU"/>
        </w:rPr>
        <w:t xml:space="preserve"> (в т</w:t>
      </w:r>
      <w:r w:rsidR="00EF1B07">
        <w:rPr>
          <w:rFonts w:ascii="Times New Roman" w:eastAsia="Times New Roman" w:hAnsi="Times New Roman" w:cs="Times New Roman"/>
          <w:sz w:val="28"/>
          <w:szCs w:val="28"/>
          <w:lang w:eastAsia="ru-RU"/>
        </w:rPr>
        <w:t>ом числе</w:t>
      </w:r>
      <w:r w:rsidRPr="00C16839">
        <w:rPr>
          <w:rFonts w:ascii="Times New Roman" w:eastAsia="Times New Roman" w:hAnsi="Times New Roman" w:cs="Times New Roman"/>
          <w:sz w:val="28"/>
          <w:szCs w:val="28"/>
          <w:lang w:eastAsia="ru-RU"/>
        </w:rPr>
        <w:t xml:space="preserve"> найм); доходы от перечисления</w:t>
      </w:r>
      <w:r w:rsidR="00EF1B07">
        <w:rPr>
          <w:rFonts w:ascii="Times New Roman" w:eastAsia="Times New Roman" w:hAnsi="Times New Roman" w:cs="Times New Roman"/>
          <w:sz w:val="28"/>
          <w:szCs w:val="28"/>
          <w:lang w:eastAsia="ru-RU"/>
        </w:rPr>
        <w:t xml:space="preserve"> части прибыли – 196,6 тыс. рублей</w:t>
      </w:r>
      <w:r w:rsidRPr="00C16839">
        <w:rPr>
          <w:rFonts w:ascii="Times New Roman" w:eastAsia="Times New Roman" w:hAnsi="Times New Roman" w:cs="Times New Roman"/>
          <w:sz w:val="28"/>
          <w:szCs w:val="28"/>
          <w:lang w:eastAsia="ru-RU"/>
        </w:rPr>
        <w:t>; доходы от перечислени</w:t>
      </w:r>
      <w:r w:rsidR="00EF1B07">
        <w:rPr>
          <w:rFonts w:ascii="Times New Roman" w:eastAsia="Times New Roman" w:hAnsi="Times New Roman" w:cs="Times New Roman"/>
          <w:sz w:val="28"/>
          <w:szCs w:val="28"/>
          <w:lang w:eastAsia="ru-RU"/>
        </w:rPr>
        <w:t>я дивидендов – 3 340,1 тыс. рублей</w:t>
      </w:r>
      <w:r w:rsidRPr="00C16839">
        <w:rPr>
          <w:rFonts w:ascii="Times New Roman" w:eastAsia="Times New Roman" w:hAnsi="Times New Roman" w:cs="Times New Roman"/>
          <w:sz w:val="28"/>
          <w:szCs w:val="28"/>
          <w:lang w:eastAsia="ru-RU"/>
        </w:rPr>
        <w:t>;</w:t>
      </w:r>
    </w:p>
    <w:p w14:paraId="14031408" w14:textId="799F2BD0" w:rsidR="00C16839" w:rsidRPr="00C16839" w:rsidRDefault="00C16839" w:rsidP="00C16839">
      <w:pPr>
        <w:widowControl w:val="0"/>
        <w:numPr>
          <w:ilvl w:val="0"/>
          <w:numId w:val="33"/>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доходы от продажи материальных и нематериальных активов в сумме </w:t>
      </w:r>
      <w:r w:rsidR="00EF1B07">
        <w:rPr>
          <w:rFonts w:ascii="Times New Roman" w:eastAsia="Times New Roman" w:hAnsi="Times New Roman" w:cs="Times New Roman"/>
          <w:sz w:val="28"/>
          <w:szCs w:val="28"/>
          <w:lang w:eastAsia="ru-RU"/>
        </w:rPr>
        <w:lastRenderedPageBreak/>
        <w:t>67 160,1 тыс. рублей</w:t>
      </w:r>
      <w:r w:rsidRPr="00C16839">
        <w:rPr>
          <w:rFonts w:ascii="Times New Roman" w:eastAsia="Times New Roman" w:hAnsi="Times New Roman" w:cs="Times New Roman"/>
          <w:sz w:val="28"/>
          <w:szCs w:val="28"/>
          <w:lang w:eastAsia="ru-RU"/>
        </w:rPr>
        <w:t xml:space="preserve"> или 104,3%;</w:t>
      </w:r>
    </w:p>
    <w:p w14:paraId="55243313" w14:textId="695387F1" w:rsidR="00C16839" w:rsidRPr="00C16839" w:rsidRDefault="00EF1B07" w:rsidP="00C16839">
      <w:pPr>
        <w:widowControl w:val="0"/>
        <w:numPr>
          <w:ilvl w:val="0"/>
          <w:numId w:val="33"/>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прочие доходы 834,5 тыс. рублей</w:t>
      </w:r>
      <w:r w:rsidR="00C16839" w:rsidRPr="00C16839">
        <w:rPr>
          <w:rFonts w:ascii="Times New Roman" w:eastAsia="Times New Roman" w:hAnsi="Times New Roman" w:cs="Times New Roman"/>
          <w:sz w:val="28"/>
          <w:szCs w:val="28"/>
          <w:lang w:eastAsia="ru-RU"/>
        </w:rPr>
        <w:t xml:space="preserve"> или 112,2%.</w:t>
      </w:r>
    </w:p>
    <w:p w14:paraId="68C83445" w14:textId="77777777" w:rsidR="00C16839" w:rsidRPr="00C16839" w:rsidRDefault="00C16839" w:rsidP="00C16839">
      <w:pPr>
        <w:spacing w:after="0" w:line="276" w:lineRule="auto"/>
        <w:ind w:firstLine="567"/>
        <w:jc w:val="both"/>
        <w:rPr>
          <w:rFonts w:ascii="Times New Roman" w:hAnsi="Times New Roman" w:cs="Times New Roman"/>
          <w:sz w:val="28"/>
          <w:szCs w:val="28"/>
        </w:rPr>
      </w:pPr>
    </w:p>
    <w:p w14:paraId="638A2922" w14:textId="77777777" w:rsidR="00C16839" w:rsidRPr="00C16839" w:rsidRDefault="00C16839" w:rsidP="00C16839">
      <w:pPr>
        <w:widowControl w:val="0"/>
        <w:shd w:val="clear" w:color="auto" w:fill="FFFFFF" w:themeFill="background1"/>
        <w:autoSpaceDE w:val="0"/>
        <w:autoSpaceDN w:val="0"/>
        <w:spacing w:after="0" w:line="276" w:lineRule="auto"/>
        <w:ind w:firstLine="540"/>
        <w:jc w:val="both"/>
        <w:rPr>
          <w:rFonts w:ascii="Times New Roman" w:eastAsia="Times New Roman" w:hAnsi="Times New Roman"/>
          <w:bCs/>
          <w:sz w:val="28"/>
          <w:szCs w:val="28"/>
          <w:lang w:eastAsia="ru-RU"/>
        </w:rPr>
      </w:pPr>
    </w:p>
    <w:p w14:paraId="4658F709" w14:textId="77777777" w:rsidR="00C16839" w:rsidRPr="00C16839" w:rsidRDefault="00C16839" w:rsidP="00C16839">
      <w:pPr>
        <w:keepNext/>
        <w:spacing w:after="0" w:line="240" w:lineRule="auto"/>
        <w:jc w:val="center"/>
        <w:outlineLvl w:val="1"/>
        <w:rPr>
          <w:rFonts w:ascii="Times New Roman" w:eastAsia="Arial Unicode MS" w:hAnsi="Times New Roman" w:cs="Times New Roman"/>
          <w:b/>
          <w:i/>
          <w:sz w:val="28"/>
          <w:szCs w:val="20"/>
          <w:lang w:eastAsia="ru-RU"/>
        </w:rPr>
      </w:pPr>
      <w:bookmarkStart w:id="63" w:name="_Toc533760008"/>
      <w:bookmarkStart w:id="64" w:name="_Toc535576502"/>
      <w:bookmarkStart w:id="65" w:name="_Toc29543580"/>
      <w:bookmarkStart w:id="66" w:name="_Toc64487207"/>
      <w:bookmarkStart w:id="67" w:name="_Toc126940866"/>
      <w:r w:rsidRPr="00C16839">
        <w:rPr>
          <w:rFonts w:ascii="Times New Roman" w:eastAsia="Arial Unicode MS" w:hAnsi="Times New Roman" w:cs="Times New Roman"/>
          <w:b/>
          <w:i/>
          <w:sz w:val="28"/>
          <w:szCs w:val="20"/>
          <w:lang w:eastAsia="ru-RU"/>
        </w:rPr>
        <w:t>6. Улучшение жилищных условий населения</w:t>
      </w:r>
      <w:bookmarkEnd w:id="63"/>
      <w:bookmarkEnd w:id="64"/>
      <w:bookmarkEnd w:id="65"/>
      <w:bookmarkEnd w:id="66"/>
      <w:bookmarkEnd w:id="67"/>
    </w:p>
    <w:p w14:paraId="5E09ED82" w14:textId="77777777" w:rsidR="00C16839" w:rsidRPr="00C16839" w:rsidRDefault="00C16839" w:rsidP="00C16839">
      <w:pPr>
        <w:rPr>
          <w:highlight w:val="yellow"/>
          <w:lang w:eastAsia="ru-RU"/>
        </w:rPr>
      </w:pPr>
    </w:p>
    <w:p w14:paraId="3DE97AE1"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bookmarkStart w:id="68" w:name="_Toc533760009"/>
      <w:bookmarkStart w:id="69" w:name="_Toc535576503"/>
      <w:bookmarkStart w:id="70" w:name="_Toc29543581"/>
      <w:bookmarkStart w:id="71" w:name="_Toc64487208"/>
      <w:r w:rsidRPr="00C16839">
        <w:rPr>
          <w:rFonts w:ascii="Times New Roman" w:eastAsia="Calibri" w:hAnsi="Times New Roman" w:cs="Times New Roman"/>
          <w:sz w:val="28"/>
          <w:szCs w:val="28"/>
          <w:lang w:eastAsia="ru-RU"/>
        </w:rPr>
        <w:t>Улучшение жилищных условий граждан города Ханты-Мансийска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государственной программой Ханты-Мансийского автономного округа – Югры «Развитие жилищной сферы»,</w:t>
      </w:r>
      <w:r w:rsidRPr="00C16839">
        <w:rPr>
          <w:rFonts w:ascii="Times New Roman" w:eastAsia="Times New Roman" w:hAnsi="Times New Roman" w:cs="Arial"/>
          <w:sz w:val="28"/>
          <w:szCs w:val="28"/>
          <w:lang w:eastAsia="ru-RU"/>
        </w:rPr>
        <w:t xml:space="preserve"> государственной программой Ханты-Мансийского автономного округа – Югры «Социальное и демографическое развитие», </w:t>
      </w:r>
      <w:r w:rsidRPr="00C16839">
        <w:rPr>
          <w:rFonts w:ascii="Times New Roman" w:eastAsia="Calibri" w:hAnsi="Times New Roman" w:cs="Times New Roman"/>
          <w:sz w:val="28"/>
          <w:szCs w:val="28"/>
          <w:lang w:eastAsia="ru-RU"/>
        </w:rPr>
        <w:t xml:space="preserve">муниципальной программой «Обеспечение доступным и комфортным жильем жителей города Ханты-Мансийска» (далее –  жилищные программы). </w:t>
      </w:r>
    </w:p>
    <w:p w14:paraId="411BDDBC"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2022 году в рамках жилищных программ выполнены следующие основные мероприятия:</w:t>
      </w:r>
    </w:p>
    <w:p w14:paraId="65164086" w14:textId="77777777" w:rsidR="00C16839" w:rsidRPr="00C16839" w:rsidRDefault="00C16839" w:rsidP="00C16839">
      <w:pPr>
        <w:widowControl w:val="0"/>
        <w:numPr>
          <w:ilvl w:val="0"/>
          <w:numId w:val="23"/>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приобретение муниципальных жилых помещений;</w:t>
      </w:r>
    </w:p>
    <w:p w14:paraId="21B63C9B" w14:textId="77777777" w:rsidR="00C16839" w:rsidRPr="00C16839" w:rsidRDefault="00C16839" w:rsidP="00C16839">
      <w:pPr>
        <w:widowControl w:val="0"/>
        <w:numPr>
          <w:ilvl w:val="0"/>
          <w:numId w:val="23"/>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расселение жилых домов, в установленном порядке признанных аварийными и подлежащими сносу;</w:t>
      </w:r>
    </w:p>
    <w:p w14:paraId="673FDDAC" w14:textId="77777777" w:rsidR="00C16839" w:rsidRPr="00C16839" w:rsidRDefault="00C16839" w:rsidP="00C16839">
      <w:pPr>
        <w:widowControl w:val="0"/>
        <w:numPr>
          <w:ilvl w:val="0"/>
          <w:numId w:val="23"/>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обеспечение отдельных категорий граждан муниципальными жилыми помещениями жилищного фонда социального использования, жилищного фонда коммерческого использования, специализированного жилищного фонда;</w:t>
      </w:r>
    </w:p>
    <w:p w14:paraId="182807BF" w14:textId="77777777" w:rsidR="00C16839" w:rsidRPr="00C16839" w:rsidRDefault="00C16839" w:rsidP="00C16839">
      <w:pPr>
        <w:widowControl w:val="0"/>
        <w:numPr>
          <w:ilvl w:val="0"/>
          <w:numId w:val="23"/>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предоставление безвозмездных субсидий, социальных выплат, единовременных денежных выплат на строительство или приобретение жилых помещений.</w:t>
      </w:r>
    </w:p>
    <w:p w14:paraId="52BDF251"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C16839">
        <w:rPr>
          <w:rFonts w:ascii="Times New Roman" w:eastAsia="Calibri" w:hAnsi="Times New Roman" w:cs="Times New Roman"/>
          <w:color w:val="000000" w:themeColor="text1"/>
          <w:sz w:val="28"/>
          <w:szCs w:val="28"/>
          <w:lang w:eastAsia="ru-RU"/>
        </w:rPr>
        <w:t xml:space="preserve">В отчетном периоде из аварийных и подлежащих сносу многоквартирных жилых домов переселено 127 семей, из которых 14 собственникам жилых помещений, осуществлены выплаты денежного возмещения за принадлежащие им помещения, </w:t>
      </w:r>
      <w:r w:rsidRPr="00C16839">
        <w:rPr>
          <w:rFonts w:ascii="Times New Roman" w:eastAsia="Times New Roman" w:hAnsi="Times New Roman" w:cs="Times New Roman"/>
          <w:color w:val="000000" w:themeColor="text1"/>
          <w:sz w:val="28"/>
          <w:szCs w:val="28"/>
          <w:lang w:eastAsia="ru-RU"/>
        </w:rPr>
        <w:t>11 аварийных домов переданы для организации сноса.</w:t>
      </w:r>
    </w:p>
    <w:p w14:paraId="5C05F5A6"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Ежегодно проводится актуализация списков граждан, состоящих на учете в качестве нуждающихся в жилых помещениях, на условиях социального найма на внеочередное предоставление жилья. </w:t>
      </w:r>
    </w:p>
    <w:p w14:paraId="6BADD48B" w14:textId="09AE8723"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В течение 2022 года в рамках исполнения жилищных программ, включая программы, </w:t>
      </w:r>
      <w:r w:rsidRPr="00C16839">
        <w:rPr>
          <w:rFonts w:ascii="Times New Roman" w:eastAsia="Calibri" w:hAnsi="Times New Roman" w:cs="Times New Roman"/>
          <w:bCs/>
          <w:sz w:val="28"/>
          <w:szCs w:val="28"/>
          <w:lang w:eastAsia="ru-RU"/>
        </w:rPr>
        <w:t xml:space="preserve">реализуемые </w:t>
      </w:r>
      <w:r w:rsidRPr="00C16839">
        <w:rPr>
          <w:rFonts w:ascii="Times New Roman" w:eastAsia="Times New Roman" w:hAnsi="Times New Roman" w:cs="Times New Roman"/>
          <w:sz w:val="28"/>
          <w:szCs w:val="28"/>
          <w:lang w:eastAsia="ru-RU"/>
        </w:rPr>
        <w:t>Ханты-Мансийским автономным округом - Югрой</w:t>
      </w:r>
      <w:r w:rsidR="00EF1B07">
        <w:rPr>
          <w:rFonts w:ascii="Times New Roman" w:eastAsia="Calibri" w:hAnsi="Times New Roman" w:cs="Times New Roman"/>
          <w:bCs/>
          <w:sz w:val="28"/>
          <w:szCs w:val="28"/>
          <w:lang w:eastAsia="ru-RU"/>
        </w:rPr>
        <w:t>, более 1,4 тыс.</w:t>
      </w:r>
      <w:r w:rsidRPr="00C16839">
        <w:rPr>
          <w:rFonts w:ascii="Times New Roman" w:eastAsia="Calibri" w:hAnsi="Times New Roman" w:cs="Times New Roman"/>
          <w:bCs/>
          <w:sz w:val="28"/>
          <w:szCs w:val="28"/>
          <w:lang w:eastAsia="ru-RU"/>
        </w:rPr>
        <w:t xml:space="preserve"> </w:t>
      </w:r>
      <w:r w:rsidRPr="00C16839">
        <w:rPr>
          <w:rFonts w:ascii="Times New Roman" w:eastAsia="Calibri" w:hAnsi="Times New Roman" w:cs="Times New Roman"/>
          <w:sz w:val="28"/>
          <w:szCs w:val="28"/>
          <w:lang w:eastAsia="ru-RU"/>
        </w:rPr>
        <w:t>семей улучшили жилищные  условия, в том числе:</w:t>
      </w:r>
    </w:p>
    <w:p w14:paraId="06BFC047" w14:textId="77777777" w:rsidR="00C16839" w:rsidRPr="00C16839" w:rsidRDefault="00C16839" w:rsidP="00C16839">
      <w:pPr>
        <w:widowControl w:val="0"/>
        <w:numPr>
          <w:ilvl w:val="0"/>
          <w:numId w:val="23"/>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127 семей, проживающих в аварийном жилищном фонде; </w:t>
      </w:r>
    </w:p>
    <w:p w14:paraId="054006F0" w14:textId="0782F254" w:rsidR="00C16839" w:rsidRPr="00C16839" w:rsidRDefault="00C16839" w:rsidP="00C16839">
      <w:pPr>
        <w:widowControl w:val="0"/>
        <w:numPr>
          <w:ilvl w:val="0"/>
          <w:numId w:val="23"/>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44 </w:t>
      </w:r>
      <w:r w:rsidR="00EF1B07">
        <w:rPr>
          <w:rFonts w:ascii="Times New Roman" w:eastAsia="Calibri" w:hAnsi="Times New Roman" w:cs="Times New Roman"/>
          <w:sz w:val="28"/>
          <w:szCs w:val="28"/>
          <w:lang w:eastAsia="ru-RU"/>
        </w:rPr>
        <w:t xml:space="preserve">семьи </w:t>
      </w:r>
      <w:r w:rsidRPr="00C16839">
        <w:rPr>
          <w:rFonts w:ascii="Times New Roman" w:eastAsia="Calibri" w:hAnsi="Times New Roman" w:cs="Times New Roman"/>
          <w:sz w:val="28"/>
          <w:szCs w:val="28"/>
          <w:lang w:eastAsia="ru-RU"/>
        </w:rPr>
        <w:t>по договорам найма специализированного жилищного фонда для детей-сирот и детей, оставшихся без попечения родителей;</w:t>
      </w:r>
    </w:p>
    <w:p w14:paraId="0456DFEF" w14:textId="3509BBA3" w:rsidR="00C16839" w:rsidRPr="00C16839" w:rsidRDefault="00C16839" w:rsidP="00C16839">
      <w:pPr>
        <w:widowControl w:val="0"/>
        <w:numPr>
          <w:ilvl w:val="0"/>
          <w:numId w:val="23"/>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lastRenderedPageBreak/>
        <w:t xml:space="preserve">63 семьи получили социальную выплату в рамках реализация мероприятия по представлению социальных выплат на улучшение жилищных условий семьям с </w:t>
      </w:r>
      <w:r w:rsidR="00EF1B07">
        <w:rPr>
          <w:rFonts w:ascii="Times New Roman" w:eastAsia="Calibri" w:hAnsi="Times New Roman" w:cs="Times New Roman"/>
          <w:sz w:val="28"/>
          <w:szCs w:val="28"/>
          <w:lang w:eastAsia="ru-RU"/>
        </w:rPr>
        <w:t xml:space="preserve">двумя </w:t>
      </w:r>
      <w:r w:rsidRPr="00C16839">
        <w:rPr>
          <w:rFonts w:ascii="Times New Roman" w:eastAsia="Calibri" w:hAnsi="Times New Roman" w:cs="Times New Roman"/>
          <w:sz w:val="28"/>
          <w:szCs w:val="28"/>
          <w:lang w:eastAsia="ru-RU"/>
        </w:rPr>
        <w:t xml:space="preserve"> детьми. По итогам реализация указанного мероприятия город Ханты-Мансийск вошел в тройку лидеров по предоставлению социальных выплат семьям с </w:t>
      </w:r>
      <w:r w:rsidR="00EF1B07">
        <w:rPr>
          <w:rFonts w:ascii="Times New Roman" w:eastAsia="Calibri" w:hAnsi="Times New Roman" w:cs="Times New Roman"/>
          <w:sz w:val="28"/>
          <w:szCs w:val="28"/>
          <w:lang w:eastAsia="ru-RU"/>
        </w:rPr>
        <w:t>двумя</w:t>
      </w:r>
      <w:r w:rsidRPr="00C16839">
        <w:rPr>
          <w:rFonts w:ascii="Times New Roman" w:eastAsia="Calibri" w:hAnsi="Times New Roman" w:cs="Times New Roman"/>
          <w:sz w:val="28"/>
          <w:szCs w:val="28"/>
          <w:lang w:eastAsia="ru-RU"/>
        </w:rPr>
        <w:t xml:space="preserve"> детьми;</w:t>
      </w:r>
    </w:p>
    <w:p w14:paraId="13D996E3" w14:textId="1D9DE01C" w:rsidR="00C16839" w:rsidRPr="00C16839" w:rsidRDefault="00C16839" w:rsidP="00C16839">
      <w:pPr>
        <w:widowControl w:val="0"/>
        <w:numPr>
          <w:ilvl w:val="0"/>
          <w:numId w:val="23"/>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bCs/>
          <w:sz w:val="28"/>
          <w:szCs w:val="28"/>
          <w:lang w:eastAsia="ru-RU"/>
        </w:rPr>
        <w:t xml:space="preserve">49 семей в рамках жилищных программ, реализуемых Департаментом строительства </w:t>
      </w:r>
      <w:r w:rsidR="00EF1B07">
        <w:rPr>
          <w:rFonts w:ascii="Times New Roman" w:eastAsia="Calibri" w:hAnsi="Times New Roman" w:cs="Times New Roman"/>
          <w:bCs/>
          <w:sz w:val="28"/>
          <w:szCs w:val="28"/>
          <w:lang w:eastAsia="ru-RU"/>
        </w:rPr>
        <w:t>Ханты-Мансийского автономного округа - Югры</w:t>
      </w:r>
      <w:r w:rsidRPr="00C16839">
        <w:rPr>
          <w:rFonts w:ascii="Times New Roman" w:eastAsia="Calibri" w:hAnsi="Times New Roman" w:cs="Times New Roman"/>
          <w:sz w:val="28"/>
          <w:szCs w:val="28"/>
          <w:lang w:eastAsia="ru-RU"/>
        </w:rPr>
        <w:t xml:space="preserve">; </w:t>
      </w:r>
    </w:p>
    <w:p w14:paraId="1D7E4BBF" w14:textId="46859815" w:rsidR="00C16839" w:rsidRPr="00C16839" w:rsidRDefault="00C16839" w:rsidP="00C16839">
      <w:pPr>
        <w:widowControl w:val="0"/>
        <w:numPr>
          <w:ilvl w:val="0"/>
          <w:numId w:val="23"/>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848 семей из жилищного фонда Ханты</w:t>
      </w:r>
      <w:r w:rsidR="00EF1B07">
        <w:rPr>
          <w:rFonts w:ascii="Times New Roman" w:eastAsia="Calibri" w:hAnsi="Times New Roman" w:cs="Times New Roman"/>
          <w:sz w:val="28"/>
          <w:szCs w:val="28"/>
          <w:lang w:eastAsia="ru-RU"/>
        </w:rPr>
        <w:t xml:space="preserve">-Мансийского автономного округа - </w:t>
      </w:r>
      <w:r w:rsidRPr="00C16839">
        <w:rPr>
          <w:rFonts w:ascii="Times New Roman" w:eastAsia="Calibri" w:hAnsi="Times New Roman" w:cs="Times New Roman"/>
          <w:sz w:val="28"/>
          <w:szCs w:val="28"/>
          <w:lang w:eastAsia="ru-RU"/>
        </w:rPr>
        <w:t>Югры.</w:t>
      </w:r>
    </w:p>
    <w:p w14:paraId="112CAA98" w14:textId="667F4259" w:rsidR="00C16839" w:rsidRPr="00C16839" w:rsidRDefault="00C16839" w:rsidP="00C16839">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Департаментом муниципальной собственности Администрации города Ханты-Мансийска создана комиссия по инвентаризации муниципального жилищного фонда. Указанной комиссией осуществляется инвентаризация и проверка муниципального жилищного фонда, как документальная, так и фактического использования. В 2022 году проведено фактическое обследование и мероприятия по проверке более 1500 муниципальных жилых помещений. По итогам инвентаризации в 2022 году выявлены факты несоответствия использования 8 муниципальных жилых помещений. По результатам инвентаризации приняты меры, направленные на приведение в соответстви</w:t>
      </w:r>
      <w:r w:rsidR="00EF1B07">
        <w:rPr>
          <w:rFonts w:ascii="Times New Roman" w:eastAsia="Times New Roman" w:hAnsi="Times New Roman" w:cs="Times New Roman"/>
          <w:sz w:val="28"/>
          <w:szCs w:val="28"/>
          <w:lang w:eastAsia="ru-RU"/>
        </w:rPr>
        <w:t>е использование</w:t>
      </w:r>
      <w:r w:rsidRPr="00C16839">
        <w:rPr>
          <w:rFonts w:ascii="Times New Roman" w:eastAsia="Times New Roman" w:hAnsi="Times New Roman" w:cs="Times New Roman"/>
          <w:sz w:val="28"/>
          <w:szCs w:val="28"/>
          <w:lang w:eastAsia="ru-RU"/>
        </w:rPr>
        <w:t xml:space="preserve"> жилых помещений. </w:t>
      </w:r>
    </w:p>
    <w:p w14:paraId="79993247" w14:textId="77777777" w:rsidR="00C16839" w:rsidRPr="00C16839" w:rsidRDefault="00C16839" w:rsidP="00C16839">
      <w:pPr>
        <w:keepNext/>
        <w:spacing w:before="120" w:after="120" w:line="240" w:lineRule="auto"/>
        <w:jc w:val="center"/>
        <w:outlineLvl w:val="1"/>
        <w:rPr>
          <w:rFonts w:ascii="Times New Roman" w:eastAsia="Arial Unicode MS" w:hAnsi="Times New Roman" w:cs="Times New Roman"/>
          <w:b/>
          <w:i/>
          <w:sz w:val="28"/>
          <w:szCs w:val="20"/>
          <w:lang w:eastAsia="ru-RU"/>
        </w:rPr>
      </w:pPr>
    </w:p>
    <w:p w14:paraId="052ABC51" w14:textId="77777777" w:rsidR="00C16839" w:rsidRPr="00C16839" w:rsidRDefault="00C16839" w:rsidP="00C16839">
      <w:pPr>
        <w:keepNext/>
        <w:spacing w:before="120" w:after="120" w:line="240" w:lineRule="auto"/>
        <w:jc w:val="center"/>
        <w:outlineLvl w:val="1"/>
        <w:rPr>
          <w:rFonts w:ascii="Times New Roman" w:eastAsia="Arial Unicode MS" w:hAnsi="Times New Roman" w:cs="Times New Roman"/>
          <w:b/>
          <w:i/>
          <w:sz w:val="28"/>
          <w:szCs w:val="20"/>
          <w:lang w:eastAsia="ru-RU"/>
        </w:rPr>
      </w:pPr>
      <w:bookmarkStart w:id="72" w:name="_Toc126940867"/>
      <w:r w:rsidRPr="00C16839">
        <w:rPr>
          <w:rFonts w:ascii="Times New Roman" w:eastAsia="Arial Unicode MS" w:hAnsi="Times New Roman" w:cs="Times New Roman"/>
          <w:b/>
          <w:i/>
          <w:sz w:val="28"/>
          <w:szCs w:val="20"/>
          <w:lang w:eastAsia="ru-RU"/>
        </w:rPr>
        <w:t>7. Организация жилищно-коммунального комплекса и дорожной деятельности. Энергосбережение и повышение энергетической эффективности. Организация мероприятий по охране окружающей среды. Создание условий для массового отдыха жителей города</w:t>
      </w:r>
      <w:bookmarkEnd w:id="68"/>
      <w:bookmarkEnd w:id="69"/>
      <w:bookmarkEnd w:id="70"/>
      <w:bookmarkEnd w:id="71"/>
      <w:bookmarkEnd w:id="72"/>
    </w:p>
    <w:p w14:paraId="53871FE7" w14:textId="77777777" w:rsidR="00C16839" w:rsidRPr="00C16839" w:rsidRDefault="00C16839" w:rsidP="00C16839">
      <w:pPr>
        <w:keepNext/>
        <w:keepLines/>
        <w:spacing w:after="0"/>
        <w:jc w:val="center"/>
        <w:outlineLvl w:val="2"/>
        <w:rPr>
          <w:rFonts w:ascii="Times New Roman" w:eastAsia="Times New Roman" w:hAnsi="Times New Roman" w:cstheme="majorBidi"/>
          <w:b/>
          <w:bCs/>
          <w:sz w:val="28"/>
          <w:lang w:eastAsia="ru-RU"/>
        </w:rPr>
      </w:pPr>
      <w:bookmarkStart w:id="73" w:name="_2.6._Градостроительная_деятельность"/>
      <w:bookmarkStart w:id="74" w:name="_Toc533760010"/>
      <w:bookmarkStart w:id="75" w:name="_Toc535576504"/>
      <w:bookmarkStart w:id="76" w:name="_Toc29543582"/>
      <w:bookmarkStart w:id="77" w:name="_Toc64487209"/>
      <w:bookmarkStart w:id="78" w:name="_Toc126940868"/>
      <w:bookmarkEnd w:id="73"/>
      <w:r w:rsidRPr="00C16839">
        <w:rPr>
          <w:rFonts w:ascii="Times New Roman" w:eastAsia="Times New Roman" w:hAnsi="Times New Roman" w:cstheme="majorBidi"/>
          <w:b/>
          <w:bCs/>
          <w:sz w:val="28"/>
          <w:lang w:eastAsia="ru-RU"/>
        </w:rPr>
        <w:t>7.1. Организация жилищно-коммунального комплекса</w:t>
      </w:r>
      <w:bookmarkEnd w:id="74"/>
      <w:bookmarkEnd w:id="75"/>
      <w:bookmarkEnd w:id="76"/>
      <w:bookmarkEnd w:id="77"/>
      <w:bookmarkEnd w:id="78"/>
    </w:p>
    <w:p w14:paraId="01DFCEC4" w14:textId="77777777" w:rsidR="00C16839" w:rsidRPr="00C16839" w:rsidRDefault="00C16839" w:rsidP="00C16839">
      <w:pPr>
        <w:rPr>
          <w:highlight w:val="yellow"/>
          <w:lang w:eastAsia="ru-RU"/>
        </w:rPr>
      </w:pPr>
    </w:p>
    <w:p w14:paraId="020BF39F" w14:textId="77777777" w:rsidR="00C16839" w:rsidRPr="00C16839" w:rsidRDefault="00C16839" w:rsidP="00C16839">
      <w:pPr>
        <w:spacing w:after="0" w:line="276" w:lineRule="auto"/>
        <w:ind w:firstLine="708"/>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 xml:space="preserve">Основными задачами деятельности Администрации города Ханты-Мансийска в сфере жилищно-коммунального хозяйства являются повышение качества предоставления жилищно-коммунальных услуг, создание комфортных  условий для проживания населения. </w:t>
      </w:r>
    </w:p>
    <w:p w14:paraId="1F8DDA01" w14:textId="16ECAB2A" w:rsidR="00C16839" w:rsidRPr="00C16839" w:rsidRDefault="00C16839" w:rsidP="00C16839">
      <w:pPr>
        <w:spacing w:after="0" w:line="276" w:lineRule="auto"/>
        <w:ind w:firstLine="708"/>
        <w:jc w:val="both"/>
        <w:rPr>
          <w:rFonts w:ascii="Times New Roman" w:hAnsi="Times New Roman" w:cs="Times New Roman"/>
          <w:color w:val="000000" w:themeColor="text1"/>
          <w:sz w:val="28"/>
          <w:szCs w:val="28"/>
        </w:rPr>
      </w:pPr>
      <w:r w:rsidRPr="00C16839">
        <w:rPr>
          <w:rFonts w:ascii="Times New Roman" w:eastAsia="Calibri" w:hAnsi="Times New Roman" w:cs="Times New Roman"/>
          <w:sz w:val="28"/>
          <w:szCs w:val="28"/>
        </w:rPr>
        <w:t xml:space="preserve">Департамент городского хозяйства </w:t>
      </w:r>
      <w:r w:rsidR="00EF1B07" w:rsidRPr="00C16839">
        <w:rPr>
          <w:rFonts w:ascii="Times New Roman" w:eastAsia="Times New Roman" w:hAnsi="Times New Roman" w:cs="Times New Roman"/>
          <w:color w:val="000000" w:themeColor="text1"/>
          <w:sz w:val="28"/>
          <w:szCs w:val="28"/>
          <w:lang w:eastAsia="ru-RU"/>
        </w:rPr>
        <w:t>деятельности Администрации города Ханты-Мансийска</w:t>
      </w:r>
      <w:r w:rsidR="00EF1B07" w:rsidRPr="00C16839">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 xml:space="preserve">курирует деятельность 11 организаций. В городе Ханты-Мансийске осуществляют деятельность </w:t>
      </w:r>
      <w:r w:rsidR="00EF1B07">
        <w:rPr>
          <w:rFonts w:ascii="Times New Roman" w:hAnsi="Times New Roman" w:cs="Times New Roman"/>
          <w:color w:val="000000" w:themeColor="text1"/>
          <w:sz w:val="28"/>
          <w:szCs w:val="28"/>
        </w:rPr>
        <w:t>26 управляющих организаций</w:t>
      </w:r>
      <w:r w:rsidRPr="00C16839">
        <w:rPr>
          <w:rFonts w:ascii="Times New Roman" w:hAnsi="Times New Roman" w:cs="Times New Roman"/>
          <w:color w:val="000000" w:themeColor="text1"/>
          <w:sz w:val="28"/>
          <w:szCs w:val="28"/>
        </w:rPr>
        <w:t xml:space="preserve"> и 4 ТСЖ.</w:t>
      </w:r>
    </w:p>
    <w:p w14:paraId="1FF12E87" w14:textId="7D09DA16" w:rsidR="00C16839" w:rsidRPr="00C16839" w:rsidRDefault="00C16839" w:rsidP="00C16839">
      <w:pPr>
        <w:autoSpaceDE w:val="0"/>
        <w:autoSpaceDN w:val="0"/>
        <w:adjustRightInd w:val="0"/>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В 2022 году общая площадь жилищного фонда города Ханты-Манси</w:t>
      </w:r>
      <w:r w:rsidR="00EF1B07">
        <w:rPr>
          <w:rFonts w:ascii="Times New Roman" w:hAnsi="Times New Roman" w:cs="Times New Roman"/>
          <w:sz w:val="28"/>
          <w:szCs w:val="28"/>
        </w:rPr>
        <w:t>йска увеличилась на 109,6 тыс. кв.м.</w:t>
      </w:r>
      <w:r w:rsidRPr="00C16839">
        <w:rPr>
          <w:rFonts w:ascii="Times New Roman" w:hAnsi="Times New Roman" w:cs="Times New Roman"/>
          <w:sz w:val="28"/>
          <w:szCs w:val="28"/>
        </w:rPr>
        <w:t xml:space="preserve"> и составила 2,81 млн. </w:t>
      </w:r>
      <w:r w:rsidR="00EF1B07">
        <w:rPr>
          <w:rFonts w:ascii="Times New Roman" w:hAnsi="Times New Roman" w:cs="Times New Roman"/>
          <w:sz w:val="28"/>
          <w:szCs w:val="28"/>
        </w:rPr>
        <w:t>кв.м.</w:t>
      </w:r>
      <w:r w:rsidR="00EF1B07" w:rsidRPr="00C16839">
        <w:rPr>
          <w:rFonts w:ascii="Times New Roman" w:hAnsi="Times New Roman" w:cs="Times New Roman"/>
          <w:sz w:val="28"/>
          <w:szCs w:val="28"/>
        </w:rPr>
        <w:t xml:space="preserve"> </w:t>
      </w:r>
      <w:r w:rsidRPr="00C16839">
        <w:rPr>
          <w:rFonts w:ascii="Times New Roman" w:hAnsi="Times New Roman" w:cs="Times New Roman"/>
          <w:sz w:val="28"/>
          <w:szCs w:val="28"/>
          <w:vertAlign w:val="superscript"/>
        </w:rPr>
        <w:t xml:space="preserve"> </w:t>
      </w:r>
      <w:r w:rsidRPr="00C16839">
        <w:rPr>
          <w:rFonts w:ascii="Times New Roman" w:hAnsi="Times New Roman" w:cs="Times New Roman"/>
          <w:sz w:val="28"/>
          <w:szCs w:val="28"/>
        </w:rPr>
        <w:t xml:space="preserve">что на 4,1% превышает показатель 2021 года. Общее количество многоквартирных домов города составляет 1091. Осуществлен капитальный ремонт 47 муниципальных квартир общей площадью 2506,2 </w:t>
      </w:r>
      <w:r w:rsidR="00EF1B07">
        <w:rPr>
          <w:rFonts w:ascii="Times New Roman" w:hAnsi="Times New Roman" w:cs="Times New Roman"/>
          <w:sz w:val="28"/>
          <w:szCs w:val="28"/>
        </w:rPr>
        <w:t>кв.м.</w:t>
      </w:r>
      <w:r w:rsidRPr="00C16839">
        <w:rPr>
          <w:rFonts w:ascii="Times New Roman" w:hAnsi="Times New Roman" w:cs="Times New Roman"/>
          <w:sz w:val="28"/>
          <w:szCs w:val="28"/>
        </w:rPr>
        <w:t xml:space="preserve"> </w:t>
      </w:r>
      <w:r w:rsidR="00EF1B07">
        <w:rPr>
          <w:rFonts w:ascii="Times New Roman" w:hAnsi="Times New Roman" w:cs="Times New Roman"/>
          <w:sz w:val="28"/>
          <w:szCs w:val="28"/>
        </w:rPr>
        <w:t>В</w:t>
      </w:r>
      <w:r w:rsidRPr="00C16839">
        <w:rPr>
          <w:rFonts w:ascii="Times New Roman" w:hAnsi="Times New Roman" w:cs="Times New Roman"/>
          <w:sz w:val="28"/>
          <w:szCs w:val="28"/>
        </w:rPr>
        <w:t xml:space="preserve">ыполнены работы по капитальному </w:t>
      </w:r>
      <w:r w:rsidRPr="00C16839">
        <w:rPr>
          <w:rFonts w:ascii="Times New Roman" w:hAnsi="Times New Roman" w:cs="Times New Roman"/>
          <w:sz w:val="28"/>
          <w:szCs w:val="28"/>
        </w:rPr>
        <w:lastRenderedPageBreak/>
        <w:t>ремонту общего имущества в 12 многоквартирных</w:t>
      </w:r>
      <w:r w:rsidR="00EF1B07">
        <w:rPr>
          <w:rFonts w:ascii="Times New Roman" w:hAnsi="Times New Roman" w:cs="Times New Roman"/>
          <w:sz w:val="28"/>
          <w:szCs w:val="28"/>
        </w:rPr>
        <w:t xml:space="preserve"> домах города общей площадью 62</w:t>
      </w:r>
      <w:r w:rsidRPr="00C16839">
        <w:rPr>
          <w:rFonts w:ascii="Times New Roman" w:hAnsi="Times New Roman" w:cs="Times New Roman"/>
          <w:sz w:val="28"/>
          <w:szCs w:val="28"/>
        </w:rPr>
        <w:t xml:space="preserve">663,91 </w:t>
      </w:r>
      <w:r w:rsidR="00EF1B07">
        <w:rPr>
          <w:rFonts w:ascii="Times New Roman" w:hAnsi="Times New Roman" w:cs="Times New Roman"/>
          <w:sz w:val="28"/>
          <w:szCs w:val="28"/>
        </w:rPr>
        <w:t>кв.м.</w:t>
      </w:r>
      <w:r w:rsidRPr="00C16839">
        <w:rPr>
          <w:rFonts w:ascii="Times New Roman" w:hAnsi="Times New Roman" w:cs="Times New Roman"/>
          <w:sz w:val="28"/>
          <w:szCs w:val="28"/>
        </w:rPr>
        <w:t xml:space="preserve"> Осуществлен поддерживающий ремонт в пяти многоквартирных домах города Ханты-Мансийска, исключенных из программы капитального ремонта.</w:t>
      </w:r>
    </w:p>
    <w:p w14:paraId="0292BEE6" w14:textId="3BD3319C" w:rsidR="00C16839" w:rsidRPr="00C16839" w:rsidRDefault="00C16839" w:rsidP="00C16839">
      <w:pPr>
        <w:spacing w:after="0" w:line="276" w:lineRule="auto"/>
        <w:ind w:firstLine="709"/>
        <w:jc w:val="both"/>
        <w:rPr>
          <w:rFonts w:ascii="Times New Roman" w:hAnsi="Times New Roman" w:cs="Times New Roman"/>
          <w:color w:val="000000" w:themeColor="text1"/>
          <w:sz w:val="28"/>
          <w:szCs w:val="28"/>
        </w:rPr>
      </w:pPr>
      <w:r w:rsidRPr="00C16839">
        <w:rPr>
          <w:rFonts w:ascii="Times New Roman" w:hAnsi="Times New Roman" w:cs="Times New Roman"/>
          <w:color w:val="000000" w:themeColor="text1"/>
          <w:sz w:val="28"/>
          <w:szCs w:val="28"/>
        </w:rPr>
        <w:t xml:space="preserve">Уровень собираемости платежей граждан за жилищно-коммунальные услуги по итогам 2022 года составляет 98%, что соответствует показателю прошлого года. </w:t>
      </w:r>
      <w:r w:rsidRPr="00C16839">
        <w:rPr>
          <w:rFonts w:ascii="Times New Roman" w:hAnsi="Times New Roman" w:cs="Times New Roman"/>
          <w:sz w:val="28"/>
          <w:szCs w:val="28"/>
        </w:rPr>
        <w:t xml:space="preserve">Удается максимально сдерживать рост тарифов на услуги и ресурсы, удерживать их на среднем уровне среди муниципалитетов Югры. По уровню тарифов ЖКХ Ханты-Мансийск занимает 8 – 12-ое место среди муниципалитетов Югры, при этом в 2010 году тарифы были одни </w:t>
      </w:r>
      <w:r w:rsidRPr="00C16839">
        <w:rPr>
          <w:rFonts w:ascii="Times New Roman" w:hAnsi="Times New Roman" w:cs="Times New Roman"/>
          <w:color w:val="000000" w:themeColor="text1"/>
          <w:sz w:val="28"/>
          <w:szCs w:val="28"/>
        </w:rPr>
        <w:t xml:space="preserve">из самых высоких в </w:t>
      </w:r>
      <w:r w:rsidR="00EF1B07">
        <w:rPr>
          <w:rFonts w:ascii="Times New Roman" w:hAnsi="Times New Roman" w:cs="Times New Roman"/>
          <w:color w:val="000000" w:themeColor="text1"/>
          <w:sz w:val="28"/>
          <w:szCs w:val="28"/>
        </w:rPr>
        <w:t xml:space="preserve">Ханты-Мансийском </w:t>
      </w:r>
      <w:r w:rsidRPr="00C16839">
        <w:rPr>
          <w:rFonts w:ascii="Times New Roman" w:hAnsi="Times New Roman" w:cs="Times New Roman"/>
          <w:color w:val="000000" w:themeColor="text1"/>
          <w:sz w:val="28"/>
          <w:szCs w:val="28"/>
        </w:rPr>
        <w:t>автономном округе</w:t>
      </w:r>
      <w:r w:rsidR="00EF1B07">
        <w:rPr>
          <w:rFonts w:ascii="Times New Roman" w:hAnsi="Times New Roman" w:cs="Times New Roman"/>
          <w:color w:val="000000" w:themeColor="text1"/>
          <w:sz w:val="28"/>
          <w:szCs w:val="28"/>
        </w:rPr>
        <w:t xml:space="preserve"> - Югре</w:t>
      </w:r>
      <w:r w:rsidRPr="00C16839">
        <w:rPr>
          <w:rFonts w:ascii="Times New Roman" w:hAnsi="Times New Roman" w:cs="Times New Roman"/>
          <w:color w:val="000000" w:themeColor="text1"/>
          <w:sz w:val="28"/>
          <w:szCs w:val="28"/>
        </w:rPr>
        <w:t>.</w:t>
      </w:r>
    </w:p>
    <w:p w14:paraId="52B22677" w14:textId="77777777" w:rsidR="00C16839" w:rsidRPr="00C16839" w:rsidRDefault="00C16839" w:rsidP="00C1683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77A83D1" w14:textId="77777777" w:rsidR="00C16839" w:rsidRPr="00C16839" w:rsidRDefault="00C16839" w:rsidP="00C16839">
      <w:pPr>
        <w:keepNext/>
        <w:keepLines/>
        <w:spacing w:after="0" w:line="276" w:lineRule="auto"/>
        <w:ind w:firstLine="709"/>
        <w:jc w:val="center"/>
        <w:outlineLvl w:val="2"/>
        <w:rPr>
          <w:rFonts w:ascii="Times New Roman" w:eastAsia="Calibri" w:hAnsi="Times New Roman" w:cstheme="majorBidi"/>
          <w:b/>
          <w:bCs/>
          <w:sz w:val="28"/>
        </w:rPr>
      </w:pPr>
      <w:bookmarkStart w:id="79" w:name="_Toc533760011"/>
      <w:bookmarkStart w:id="80" w:name="_Toc535576505"/>
      <w:bookmarkStart w:id="81" w:name="_Toc29543583"/>
      <w:bookmarkStart w:id="82" w:name="_Toc64487210"/>
      <w:bookmarkStart w:id="83" w:name="_Toc126940869"/>
      <w:r w:rsidRPr="00C16839">
        <w:rPr>
          <w:rFonts w:ascii="Times New Roman" w:eastAsia="Calibri" w:hAnsi="Times New Roman" w:cstheme="majorBidi"/>
          <w:b/>
          <w:bCs/>
          <w:sz w:val="28"/>
        </w:rPr>
        <w:t>7.2. Водоснабжение и водоотведение</w:t>
      </w:r>
      <w:bookmarkEnd w:id="79"/>
      <w:bookmarkEnd w:id="80"/>
      <w:bookmarkEnd w:id="81"/>
      <w:bookmarkEnd w:id="82"/>
      <w:bookmarkEnd w:id="83"/>
    </w:p>
    <w:p w14:paraId="521FB893" w14:textId="77777777" w:rsidR="00C16839" w:rsidRPr="00C16839" w:rsidRDefault="00C16839" w:rsidP="00C16839">
      <w:pPr>
        <w:spacing w:after="0" w:line="276" w:lineRule="auto"/>
        <w:ind w:firstLine="709"/>
        <w:jc w:val="both"/>
        <w:rPr>
          <w:rFonts w:ascii="Times New Roman" w:eastAsia="Calibri" w:hAnsi="Times New Roman" w:cs="Times New Roman"/>
          <w:b/>
          <w:sz w:val="28"/>
          <w:szCs w:val="28"/>
          <w:highlight w:val="yellow"/>
        </w:rPr>
      </w:pPr>
    </w:p>
    <w:p w14:paraId="25F8BC77" w14:textId="64EB52C5"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bookmarkStart w:id="84" w:name="_Toc533760012"/>
      <w:r w:rsidRPr="00C16839">
        <w:rPr>
          <w:rFonts w:ascii="Times New Roman" w:eastAsia="Times New Roman" w:hAnsi="Times New Roman" w:cs="Times New Roman"/>
          <w:sz w:val="28"/>
          <w:szCs w:val="28"/>
          <w:lang w:eastAsia="ru-RU"/>
        </w:rPr>
        <w:t>Гарантирующей организацией по предоставлению услуг централизованного водоснабжения и водоотведения на территории города является муниципальное водоканализационное предприятие</w:t>
      </w:r>
      <w:r w:rsidR="00EF1B07">
        <w:rPr>
          <w:rFonts w:ascii="Times New Roman" w:eastAsia="Times New Roman" w:hAnsi="Times New Roman" w:cs="Times New Roman"/>
          <w:sz w:val="28"/>
          <w:szCs w:val="28"/>
          <w:lang w:eastAsia="ru-RU"/>
        </w:rPr>
        <w:t xml:space="preserve"> муниципального образования город Ханты-Мансийск </w:t>
      </w:r>
      <w:r w:rsidRPr="00C16839">
        <w:rPr>
          <w:rFonts w:ascii="Times New Roman" w:eastAsia="Times New Roman" w:hAnsi="Times New Roman" w:cs="Times New Roman"/>
          <w:sz w:val="28"/>
          <w:szCs w:val="28"/>
          <w:lang w:eastAsia="ru-RU"/>
        </w:rPr>
        <w:t>(далее – МП «Водоканал»), которое располагает высококвалифицированным персоналом</w:t>
      </w:r>
      <w:r w:rsidR="00EF1B07">
        <w:rPr>
          <w:rFonts w:ascii="Times New Roman" w:eastAsia="Times New Roman" w:hAnsi="Times New Roman" w:cs="Times New Roman"/>
          <w:sz w:val="28"/>
          <w:szCs w:val="28"/>
          <w:lang w:eastAsia="ru-RU"/>
        </w:rPr>
        <w:t>,</w:t>
      </w:r>
      <w:r w:rsidRPr="00C16839">
        <w:rPr>
          <w:rFonts w:ascii="Times New Roman" w:eastAsia="Times New Roman" w:hAnsi="Times New Roman" w:cs="Times New Roman"/>
          <w:sz w:val="28"/>
          <w:szCs w:val="28"/>
          <w:lang w:eastAsia="ru-RU"/>
        </w:rPr>
        <w:t xml:space="preserve"> производством с высокой степенью автоматизации и осуществляет деятельность с положительным финансовым результатом.</w:t>
      </w:r>
    </w:p>
    <w:p w14:paraId="5262EBA2" w14:textId="6F50EA96"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Мощность городского</w:t>
      </w:r>
      <w:r w:rsidR="00EF1B07">
        <w:rPr>
          <w:rFonts w:ascii="Times New Roman" w:eastAsia="Times New Roman" w:hAnsi="Times New Roman" w:cs="Times New Roman"/>
          <w:sz w:val="28"/>
          <w:szCs w:val="28"/>
          <w:lang w:eastAsia="ru-RU"/>
        </w:rPr>
        <w:t xml:space="preserve"> водозабора составляет 16 тыс. куб.м</w:t>
      </w:r>
      <w:r w:rsidRPr="00C16839">
        <w:rPr>
          <w:rFonts w:ascii="Times New Roman" w:eastAsia="Times New Roman" w:hAnsi="Times New Roman" w:cs="Times New Roman"/>
          <w:sz w:val="28"/>
          <w:szCs w:val="28"/>
          <w:lang w:eastAsia="ru-RU"/>
        </w:rPr>
        <w:t xml:space="preserve">/сут. Объем поданной воды в 2022 году составил 5,75 млн </w:t>
      </w:r>
      <w:r w:rsidR="00EF1B07">
        <w:rPr>
          <w:rFonts w:ascii="Times New Roman" w:eastAsia="Times New Roman" w:hAnsi="Times New Roman" w:cs="Times New Roman"/>
          <w:sz w:val="28"/>
          <w:szCs w:val="28"/>
          <w:lang w:eastAsia="ru-RU"/>
        </w:rPr>
        <w:t>куб.м</w:t>
      </w:r>
      <w:r w:rsidRPr="00C16839">
        <w:rPr>
          <w:rFonts w:ascii="Times New Roman" w:eastAsia="Times New Roman" w:hAnsi="Times New Roman" w:cs="Times New Roman"/>
          <w:sz w:val="28"/>
          <w:szCs w:val="28"/>
          <w:lang w:eastAsia="ru-RU"/>
        </w:rPr>
        <w:t xml:space="preserve"> или 15,75 тыс. </w:t>
      </w:r>
      <w:r w:rsidR="00EF1B07">
        <w:rPr>
          <w:rFonts w:ascii="Times New Roman" w:eastAsia="Times New Roman" w:hAnsi="Times New Roman" w:cs="Times New Roman"/>
          <w:sz w:val="28"/>
          <w:szCs w:val="28"/>
          <w:lang w:eastAsia="ru-RU"/>
        </w:rPr>
        <w:t>куб.м</w:t>
      </w:r>
      <w:r w:rsidRPr="00C16839">
        <w:rPr>
          <w:rFonts w:ascii="Times New Roman" w:eastAsia="Times New Roman" w:hAnsi="Times New Roman" w:cs="Times New Roman"/>
          <w:sz w:val="28"/>
          <w:szCs w:val="28"/>
          <w:lang w:eastAsia="ru-RU"/>
        </w:rPr>
        <w:t>/сут. Качество холодного водоснабжения в городе Ханты-Мансийске соответствует требованиям СанПиН «Питьевая вода».</w:t>
      </w:r>
    </w:p>
    <w:p w14:paraId="37F68DDA" w14:textId="77777777" w:rsidR="00C16839" w:rsidRPr="00C16839" w:rsidRDefault="00C16839" w:rsidP="00C16839">
      <w:pPr>
        <w:spacing w:after="0" w:line="276" w:lineRule="auto"/>
        <w:ind w:firstLine="709"/>
        <w:jc w:val="both"/>
        <w:rPr>
          <w:rFonts w:ascii="Times New Roman" w:hAnsi="Times New Roman" w:cs="Times New Roman"/>
          <w:color w:val="000000" w:themeColor="text1"/>
          <w:sz w:val="28"/>
          <w:szCs w:val="32"/>
        </w:rPr>
      </w:pPr>
      <w:r w:rsidRPr="00C16839">
        <w:rPr>
          <w:rFonts w:ascii="Times New Roman" w:eastAsia="Times New Roman" w:hAnsi="Times New Roman" w:cs="Times New Roman"/>
          <w:color w:val="000000" w:themeColor="text1"/>
          <w:sz w:val="28"/>
          <w:szCs w:val="28"/>
          <w:lang w:eastAsia="ru-RU"/>
        </w:rPr>
        <w:t>Целевой показатель регионального проекта «Чистая вода» выполнен с опережением и составляет</w:t>
      </w:r>
      <w:r w:rsidRPr="00C16839">
        <w:rPr>
          <w:rFonts w:ascii="Times New Roman" w:hAnsi="Times New Roman" w:cs="Times New Roman"/>
          <w:color w:val="000000" w:themeColor="text1"/>
          <w:sz w:val="28"/>
          <w:szCs w:val="32"/>
        </w:rPr>
        <w:t xml:space="preserve"> 100%, что выше установленного целевого показателя на 2024 год (99%). </w:t>
      </w:r>
    </w:p>
    <w:p w14:paraId="08ACC289"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color w:val="000000" w:themeColor="text1"/>
          <w:sz w:val="28"/>
          <w:szCs w:val="28"/>
          <w:lang w:eastAsia="ru-RU"/>
        </w:rPr>
        <w:t xml:space="preserve">В 2022 году протяженность сетей централизованного </w:t>
      </w:r>
      <w:r w:rsidRPr="00C16839">
        <w:rPr>
          <w:rFonts w:ascii="Times New Roman" w:eastAsia="Times New Roman" w:hAnsi="Times New Roman" w:cs="Times New Roman"/>
          <w:sz w:val="28"/>
          <w:szCs w:val="28"/>
          <w:lang w:eastAsia="ru-RU"/>
        </w:rPr>
        <w:t xml:space="preserve">водоснабжения увеличилась на 3% и составляет 195,7 км. </w:t>
      </w:r>
    </w:p>
    <w:p w14:paraId="66AFA92E" w14:textId="77777777" w:rsidR="00C16839" w:rsidRPr="00C16839" w:rsidRDefault="00C16839" w:rsidP="00C16839">
      <w:pPr>
        <w:spacing w:after="0" w:line="276" w:lineRule="auto"/>
        <w:ind w:firstLine="708"/>
        <w:jc w:val="right"/>
        <w:rPr>
          <w:rFonts w:ascii="Times New Roman" w:eastAsia="Courier New" w:hAnsi="Times New Roman" w:cs="Times New Roman"/>
          <w:color w:val="000000"/>
          <w:sz w:val="28"/>
          <w:szCs w:val="28"/>
          <w:lang w:eastAsia="ru-RU"/>
        </w:rPr>
      </w:pPr>
      <w:r w:rsidRPr="00C16839">
        <w:rPr>
          <w:rFonts w:ascii="Times New Roman" w:eastAsia="Courier New" w:hAnsi="Times New Roman" w:cs="Times New Roman"/>
          <w:color w:val="000000"/>
          <w:sz w:val="28"/>
          <w:szCs w:val="28"/>
          <w:lang w:eastAsia="ru-RU"/>
        </w:rPr>
        <w:t>Рисунок №4</w:t>
      </w:r>
    </w:p>
    <w:p w14:paraId="7BFA3860" w14:textId="77777777" w:rsidR="00C16839" w:rsidRPr="00C16839" w:rsidRDefault="00C16839" w:rsidP="00C16839">
      <w:pPr>
        <w:spacing w:after="0"/>
        <w:jc w:val="both"/>
        <w:rPr>
          <w:rFonts w:ascii="Times New Roman" w:eastAsia="Times New Roman" w:hAnsi="Times New Roman" w:cs="Times New Roman"/>
          <w:sz w:val="28"/>
          <w:szCs w:val="28"/>
          <w:lang w:eastAsia="ru-RU"/>
        </w:rPr>
      </w:pPr>
      <w:r w:rsidRPr="00C16839">
        <w:rPr>
          <w:noProof/>
          <w:lang w:eastAsia="ru-RU"/>
        </w:rPr>
        <w:lastRenderedPageBreak/>
        <w:drawing>
          <wp:inline distT="0" distB="0" distL="0" distR="0" wp14:anchorId="5C36EACF" wp14:editId="41DAE7A2">
            <wp:extent cx="5981700" cy="2743200"/>
            <wp:effectExtent l="0" t="0" r="0" b="0"/>
            <wp:docPr id="19" name="Диаграмма 19" title="Протяженность"/>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51C5F1" w14:textId="77777777" w:rsidR="00C16839" w:rsidRPr="00C16839" w:rsidRDefault="00C16839" w:rsidP="00C16839">
      <w:pPr>
        <w:spacing w:after="0"/>
        <w:jc w:val="center"/>
        <w:rPr>
          <w:rFonts w:ascii="Times New Roman" w:eastAsia="Times New Roman" w:hAnsi="Times New Roman" w:cs="Times New Roman"/>
          <w:sz w:val="28"/>
          <w:szCs w:val="28"/>
          <w:lang w:eastAsia="ru-RU"/>
        </w:rPr>
      </w:pPr>
    </w:p>
    <w:p w14:paraId="61238D2F" w14:textId="216BF6B4" w:rsidR="00C16839" w:rsidRPr="00C16839" w:rsidRDefault="00C16839" w:rsidP="00C16839">
      <w:pPr>
        <w:spacing w:after="0" w:line="276" w:lineRule="auto"/>
        <w:ind w:firstLine="708"/>
        <w:jc w:val="both"/>
        <w:rPr>
          <w:rFonts w:ascii="Times New Roman" w:eastAsia="Times New Roman" w:hAnsi="Times New Roman" w:cs="Times New Roman"/>
          <w:sz w:val="28"/>
          <w:szCs w:val="28"/>
          <w:lang w:eastAsia="ru-RU"/>
        </w:rPr>
      </w:pPr>
      <w:r w:rsidRPr="00C16839">
        <w:rPr>
          <w:rFonts w:ascii="Times New Roman" w:eastAsia="Courier New" w:hAnsi="Times New Roman" w:cs="Times New Roman"/>
          <w:color w:val="000000" w:themeColor="text1"/>
          <w:sz w:val="28"/>
          <w:szCs w:val="28"/>
          <w:lang w:eastAsia="ru-RU"/>
        </w:rPr>
        <w:t>К централизованным сетям водоснабжения в 2022 году подключено 93 объекта, в том числе 6 многоквартирных жилых домов, 84 индивидуальных жилых дома, а также 3 объекта социального назначения. Построено и введено в эксплуатацию более 3 км сетей водопровода.</w:t>
      </w:r>
      <w:r w:rsidRPr="00C16839">
        <w:rPr>
          <w:rFonts w:ascii="Times New Roman" w:eastAsia="Times New Roman" w:hAnsi="Times New Roman" w:cs="Times New Roman"/>
          <w:color w:val="000000" w:themeColor="text1"/>
          <w:sz w:val="28"/>
          <w:szCs w:val="28"/>
          <w:lang w:eastAsia="ru-RU"/>
        </w:rPr>
        <w:t xml:space="preserve"> </w:t>
      </w:r>
      <w:r w:rsidRPr="00C16839">
        <w:rPr>
          <w:rFonts w:ascii="Times New Roman" w:eastAsia="Times New Roman" w:hAnsi="Times New Roman" w:cs="Times New Roman"/>
          <w:sz w:val="28"/>
          <w:szCs w:val="28"/>
          <w:lang w:eastAsia="ru-RU"/>
        </w:rPr>
        <w:t xml:space="preserve">Выполнение данных мероприятий позволило ввести в эксплуатацию 114,9 тыс. </w:t>
      </w:r>
      <w:r w:rsidRPr="00C16839">
        <w:rPr>
          <w:rFonts w:ascii="Times New Roman" w:hAnsi="Times New Roman" w:cs="Times New Roman"/>
          <w:sz w:val="28"/>
          <w:szCs w:val="28"/>
        </w:rPr>
        <w:t>кв.</w:t>
      </w:r>
      <w:r w:rsidR="00EF1B07">
        <w:rPr>
          <w:rFonts w:ascii="Times New Roman" w:hAnsi="Times New Roman" w:cs="Times New Roman"/>
          <w:sz w:val="28"/>
          <w:szCs w:val="28"/>
        </w:rPr>
        <w:t>м</w:t>
      </w:r>
      <w:r w:rsidRPr="00C16839">
        <w:rPr>
          <w:rFonts w:ascii="Times New Roman" w:eastAsia="Times New Roman" w:hAnsi="Times New Roman" w:cs="Times New Roman"/>
          <w:sz w:val="28"/>
          <w:szCs w:val="28"/>
          <w:lang w:eastAsia="ru-RU"/>
        </w:rPr>
        <w:t xml:space="preserve"> площади жилых многоквартирных домов и социально</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значимых объектов.</w:t>
      </w:r>
      <w:r w:rsidRPr="00C16839">
        <w:rPr>
          <w:rFonts w:ascii="Times New Roman" w:hAnsi="Times New Roman"/>
          <w:color w:val="000000" w:themeColor="text1"/>
          <w:sz w:val="28"/>
          <w:szCs w:val="32"/>
        </w:rPr>
        <w:t xml:space="preserve"> Заменено около 1 км ветхих сетей водоснабжения, что со</w:t>
      </w:r>
      <w:r w:rsidR="00EF1B07">
        <w:rPr>
          <w:rFonts w:ascii="Times New Roman" w:hAnsi="Times New Roman"/>
          <w:color w:val="000000" w:themeColor="text1"/>
          <w:sz w:val="28"/>
          <w:szCs w:val="32"/>
        </w:rPr>
        <w:t>ставляет 58% от их общей протяже</w:t>
      </w:r>
      <w:r w:rsidRPr="00C16839">
        <w:rPr>
          <w:rFonts w:ascii="Times New Roman" w:hAnsi="Times New Roman"/>
          <w:color w:val="000000" w:themeColor="text1"/>
          <w:sz w:val="28"/>
          <w:szCs w:val="32"/>
        </w:rPr>
        <w:t xml:space="preserve">нности. Этот показатель значительно </w:t>
      </w:r>
      <w:r w:rsidRPr="00C16839">
        <w:rPr>
          <w:rFonts w:ascii="Times New Roman" w:hAnsi="Times New Roman"/>
          <w:sz w:val="28"/>
          <w:szCs w:val="32"/>
        </w:rPr>
        <w:t>выше установленного целевого показателя – 5%. При этом капитальный ремонт сетей водоснабжения проводится с применением композитных материалов.</w:t>
      </w:r>
      <w:r w:rsidRPr="00C16839">
        <w:rPr>
          <w:rFonts w:ascii="Times New Roman" w:eastAsia="Times New Roman" w:hAnsi="Times New Roman" w:cs="Times New Roman"/>
          <w:sz w:val="28"/>
          <w:szCs w:val="28"/>
          <w:lang w:eastAsia="ru-RU"/>
        </w:rPr>
        <w:t xml:space="preserve"> Данные мероприятия позволяют продлить срок безремонтной эксплуатации сетей водоснабжения до 50 лет. </w:t>
      </w:r>
    </w:p>
    <w:p w14:paraId="2BEC2DBA"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color w:val="000000"/>
          <w:sz w:val="28"/>
          <w:szCs w:val="28"/>
          <w:lang w:eastAsia="ru-RU"/>
        </w:rPr>
        <w:t>В рамках исполнения требований по энергосбережению и энергоэффективности доля объема холодной воды, расчеты за которую осуществляются с использованием приборов учета, составляет 100%.</w:t>
      </w:r>
    </w:p>
    <w:p w14:paraId="1EA2F065" w14:textId="767CE0F2"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Водоотведение бытовых сточных вод осуществляется через канализационные очистные сооружения города мощностью 18 </w:t>
      </w:r>
      <w:r w:rsidRPr="00C16839">
        <w:rPr>
          <w:rFonts w:ascii="Times New Roman" w:hAnsi="Times New Roman" w:cs="Times New Roman"/>
          <w:sz w:val="28"/>
          <w:szCs w:val="28"/>
        </w:rPr>
        <w:t xml:space="preserve">тыс. </w:t>
      </w:r>
      <w:r w:rsidR="00EF1B07">
        <w:rPr>
          <w:rFonts w:ascii="Times New Roman" w:hAnsi="Times New Roman" w:cs="Times New Roman"/>
          <w:sz w:val="28"/>
          <w:szCs w:val="28"/>
        </w:rPr>
        <w:t>куб.</w:t>
      </w:r>
      <w:r w:rsidRPr="00C16839">
        <w:rPr>
          <w:rFonts w:ascii="Times New Roman" w:hAnsi="Times New Roman" w:cs="Times New Roman"/>
          <w:sz w:val="28"/>
          <w:szCs w:val="28"/>
        </w:rPr>
        <w:t xml:space="preserve">м/сут. В 2022 году фактический объем принятых, очищенных в соответствии с требованиями нормативов допустимых сбросов и сброшенных сточных вод составил 5,3 млн </w:t>
      </w:r>
      <w:r w:rsidR="00EF1B07">
        <w:rPr>
          <w:rFonts w:ascii="Times New Roman" w:hAnsi="Times New Roman" w:cs="Times New Roman"/>
          <w:sz w:val="28"/>
          <w:szCs w:val="28"/>
        </w:rPr>
        <w:t>куб.</w:t>
      </w:r>
      <w:r w:rsidR="00EF1B07" w:rsidRPr="00C16839">
        <w:rPr>
          <w:rFonts w:ascii="Times New Roman" w:hAnsi="Times New Roman" w:cs="Times New Roman"/>
          <w:sz w:val="28"/>
          <w:szCs w:val="28"/>
        </w:rPr>
        <w:t>м</w:t>
      </w:r>
      <w:r w:rsidRPr="00C16839">
        <w:rPr>
          <w:rFonts w:ascii="Times New Roman" w:hAnsi="Times New Roman" w:cs="Times New Roman"/>
          <w:sz w:val="28"/>
          <w:szCs w:val="28"/>
        </w:rPr>
        <w:t xml:space="preserve"> или</w:t>
      </w:r>
      <w:r w:rsidRPr="00C16839">
        <w:rPr>
          <w:rFonts w:ascii="Times New Roman" w:eastAsia="Times New Roman" w:hAnsi="Times New Roman" w:cs="Times New Roman"/>
          <w:sz w:val="28"/>
          <w:szCs w:val="28"/>
          <w:lang w:eastAsia="ru-RU"/>
        </w:rPr>
        <w:t xml:space="preserve"> 14,22 </w:t>
      </w:r>
      <w:r w:rsidRPr="00C16839">
        <w:rPr>
          <w:rFonts w:ascii="Times New Roman" w:hAnsi="Times New Roman" w:cs="Times New Roman"/>
          <w:sz w:val="28"/>
          <w:szCs w:val="28"/>
        </w:rPr>
        <w:t xml:space="preserve">тыс. </w:t>
      </w:r>
      <w:r w:rsidR="00EF1B07">
        <w:rPr>
          <w:rFonts w:ascii="Times New Roman" w:hAnsi="Times New Roman" w:cs="Times New Roman"/>
          <w:sz w:val="28"/>
          <w:szCs w:val="28"/>
        </w:rPr>
        <w:t>куб.</w:t>
      </w:r>
      <w:r w:rsidR="00EF1B07" w:rsidRPr="00C16839">
        <w:rPr>
          <w:rFonts w:ascii="Times New Roman" w:hAnsi="Times New Roman" w:cs="Times New Roman"/>
          <w:sz w:val="28"/>
          <w:szCs w:val="28"/>
        </w:rPr>
        <w:t xml:space="preserve">м </w:t>
      </w:r>
      <w:r w:rsidRPr="00C16839">
        <w:rPr>
          <w:rFonts w:ascii="Times New Roman" w:hAnsi="Times New Roman" w:cs="Times New Roman"/>
          <w:sz w:val="28"/>
          <w:szCs w:val="28"/>
        </w:rPr>
        <w:t>/сут. Перекачка и транспортировка сточных вод на территории города Ханты-Мансийска осуществляются 51 канализационно-насосной станцией, которые оснащены системой удаленного диспетчерского контроля и функционируют без постоянного присутствия обслуживающего персонала. О</w:t>
      </w:r>
      <w:r w:rsidR="00EF1B07">
        <w:rPr>
          <w:rFonts w:ascii="Times New Roman" w:eastAsia="Times New Roman" w:hAnsi="Times New Roman" w:cs="Times New Roman"/>
          <w:sz w:val="28"/>
          <w:szCs w:val="28"/>
          <w:lang w:eastAsia="ru-RU"/>
        </w:rPr>
        <w:t>бщая протяже</w:t>
      </w:r>
      <w:r w:rsidRPr="00C16839">
        <w:rPr>
          <w:rFonts w:ascii="Times New Roman" w:eastAsia="Times New Roman" w:hAnsi="Times New Roman" w:cs="Times New Roman"/>
          <w:sz w:val="28"/>
          <w:szCs w:val="28"/>
          <w:lang w:eastAsia="ru-RU"/>
        </w:rPr>
        <w:t xml:space="preserve">нность </w:t>
      </w:r>
      <w:r w:rsidRPr="00C16839">
        <w:rPr>
          <w:rFonts w:ascii="Times New Roman" w:eastAsia="Courier New" w:hAnsi="Times New Roman" w:cs="Times New Roman"/>
          <w:color w:val="000000"/>
          <w:sz w:val="28"/>
          <w:szCs w:val="28"/>
          <w:lang w:eastAsia="ru-RU"/>
        </w:rPr>
        <w:t>городских канализационных сетей</w:t>
      </w:r>
      <w:r w:rsidRPr="00C16839">
        <w:rPr>
          <w:rFonts w:ascii="Times New Roman" w:eastAsia="Times New Roman" w:hAnsi="Times New Roman" w:cs="Times New Roman"/>
          <w:sz w:val="28"/>
          <w:szCs w:val="28"/>
          <w:lang w:eastAsia="ru-RU"/>
        </w:rPr>
        <w:t xml:space="preserve"> составила 132,9 км. К централизов</w:t>
      </w:r>
      <w:r w:rsidR="00EF1B07">
        <w:rPr>
          <w:rFonts w:ascii="Times New Roman" w:eastAsia="Times New Roman" w:hAnsi="Times New Roman" w:cs="Times New Roman"/>
          <w:sz w:val="28"/>
          <w:szCs w:val="28"/>
          <w:lang w:eastAsia="ru-RU"/>
        </w:rPr>
        <w:t>анным сетям водоотведения в отче</w:t>
      </w:r>
      <w:r w:rsidRPr="00C16839">
        <w:rPr>
          <w:rFonts w:ascii="Times New Roman" w:eastAsia="Times New Roman" w:hAnsi="Times New Roman" w:cs="Times New Roman"/>
          <w:sz w:val="28"/>
          <w:szCs w:val="28"/>
          <w:lang w:eastAsia="ru-RU"/>
        </w:rPr>
        <w:t xml:space="preserve">тном периоде подключен 41 объект, в том числе 6 многоквартирных жилых домов, 32 индивидуальных жилых дома, 3 объекта социального назначения, </w:t>
      </w:r>
      <w:r w:rsidRPr="00C16839">
        <w:rPr>
          <w:rFonts w:ascii="Times New Roman" w:eastAsia="Times New Roman" w:hAnsi="Times New Roman" w:cs="Times New Roman"/>
          <w:color w:val="000000" w:themeColor="text1"/>
          <w:sz w:val="28"/>
          <w:szCs w:val="28"/>
          <w:lang w:eastAsia="ru-RU"/>
        </w:rPr>
        <w:t xml:space="preserve">построено </w:t>
      </w:r>
      <w:r w:rsidRPr="00C16839">
        <w:rPr>
          <w:rFonts w:ascii="Times New Roman" w:eastAsia="Times New Roman" w:hAnsi="Times New Roman" w:cs="Times New Roman"/>
          <w:color w:val="000000" w:themeColor="text1"/>
          <w:sz w:val="28"/>
          <w:szCs w:val="28"/>
          <w:lang w:eastAsia="ru-RU"/>
        </w:rPr>
        <w:lastRenderedPageBreak/>
        <w:t>более 2,5 км сетей.</w:t>
      </w:r>
      <w:r w:rsidRPr="00C16839">
        <w:rPr>
          <w:rFonts w:ascii="Times New Roman" w:eastAsia="Courier New" w:hAnsi="Times New Roman" w:cs="Times New Roman"/>
          <w:color w:val="000000" w:themeColor="text1"/>
          <w:sz w:val="28"/>
          <w:szCs w:val="28"/>
          <w:lang w:eastAsia="ru-RU"/>
        </w:rPr>
        <w:t xml:space="preserve"> </w:t>
      </w:r>
      <w:r w:rsidRPr="00C16839">
        <w:rPr>
          <w:rFonts w:ascii="Times New Roman" w:eastAsia="Courier New" w:hAnsi="Times New Roman" w:cs="Times New Roman"/>
          <w:sz w:val="28"/>
          <w:szCs w:val="28"/>
          <w:lang w:eastAsia="ru-RU"/>
        </w:rPr>
        <w:t>Отремонтировано (с заменой) более 0,5 км ветхих сетей канализации в композитном исполнении, что составляет более 24% от их общего количества.</w:t>
      </w:r>
    </w:p>
    <w:p w14:paraId="6BED1287" w14:textId="77777777" w:rsidR="00C16839" w:rsidRPr="00C16839" w:rsidRDefault="00C16839" w:rsidP="00C16839">
      <w:pPr>
        <w:spacing w:after="0" w:line="276" w:lineRule="auto"/>
        <w:ind w:firstLine="709"/>
        <w:jc w:val="both"/>
        <w:rPr>
          <w:rFonts w:ascii="Times New Roman" w:eastAsia="Courier New" w:hAnsi="Times New Roman" w:cs="Times New Roman"/>
          <w:color w:val="000000"/>
          <w:sz w:val="28"/>
          <w:szCs w:val="28"/>
          <w:lang w:eastAsia="ru-RU"/>
        </w:rPr>
      </w:pPr>
      <w:r w:rsidRPr="00C16839">
        <w:rPr>
          <w:rFonts w:ascii="Times New Roman" w:eastAsia="Courier New" w:hAnsi="Times New Roman" w:cs="Times New Roman"/>
          <w:color w:val="000000"/>
          <w:sz w:val="28"/>
          <w:szCs w:val="28"/>
          <w:lang w:eastAsia="ru-RU"/>
        </w:rPr>
        <w:t>На территории города в 2022 году на объектах водоснабжения и водоотведения аварий и технологических сбоев не зафиксировано.</w:t>
      </w:r>
    </w:p>
    <w:p w14:paraId="00ECBBF5" w14:textId="77777777" w:rsidR="00C16839" w:rsidRPr="00C16839" w:rsidRDefault="00C16839" w:rsidP="00C16839">
      <w:pPr>
        <w:spacing w:after="0" w:line="276" w:lineRule="auto"/>
      </w:pPr>
    </w:p>
    <w:p w14:paraId="14F363AC" w14:textId="77777777" w:rsidR="00C16839" w:rsidRPr="00C16839" w:rsidRDefault="00C16839" w:rsidP="00C16839">
      <w:pPr>
        <w:keepNext/>
        <w:keepLines/>
        <w:spacing w:after="0" w:line="276" w:lineRule="auto"/>
        <w:ind w:firstLine="709"/>
        <w:jc w:val="center"/>
        <w:outlineLvl w:val="2"/>
        <w:rPr>
          <w:rFonts w:ascii="Times New Roman" w:eastAsia="Calibri" w:hAnsi="Times New Roman" w:cstheme="majorBidi"/>
          <w:b/>
          <w:bCs/>
          <w:sz w:val="28"/>
        </w:rPr>
      </w:pPr>
      <w:bookmarkStart w:id="85" w:name="_Toc535576506"/>
      <w:bookmarkStart w:id="86" w:name="_Toc29543584"/>
      <w:bookmarkStart w:id="87" w:name="_Toc64487211"/>
      <w:bookmarkStart w:id="88" w:name="_Toc126940870"/>
      <w:r w:rsidRPr="00C16839">
        <w:rPr>
          <w:rFonts w:ascii="Times New Roman" w:eastAsia="Calibri" w:hAnsi="Times New Roman" w:cstheme="majorBidi"/>
          <w:b/>
          <w:bCs/>
          <w:sz w:val="28"/>
        </w:rPr>
        <w:t>7.3. Теплоснабжение</w:t>
      </w:r>
      <w:bookmarkEnd w:id="84"/>
      <w:bookmarkEnd w:id="85"/>
      <w:bookmarkEnd w:id="86"/>
      <w:bookmarkEnd w:id="87"/>
      <w:bookmarkEnd w:id="88"/>
    </w:p>
    <w:p w14:paraId="584383C4"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rPr>
      </w:pPr>
      <w:bookmarkStart w:id="89" w:name="_Toc533760013"/>
      <w:bookmarkStart w:id="90" w:name="_Toc535576507"/>
      <w:bookmarkStart w:id="91" w:name="_Toc29543585"/>
      <w:bookmarkStart w:id="92" w:name="_Toc64487212"/>
    </w:p>
    <w:p w14:paraId="3122EA15" w14:textId="690C39A5" w:rsidR="00C16839" w:rsidRPr="00C16839" w:rsidRDefault="00C16839" w:rsidP="00C16839">
      <w:pPr>
        <w:spacing w:after="0" w:line="276" w:lineRule="auto"/>
        <w:ind w:firstLine="708"/>
        <w:jc w:val="both"/>
        <w:rPr>
          <w:rFonts w:ascii="Times New Roman" w:hAnsi="Times New Roman"/>
          <w:sz w:val="28"/>
          <w:szCs w:val="28"/>
        </w:rPr>
      </w:pPr>
      <w:r w:rsidRPr="00C16839">
        <w:rPr>
          <w:rFonts w:ascii="Times New Roman" w:eastAsia="Calibri" w:hAnsi="Times New Roman" w:cs="Times New Roman"/>
          <w:sz w:val="28"/>
          <w:szCs w:val="28"/>
        </w:rPr>
        <w:t xml:space="preserve">На территории города Ханты-Мансийска расположено 130 автоматизированных газовых котельных установок, на которых осуществляют свою деятельность 5 теплоснабжающих организаций: </w:t>
      </w:r>
      <w:r w:rsidRPr="00C16839">
        <w:rPr>
          <w:rFonts w:ascii="Times New Roman" w:hAnsi="Times New Roman"/>
          <w:sz w:val="28"/>
          <w:szCs w:val="28"/>
        </w:rPr>
        <w:t>акционерное общество «Управление теплоснабжения и инженерных сетей», муниципальное предприятие «Ханты-Мансийскгаз»</w:t>
      </w:r>
      <w:r w:rsidR="00EF1B07">
        <w:rPr>
          <w:rFonts w:ascii="Times New Roman" w:hAnsi="Times New Roman"/>
          <w:sz w:val="28"/>
          <w:szCs w:val="28"/>
        </w:rPr>
        <w:t xml:space="preserve"> муниципального образования город Ханты-Мансийск</w:t>
      </w:r>
      <w:r w:rsidRPr="00C16839">
        <w:rPr>
          <w:rFonts w:ascii="Times New Roman" w:hAnsi="Times New Roman"/>
          <w:sz w:val="28"/>
          <w:szCs w:val="28"/>
        </w:rPr>
        <w:t>, открытое акционерное общество «Обьгаз»; бюджетное учреждение Ханты-Мансийского автономного округа – Югры «Дирекция по эксплуатации служебных зданий», акцио</w:t>
      </w:r>
      <w:r w:rsidR="00EF1B07">
        <w:rPr>
          <w:rFonts w:ascii="Times New Roman" w:hAnsi="Times New Roman"/>
          <w:sz w:val="28"/>
          <w:szCs w:val="28"/>
        </w:rPr>
        <w:t xml:space="preserve">нерное общество «Северавтодор» - </w:t>
      </w:r>
      <w:r w:rsidRPr="00C16839">
        <w:rPr>
          <w:rFonts w:ascii="Times New Roman" w:hAnsi="Times New Roman"/>
          <w:sz w:val="28"/>
          <w:szCs w:val="28"/>
        </w:rPr>
        <w:t xml:space="preserve">филиал №5. </w:t>
      </w:r>
    </w:p>
    <w:p w14:paraId="237AEAC4"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rPr>
      </w:pPr>
      <w:r w:rsidRPr="00C16839">
        <w:rPr>
          <w:rFonts w:ascii="Times New Roman" w:hAnsi="Times New Roman"/>
          <w:sz w:val="28"/>
          <w:szCs w:val="28"/>
        </w:rPr>
        <w:t xml:space="preserve">Объем подачи тепловой энергии за 2022 год составляет 416 тыс. Гкал, что на 3% ниже объема за аналогичный период прошлого года. Снижение обусловлено реализацией мероприятий, направленных на энергосбережение и энергоэффективность. </w:t>
      </w:r>
      <w:r w:rsidRPr="00C16839">
        <w:rPr>
          <w:rFonts w:ascii="Times New Roman" w:eastAsia="Times New Roman" w:hAnsi="Times New Roman" w:cs="Times New Roman"/>
          <w:color w:val="000000"/>
          <w:sz w:val="28"/>
          <w:szCs w:val="28"/>
          <w:lang w:eastAsia="ru-RU"/>
        </w:rPr>
        <w:t xml:space="preserve">В рамках исполнения требований по энергосбережению и энергоэффективности доля объема тепловой энергии, расчеты за которую осуществляются с использованием приборов учета, составляет 92%. </w:t>
      </w:r>
      <w:r w:rsidRPr="00C16839">
        <w:rPr>
          <w:rFonts w:ascii="Times New Roman" w:eastAsia="Calibri" w:hAnsi="Times New Roman" w:cs="Times New Roman"/>
          <w:sz w:val="28"/>
          <w:szCs w:val="28"/>
        </w:rPr>
        <w:t xml:space="preserve">Протяженность действующих тепловых сетей города составляет 136,9 км. </w:t>
      </w:r>
    </w:p>
    <w:p w14:paraId="3D8D3174" w14:textId="69B8B216" w:rsidR="00C16839" w:rsidRPr="00C16839" w:rsidRDefault="00C16839" w:rsidP="00C16839">
      <w:pPr>
        <w:tabs>
          <w:tab w:val="left" w:pos="180"/>
        </w:tabs>
        <w:suppressAutoHyphen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Основными теплоснабжающими организациями (более 90% потребителей жилого фонда и социально значимых объектов) являются акционерное общество «Управление теплоснабжения и инженерных сетей» и муниципальное предприятие «Ханты-Мансийскгаз»</w:t>
      </w:r>
      <w:r w:rsidR="00EF1B07" w:rsidRPr="00EF1B07">
        <w:rPr>
          <w:rFonts w:ascii="Times New Roman" w:hAnsi="Times New Roman"/>
          <w:sz w:val="28"/>
          <w:szCs w:val="28"/>
        </w:rPr>
        <w:t xml:space="preserve"> </w:t>
      </w:r>
      <w:r w:rsidR="00EF1B07">
        <w:rPr>
          <w:rFonts w:ascii="Times New Roman" w:hAnsi="Times New Roman"/>
          <w:sz w:val="28"/>
          <w:szCs w:val="28"/>
        </w:rPr>
        <w:t>муниципального образования город Ханты-Мансийск</w:t>
      </w:r>
      <w:r w:rsidRPr="00C16839">
        <w:rPr>
          <w:rFonts w:ascii="Times New Roman" w:eastAsia="Calibri" w:hAnsi="Times New Roman" w:cs="Times New Roman"/>
          <w:sz w:val="28"/>
          <w:szCs w:val="28"/>
        </w:rPr>
        <w:t xml:space="preserve">. </w:t>
      </w:r>
    </w:p>
    <w:p w14:paraId="6CAEF738" w14:textId="77777777" w:rsidR="00C16839" w:rsidRPr="00C16839" w:rsidRDefault="00C16839" w:rsidP="00C16839">
      <w:pPr>
        <w:tabs>
          <w:tab w:val="left" w:pos="180"/>
        </w:tabs>
        <w:suppressAutoHyphens/>
        <w:spacing w:after="0" w:line="276" w:lineRule="auto"/>
        <w:ind w:firstLine="709"/>
        <w:jc w:val="right"/>
        <w:rPr>
          <w:rFonts w:ascii="Times New Roman" w:eastAsia="Calibri" w:hAnsi="Times New Roman" w:cs="Times New Roman"/>
          <w:sz w:val="28"/>
          <w:szCs w:val="28"/>
        </w:rPr>
      </w:pPr>
      <w:r w:rsidRPr="00C16839">
        <w:rPr>
          <w:rFonts w:ascii="Times New Roman" w:eastAsia="Calibri" w:hAnsi="Times New Roman" w:cs="Times New Roman"/>
          <w:sz w:val="28"/>
          <w:szCs w:val="28"/>
        </w:rPr>
        <w:t>Рисунок №5</w:t>
      </w:r>
    </w:p>
    <w:p w14:paraId="0F4F1582" w14:textId="77777777" w:rsidR="00C16839" w:rsidRPr="00C16839" w:rsidRDefault="00C16839" w:rsidP="00C16839">
      <w:pPr>
        <w:tabs>
          <w:tab w:val="left" w:pos="180"/>
        </w:tabs>
        <w:suppressAutoHyphens/>
        <w:spacing w:after="0" w:line="276" w:lineRule="auto"/>
        <w:ind w:firstLine="709"/>
        <w:jc w:val="center"/>
        <w:rPr>
          <w:rFonts w:ascii="Times New Roman" w:eastAsia="Times New Roman" w:hAnsi="Times New Roman" w:cs="Times New Roman"/>
          <w:sz w:val="24"/>
          <w:szCs w:val="24"/>
          <w:highlight w:val="green"/>
          <w:lang w:eastAsia="zh-CN"/>
        </w:rPr>
      </w:pPr>
      <w:r w:rsidRPr="00C16839">
        <w:rPr>
          <w:noProof/>
          <w:lang w:eastAsia="ru-RU"/>
        </w:rPr>
        <w:lastRenderedPageBreak/>
        <w:drawing>
          <wp:inline distT="0" distB="0" distL="0" distR="0" wp14:anchorId="05F502EE" wp14:editId="237E061B">
            <wp:extent cx="4914900" cy="272415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F8E0EF" w14:textId="77777777" w:rsidR="00C16839" w:rsidRPr="00C16839" w:rsidRDefault="00C16839" w:rsidP="00C16839">
      <w:pPr>
        <w:spacing w:after="0" w:line="276" w:lineRule="auto"/>
        <w:ind w:firstLine="708"/>
        <w:jc w:val="both"/>
        <w:rPr>
          <w:rFonts w:ascii="Times New Roman" w:hAnsi="Times New Roman" w:cs="Times New Roman"/>
          <w:sz w:val="28"/>
          <w:szCs w:val="28"/>
          <w:shd w:val="clear" w:color="auto" w:fill="FFFFFF"/>
        </w:rPr>
      </w:pPr>
      <w:r w:rsidRPr="00C16839">
        <w:rPr>
          <w:rFonts w:ascii="Times New Roman" w:hAnsi="Times New Roman"/>
          <w:color w:val="000000" w:themeColor="text1"/>
          <w:sz w:val="28"/>
          <w:szCs w:val="32"/>
        </w:rPr>
        <w:t xml:space="preserve">В отчетном году </w:t>
      </w:r>
      <w:r w:rsidRPr="00C16839">
        <w:rPr>
          <w:rFonts w:ascii="Times New Roman" w:hAnsi="Times New Roman" w:cs="Times New Roman"/>
          <w:color w:val="000000" w:themeColor="text1"/>
          <w:sz w:val="28"/>
          <w:szCs w:val="28"/>
          <w:shd w:val="clear" w:color="auto" w:fill="FFFFFF"/>
        </w:rPr>
        <w:t>актуализирована существующая схема теплоснабжения города Ханты-Мансийска.</w:t>
      </w:r>
      <w:r w:rsidRPr="00C16839">
        <w:rPr>
          <w:rFonts w:ascii="Times New Roman" w:eastAsia="Times New Roman" w:hAnsi="Times New Roman" w:cs="Times New Roman"/>
          <w:color w:val="000000" w:themeColor="text1"/>
          <w:sz w:val="28"/>
          <w:szCs w:val="28"/>
          <w:lang w:eastAsia="ru-RU"/>
        </w:rPr>
        <w:t xml:space="preserve"> </w:t>
      </w:r>
      <w:r w:rsidRPr="00C16839">
        <w:rPr>
          <w:rFonts w:ascii="Times New Roman" w:eastAsia="Times New Roman" w:hAnsi="Times New Roman" w:cs="Times New Roman"/>
          <w:sz w:val="28"/>
          <w:szCs w:val="28"/>
          <w:lang w:eastAsia="ru-RU"/>
        </w:rPr>
        <w:t xml:space="preserve">К </w:t>
      </w:r>
      <w:r w:rsidRPr="00C16839">
        <w:rPr>
          <w:rFonts w:ascii="Times New Roman" w:eastAsia="Courier New" w:hAnsi="Times New Roman" w:cs="Times New Roman"/>
          <w:color w:val="000000"/>
          <w:sz w:val="28"/>
          <w:szCs w:val="28"/>
          <w:lang w:eastAsia="ru-RU"/>
        </w:rPr>
        <w:t xml:space="preserve">централизованным сетям тепло- и горячего водоснабжения в рамках технологического присоединения в отчетном периоде подключено 10 многоквартирных жилых домов и построено более 1 км магистральных сетей. </w:t>
      </w:r>
      <w:r w:rsidRPr="00C16839">
        <w:rPr>
          <w:rFonts w:ascii="Times New Roman" w:hAnsi="Times New Roman" w:cs="Times New Roman"/>
          <w:sz w:val="28"/>
          <w:szCs w:val="28"/>
          <w:shd w:val="clear" w:color="auto" w:fill="FFFFFF"/>
        </w:rPr>
        <w:t>На 8 котельных установках выполнены мероприятия по капитальному ремонту котельного оборудования общей мощностью более 10 МВт. Результатом стало увеличение удельного коэффициента полезного действия с 60% до 95%. Продолжается работа по капитальному ремонту (замене) наружных сетей тепло- и горячего водоснабжения гибкими полимерными трубами «Изопрофлекс», которые являются инновационным решением в области энергоэффективных инженерных сетей со сроком службы не менее 50 лет.</w:t>
      </w:r>
    </w:p>
    <w:p w14:paraId="51DA2051" w14:textId="77777777" w:rsidR="00C16839" w:rsidRPr="00C16839" w:rsidRDefault="00C16839" w:rsidP="00C16839">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r w:rsidRPr="00C16839">
        <w:rPr>
          <w:rFonts w:ascii="Times New Roman" w:hAnsi="Times New Roman" w:cs="Times New Roman"/>
          <w:sz w:val="28"/>
          <w:szCs w:val="28"/>
          <w:shd w:val="clear" w:color="auto" w:fill="FFFFFF"/>
        </w:rPr>
        <w:t>В текущем году заменено 1,9</w:t>
      </w:r>
      <w:r w:rsidRPr="00C16839">
        <w:rPr>
          <w:rFonts w:ascii="Times New Roman" w:hAnsi="Times New Roman" w:cs="Times New Roman"/>
          <w:color w:val="000000" w:themeColor="text1"/>
          <w:sz w:val="28"/>
          <w:szCs w:val="28"/>
        </w:rPr>
        <w:t xml:space="preserve"> км</w:t>
      </w:r>
      <w:r w:rsidRPr="00C16839">
        <w:rPr>
          <w:rFonts w:ascii="Times New Roman" w:hAnsi="Times New Roman" w:cs="Times New Roman"/>
          <w:sz w:val="28"/>
          <w:szCs w:val="28"/>
          <w:shd w:val="clear" w:color="auto" w:fill="FFFFFF"/>
        </w:rPr>
        <w:t xml:space="preserve"> сетей тепло- и горячего водоснабжения</w:t>
      </w:r>
      <w:r w:rsidRPr="00C16839">
        <w:rPr>
          <w:rFonts w:ascii="Times New Roman" w:hAnsi="Times New Roman" w:cs="Times New Roman"/>
          <w:color w:val="000000" w:themeColor="text1"/>
          <w:sz w:val="28"/>
          <w:szCs w:val="28"/>
        </w:rPr>
        <w:t>, что позволило снизить протяженность ветхих сетей более чем на 10</w:t>
      </w:r>
      <w:r w:rsidRPr="00C16839">
        <w:rPr>
          <w:rFonts w:ascii="Times New Roman" w:hAnsi="Times New Roman" w:cs="Times New Roman"/>
          <w:sz w:val="28"/>
          <w:szCs w:val="28"/>
          <w:shd w:val="clear" w:color="auto" w:fill="FFFFFF"/>
        </w:rPr>
        <w:t xml:space="preserve">%. </w:t>
      </w:r>
      <w:r w:rsidRPr="00C16839">
        <w:rPr>
          <w:rFonts w:ascii="Times New Roman" w:hAnsi="Times New Roman"/>
          <w:sz w:val="28"/>
          <w:szCs w:val="32"/>
        </w:rPr>
        <w:t xml:space="preserve">В целом в ходе реализации данных мероприятий с 2016 года заменено более 13 км ветхих сетей. </w:t>
      </w:r>
      <w:r w:rsidRPr="00C16839">
        <w:rPr>
          <w:rFonts w:ascii="Times New Roman" w:eastAsia="Times New Roman" w:hAnsi="Times New Roman" w:cs="Times New Roman"/>
          <w:sz w:val="28"/>
          <w:szCs w:val="28"/>
          <w:lang w:eastAsia="zh-CN"/>
        </w:rPr>
        <w:t xml:space="preserve">Результатами данных мероприятий являются: </w:t>
      </w:r>
    </w:p>
    <w:p w14:paraId="3816A80E" w14:textId="77777777" w:rsidR="00C16839" w:rsidRPr="00C16839" w:rsidRDefault="00C16839" w:rsidP="00C16839">
      <w:pPr>
        <w:numPr>
          <w:ilvl w:val="0"/>
          <w:numId w:val="8"/>
        </w:numPr>
        <w:spacing w:after="0" w:line="276" w:lineRule="auto"/>
        <w:ind w:left="0" w:firstLine="709"/>
        <w:contextualSpacing/>
        <w:jc w:val="both"/>
        <w:rPr>
          <w:rFonts w:ascii="Times New Roman" w:eastAsia="Times New Roman" w:hAnsi="Times New Roman" w:cs="Times New Roman"/>
          <w:sz w:val="28"/>
          <w:szCs w:val="28"/>
          <w:lang w:eastAsia="zh-CN"/>
        </w:rPr>
      </w:pPr>
      <w:r w:rsidRPr="00C16839">
        <w:rPr>
          <w:rFonts w:ascii="Times New Roman" w:eastAsia="Times New Roman" w:hAnsi="Times New Roman" w:cs="Times New Roman"/>
          <w:sz w:val="28"/>
          <w:szCs w:val="28"/>
          <w:lang w:eastAsia="zh-CN"/>
        </w:rPr>
        <w:t>снижение потерь теплоносителя с 8,5% в 2021 году до 7,4% в 2022 году;</w:t>
      </w:r>
    </w:p>
    <w:p w14:paraId="5839F8C0" w14:textId="77777777" w:rsidR="00C16839" w:rsidRPr="00C16839" w:rsidRDefault="00C16839" w:rsidP="00C16839">
      <w:pPr>
        <w:numPr>
          <w:ilvl w:val="0"/>
          <w:numId w:val="8"/>
        </w:numPr>
        <w:spacing w:after="0" w:line="276" w:lineRule="auto"/>
        <w:ind w:left="0" w:firstLine="709"/>
        <w:contextualSpacing/>
        <w:jc w:val="both"/>
        <w:rPr>
          <w:rFonts w:ascii="Times New Roman" w:eastAsia="Times New Roman" w:hAnsi="Times New Roman" w:cs="Times New Roman"/>
          <w:sz w:val="28"/>
          <w:szCs w:val="28"/>
          <w:lang w:eastAsia="zh-CN"/>
        </w:rPr>
      </w:pPr>
      <w:r w:rsidRPr="00C16839">
        <w:rPr>
          <w:rFonts w:ascii="Times New Roman" w:eastAsia="Times New Roman" w:hAnsi="Times New Roman" w:cs="Times New Roman"/>
          <w:sz w:val="28"/>
          <w:szCs w:val="28"/>
          <w:lang w:eastAsia="zh-CN"/>
        </w:rPr>
        <w:t>сокращение потребления природного газа в 2022 году на 4,2%;</w:t>
      </w:r>
    </w:p>
    <w:p w14:paraId="4308CB85" w14:textId="77777777" w:rsidR="00C16839" w:rsidRPr="00C16839" w:rsidRDefault="00C16839" w:rsidP="00C16839">
      <w:pPr>
        <w:numPr>
          <w:ilvl w:val="0"/>
          <w:numId w:val="8"/>
        </w:numPr>
        <w:spacing w:after="0" w:line="276" w:lineRule="auto"/>
        <w:ind w:left="0" w:firstLine="709"/>
        <w:contextualSpacing/>
        <w:jc w:val="both"/>
        <w:rPr>
          <w:rFonts w:ascii="Times New Roman" w:eastAsia="Times New Roman" w:hAnsi="Times New Roman" w:cs="Times New Roman"/>
          <w:sz w:val="28"/>
          <w:szCs w:val="28"/>
          <w:lang w:eastAsia="zh-CN"/>
        </w:rPr>
      </w:pPr>
      <w:r w:rsidRPr="00C16839">
        <w:rPr>
          <w:rFonts w:ascii="Times New Roman" w:eastAsia="Times New Roman" w:hAnsi="Times New Roman" w:cs="Times New Roman"/>
          <w:sz w:val="28"/>
          <w:szCs w:val="28"/>
          <w:lang w:eastAsia="zh-CN"/>
        </w:rPr>
        <w:t xml:space="preserve">сокращение количества инцидентов на сетях системы теплоснабжения на 10%. </w:t>
      </w:r>
    </w:p>
    <w:p w14:paraId="43748B20" w14:textId="77777777" w:rsidR="00C16839" w:rsidRPr="00C16839" w:rsidRDefault="00C16839" w:rsidP="00C16839">
      <w:pPr>
        <w:keepNext/>
        <w:keepLines/>
        <w:spacing w:after="0" w:line="276" w:lineRule="auto"/>
        <w:ind w:firstLine="709"/>
        <w:jc w:val="center"/>
        <w:outlineLvl w:val="2"/>
        <w:rPr>
          <w:rFonts w:ascii="Times New Roman" w:eastAsia="Calibri" w:hAnsi="Times New Roman" w:cstheme="majorBidi"/>
          <w:b/>
          <w:bCs/>
          <w:sz w:val="28"/>
        </w:rPr>
      </w:pPr>
      <w:bookmarkStart w:id="93" w:name="_Toc126940871"/>
      <w:r w:rsidRPr="00C16839">
        <w:rPr>
          <w:rFonts w:ascii="Times New Roman" w:eastAsia="Calibri" w:hAnsi="Times New Roman" w:cstheme="majorBidi"/>
          <w:b/>
          <w:bCs/>
          <w:sz w:val="28"/>
        </w:rPr>
        <w:t>7.4. Электроснабжение</w:t>
      </w:r>
      <w:bookmarkEnd w:id="89"/>
      <w:bookmarkEnd w:id="90"/>
      <w:bookmarkEnd w:id="91"/>
      <w:bookmarkEnd w:id="92"/>
      <w:bookmarkEnd w:id="93"/>
      <w:r w:rsidRPr="00C16839">
        <w:rPr>
          <w:rFonts w:ascii="Times New Roman" w:eastAsia="Calibri" w:hAnsi="Times New Roman" w:cstheme="majorBidi"/>
          <w:b/>
          <w:bCs/>
          <w:sz w:val="28"/>
        </w:rPr>
        <w:t>. Уличное освещение</w:t>
      </w:r>
    </w:p>
    <w:p w14:paraId="690A3459" w14:textId="77777777" w:rsidR="00C16839" w:rsidRPr="00C16839" w:rsidRDefault="00C16839" w:rsidP="00C16839">
      <w:pPr>
        <w:tabs>
          <w:tab w:val="left" w:pos="180"/>
        </w:tabs>
        <w:suppressAutoHyphens/>
        <w:spacing w:after="0" w:line="276" w:lineRule="auto"/>
        <w:ind w:firstLine="709"/>
        <w:jc w:val="both"/>
        <w:rPr>
          <w:rFonts w:ascii="Times New Roman" w:eastAsia="Calibri" w:hAnsi="Times New Roman" w:cs="Times New Roman"/>
          <w:b/>
          <w:sz w:val="28"/>
          <w:szCs w:val="28"/>
          <w:highlight w:val="yellow"/>
        </w:rPr>
      </w:pPr>
    </w:p>
    <w:p w14:paraId="47871F7C" w14:textId="6A3BE944" w:rsidR="00C16839" w:rsidRPr="00C16839" w:rsidRDefault="00C16839" w:rsidP="00C16839">
      <w:pPr>
        <w:spacing w:after="0" w:line="276" w:lineRule="auto"/>
        <w:ind w:firstLine="709"/>
        <w:jc w:val="both"/>
        <w:rPr>
          <w:rFonts w:ascii="Times New Roman" w:hAnsi="Times New Roman" w:cs="Times New Roman"/>
          <w:color w:val="000000" w:themeColor="text1"/>
          <w:sz w:val="28"/>
          <w:szCs w:val="28"/>
        </w:rPr>
      </w:pPr>
      <w:bookmarkStart w:id="94" w:name="_Toc533760014"/>
      <w:bookmarkStart w:id="95" w:name="_Toc535576508"/>
      <w:bookmarkStart w:id="96" w:name="_Toc29543586"/>
      <w:r w:rsidRPr="00C16839">
        <w:rPr>
          <w:rFonts w:ascii="Times New Roman" w:hAnsi="Times New Roman" w:cs="Times New Roman"/>
          <w:color w:val="000000" w:themeColor="text1"/>
          <w:sz w:val="28"/>
          <w:szCs w:val="28"/>
        </w:rPr>
        <w:t xml:space="preserve">Электроснабжение города Ханты-Мансийска обеспечивается надежной и стабильной системой подачи электроэнергии от 7 подстанций общей установленной мощностью 392 МВт, которые эксплуатируются на территории города Ханты-Мансийска территориально-сетевыми организациями </w:t>
      </w:r>
      <w:r w:rsidR="00EF1B07">
        <w:rPr>
          <w:rFonts w:ascii="Times New Roman" w:hAnsi="Times New Roman" w:cs="Times New Roman"/>
          <w:color w:val="000000" w:themeColor="text1"/>
          <w:sz w:val="28"/>
          <w:szCs w:val="28"/>
        </w:rPr>
        <w:t xml:space="preserve">акционерного общества </w:t>
      </w:r>
      <w:r w:rsidRPr="00C16839">
        <w:rPr>
          <w:rFonts w:ascii="Times New Roman" w:hAnsi="Times New Roman" w:cs="Times New Roman"/>
          <w:color w:val="000000" w:themeColor="text1"/>
          <w:sz w:val="28"/>
          <w:szCs w:val="28"/>
        </w:rPr>
        <w:t xml:space="preserve">«ЮРЭСК» и </w:t>
      </w:r>
      <w:r w:rsidR="00EF1B07">
        <w:rPr>
          <w:rFonts w:ascii="Times New Roman" w:hAnsi="Times New Roman" w:cs="Times New Roman"/>
          <w:color w:val="000000" w:themeColor="text1"/>
          <w:sz w:val="28"/>
          <w:szCs w:val="28"/>
        </w:rPr>
        <w:t>акционерного общества</w:t>
      </w:r>
      <w:r w:rsidRPr="00C16839">
        <w:rPr>
          <w:rFonts w:ascii="Times New Roman" w:hAnsi="Times New Roman" w:cs="Times New Roman"/>
          <w:color w:val="000000" w:themeColor="text1"/>
          <w:sz w:val="28"/>
          <w:szCs w:val="28"/>
        </w:rPr>
        <w:t xml:space="preserve"> «Россети Тюмень». В городе Ханты-Мансийске с</w:t>
      </w:r>
      <w:r w:rsidR="00EF1B07">
        <w:rPr>
          <w:rFonts w:ascii="Times New Roman" w:hAnsi="Times New Roman" w:cs="Times New Roman"/>
          <w:color w:val="000000" w:themeColor="text1"/>
          <w:sz w:val="28"/>
          <w:szCs w:val="28"/>
        </w:rPr>
        <w:t xml:space="preserve">етевой организацией является общество с ограниченной </w:t>
      </w:r>
      <w:r w:rsidR="00EF1B07">
        <w:rPr>
          <w:rFonts w:ascii="Times New Roman" w:hAnsi="Times New Roman" w:cs="Times New Roman"/>
          <w:color w:val="000000" w:themeColor="text1"/>
          <w:sz w:val="28"/>
          <w:szCs w:val="28"/>
        </w:rPr>
        <w:lastRenderedPageBreak/>
        <w:t>ответственностью</w:t>
      </w:r>
      <w:r w:rsidRPr="00C16839">
        <w:rPr>
          <w:rFonts w:ascii="Times New Roman" w:hAnsi="Times New Roman" w:cs="Times New Roman"/>
          <w:color w:val="000000" w:themeColor="text1"/>
          <w:sz w:val="28"/>
          <w:szCs w:val="28"/>
        </w:rPr>
        <w:t xml:space="preserve"> «Ханты-Мансийские городские электрические сети», которая эксплуатирует 422 распределительных пункта и трансформаторных подстанции. Общая протяженность эксплуатируемых воздушных и кабельных линий 0,4 кВ и 10 кВ составляет более 1,7 тыс. км. </w:t>
      </w:r>
    </w:p>
    <w:p w14:paraId="25CFBA21" w14:textId="26DB296F" w:rsidR="00C16839" w:rsidRPr="00C16839" w:rsidRDefault="00C16839" w:rsidP="00C16839">
      <w:pPr>
        <w:spacing w:after="0" w:line="276" w:lineRule="auto"/>
        <w:ind w:firstLine="709"/>
        <w:jc w:val="both"/>
        <w:rPr>
          <w:rFonts w:ascii="Times New Roman" w:hAnsi="Times New Roman" w:cs="Times New Roman"/>
          <w:color w:val="000000" w:themeColor="text1"/>
          <w:sz w:val="28"/>
          <w:szCs w:val="28"/>
        </w:rPr>
      </w:pPr>
      <w:r w:rsidRPr="00C16839">
        <w:rPr>
          <w:rFonts w:ascii="Times New Roman" w:hAnsi="Times New Roman" w:cs="Times New Roman"/>
          <w:color w:val="000000" w:themeColor="text1"/>
          <w:sz w:val="28"/>
          <w:szCs w:val="28"/>
        </w:rPr>
        <w:t>В 2022 году построены и введены в работу 11 новых трансформаторных подстанций 10/0,4 кВ, а также более 14 км воздушных и</w:t>
      </w:r>
      <w:r w:rsidR="00EF1B07">
        <w:rPr>
          <w:rFonts w:ascii="Times New Roman" w:hAnsi="Times New Roman" w:cs="Times New Roman"/>
          <w:color w:val="000000" w:themeColor="text1"/>
          <w:sz w:val="28"/>
          <w:szCs w:val="28"/>
        </w:rPr>
        <w:t xml:space="preserve"> кабельных линий электропередач</w:t>
      </w:r>
      <w:r w:rsidRPr="00C16839">
        <w:rPr>
          <w:rFonts w:ascii="Times New Roman" w:hAnsi="Times New Roman" w:cs="Times New Roman"/>
          <w:color w:val="000000" w:themeColor="text1"/>
          <w:sz w:val="28"/>
          <w:szCs w:val="28"/>
        </w:rPr>
        <w:t xml:space="preserve"> суммарной мощностью более 9 МВт. Подключено в режиме </w:t>
      </w:r>
      <w:r w:rsidR="00EF1B07">
        <w:rPr>
          <w:rFonts w:ascii="Times New Roman" w:hAnsi="Times New Roman" w:cs="Times New Roman"/>
          <w:color w:val="000000" w:themeColor="text1"/>
          <w:sz w:val="28"/>
          <w:szCs w:val="28"/>
        </w:rPr>
        <w:t>«</w:t>
      </w:r>
      <w:r w:rsidRPr="00C16839">
        <w:rPr>
          <w:rFonts w:ascii="Times New Roman" w:hAnsi="Times New Roman" w:cs="Times New Roman"/>
          <w:color w:val="000000" w:themeColor="text1"/>
          <w:sz w:val="28"/>
          <w:szCs w:val="28"/>
        </w:rPr>
        <w:t>одного окна</w:t>
      </w:r>
      <w:r w:rsidR="00EF1B07">
        <w:rPr>
          <w:rFonts w:ascii="Times New Roman" w:hAnsi="Times New Roman" w:cs="Times New Roman"/>
          <w:color w:val="000000" w:themeColor="text1"/>
          <w:sz w:val="28"/>
          <w:szCs w:val="28"/>
        </w:rPr>
        <w:t>»</w:t>
      </w:r>
      <w:r w:rsidRPr="00C16839">
        <w:rPr>
          <w:rFonts w:ascii="Times New Roman" w:hAnsi="Times New Roman" w:cs="Times New Roman"/>
          <w:color w:val="000000" w:themeColor="text1"/>
          <w:sz w:val="28"/>
          <w:szCs w:val="28"/>
        </w:rPr>
        <w:t xml:space="preserve"> к сетям электроснабжения 614 объектов. </w:t>
      </w:r>
    </w:p>
    <w:p w14:paraId="2D2454EA" w14:textId="77777777" w:rsidR="00C16839" w:rsidRPr="00C16839" w:rsidRDefault="00C16839" w:rsidP="00C16839">
      <w:pPr>
        <w:spacing w:after="0" w:line="276" w:lineRule="auto"/>
        <w:ind w:firstLine="709"/>
        <w:jc w:val="both"/>
        <w:rPr>
          <w:rFonts w:ascii="Times New Roman" w:hAnsi="Times New Roman" w:cs="Times New Roman"/>
          <w:color w:val="000000" w:themeColor="text1"/>
          <w:sz w:val="28"/>
          <w:szCs w:val="28"/>
        </w:rPr>
      </w:pPr>
      <w:r w:rsidRPr="00C16839">
        <w:rPr>
          <w:rFonts w:ascii="Times New Roman" w:eastAsia="Times New Roman" w:hAnsi="Times New Roman" w:cs="Times New Roman"/>
          <w:color w:val="000000"/>
          <w:sz w:val="28"/>
          <w:szCs w:val="28"/>
          <w:lang w:eastAsia="ru-RU"/>
        </w:rPr>
        <w:t xml:space="preserve">В рамках исполнения требований по энергосбережению и энергоэффективности доля объема электрической энергии, расчеты за которую осуществляются с использованием приборов учета, составляет 100%. </w:t>
      </w:r>
      <w:r w:rsidRPr="00C16839">
        <w:rPr>
          <w:rFonts w:ascii="Times New Roman" w:hAnsi="Times New Roman" w:cs="Times New Roman"/>
          <w:color w:val="000000" w:themeColor="text1"/>
          <w:sz w:val="28"/>
          <w:szCs w:val="28"/>
        </w:rPr>
        <w:t xml:space="preserve">В сравнении с 2021 годом снижение потерь на сетях электроснабжения составило </w:t>
      </w:r>
      <w:r w:rsidRPr="00C16839">
        <w:rPr>
          <w:rFonts w:ascii="Times New Roman" w:hAnsi="Times New Roman" w:cs="Times New Roman"/>
          <w:sz w:val="28"/>
          <w:szCs w:val="28"/>
        </w:rPr>
        <w:t xml:space="preserve">более 2%. </w:t>
      </w:r>
      <w:r w:rsidRPr="00C16839">
        <w:rPr>
          <w:rFonts w:ascii="Times New Roman" w:hAnsi="Times New Roman" w:cs="Times New Roman"/>
          <w:color w:val="000000" w:themeColor="text1"/>
          <w:sz w:val="28"/>
          <w:szCs w:val="28"/>
        </w:rPr>
        <w:t xml:space="preserve">В 2022 году аварийных технологических нарушений в системе электроснабжения города не зафиксировано. </w:t>
      </w:r>
    </w:p>
    <w:p w14:paraId="65DA4F13" w14:textId="727E83EA" w:rsidR="00C16839" w:rsidRPr="00C16839" w:rsidRDefault="00C16839" w:rsidP="00C16839">
      <w:pPr>
        <w:spacing w:after="0" w:line="276" w:lineRule="auto"/>
        <w:ind w:firstLine="709"/>
        <w:jc w:val="both"/>
        <w:rPr>
          <w:rFonts w:ascii="Times New Roman" w:hAnsi="Times New Roman" w:cs="Times New Roman"/>
          <w:color w:val="000000" w:themeColor="text1"/>
          <w:sz w:val="28"/>
          <w:szCs w:val="28"/>
        </w:rPr>
      </w:pPr>
      <w:r w:rsidRPr="00C16839">
        <w:rPr>
          <w:rFonts w:ascii="Times New Roman" w:hAnsi="Times New Roman" w:cs="Times New Roman"/>
          <w:color w:val="000000" w:themeColor="text1"/>
          <w:sz w:val="28"/>
          <w:szCs w:val="28"/>
        </w:rPr>
        <w:t>Содержание, ремонт и обслуживание линий уличного освещения, архитектурно-художественной подсветки на территории города осуществляет муниципальное бюджетное учреждение «Горсвет». В оперативном управлении находятся 28,2 тыс.</w:t>
      </w:r>
      <w:r w:rsidR="00EF1B07">
        <w:rPr>
          <w:rFonts w:ascii="Times New Roman" w:hAnsi="Times New Roman" w:cs="Times New Roman"/>
          <w:color w:val="000000" w:themeColor="text1"/>
          <w:sz w:val="28"/>
          <w:szCs w:val="28"/>
        </w:rPr>
        <w:t xml:space="preserve"> </w:t>
      </w:r>
      <w:r w:rsidRPr="00C16839">
        <w:rPr>
          <w:rFonts w:ascii="Times New Roman" w:hAnsi="Times New Roman" w:cs="Times New Roman"/>
          <w:color w:val="000000" w:themeColor="text1"/>
          <w:sz w:val="28"/>
          <w:szCs w:val="28"/>
        </w:rPr>
        <w:t xml:space="preserve">светоточек, </w:t>
      </w:r>
      <w:r w:rsidRPr="00C16839">
        <w:rPr>
          <w:rFonts w:ascii="Times New Roman" w:eastAsia="Calibri" w:hAnsi="Times New Roman" w:cs="Times New Roman"/>
          <w:color w:val="000000" w:themeColor="text1"/>
          <w:sz w:val="28"/>
          <w:szCs w:val="28"/>
        </w:rPr>
        <w:t>светоточ</w:t>
      </w:r>
      <w:r w:rsidR="00EF1B07">
        <w:rPr>
          <w:rFonts w:ascii="Times New Roman" w:eastAsia="Calibri" w:hAnsi="Times New Roman" w:cs="Times New Roman"/>
          <w:color w:val="000000" w:themeColor="text1"/>
          <w:sz w:val="28"/>
          <w:szCs w:val="28"/>
        </w:rPr>
        <w:t>ек</w:t>
      </w:r>
      <w:r w:rsidRPr="00C16839">
        <w:rPr>
          <w:rFonts w:ascii="Times New Roman" w:eastAsia="Calibri" w:hAnsi="Times New Roman" w:cs="Times New Roman"/>
          <w:color w:val="000000" w:themeColor="text1"/>
          <w:sz w:val="28"/>
          <w:szCs w:val="28"/>
        </w:rPr>
        <w:t xml:space="preserve"> н</w:t>
      </w:r>
      <w:r w:rsidR="00EF1B07">
        <w:rPr>
          <w:rFonts w:ascii="Times New Roman" w:eastAsia="Calibri" w:hAnsi="Times New Roman" w:cs="Times New Roman"/>
          <w:color w:val="000000" w:themeColor="text1"/>
          <w:sz w:val="28"/>
          <w:szCs w:val="28"/>
        </w:rPr>
        <w:t>аружного освещения – 12,1 тыс.ед</w:t>
      </w:r>
      <w:r w:rsidRPr="00C16839">
        <w:rPr>
          <w:rFonts w:ascii="Times New Roman" w:eastAsia="Calibri" w:hAnsi="Times New Roman" w:cs="Times New Roman"/>
          <w:color w:val="000000" w:themeColor="text1"/>
          <w:sz w:val="28"/>
          <w:szCs w:val="28"/>
        </w:rPr>
        <w:t xml:space="preserve">, </w:t>
      </w:r>
      <w:r w:rsidRPr="00C16839">
        <w:rPr>
          <w:rFonts w:ascii="Times New Roman" w:hAnsi="Times New Roman" w:cs="Times New Roman"/>
          <w:color w:val="000000" w:themeColor="text1"/>
          <w:sz w:val="28"/>
          <w:szCs w:val="28"/>
        </w:rPr>
        <w:t>в том числе:</w:t>
      </w:r>
    </w:p>
    <w:p w14:paraId="03188358" w14:textId="77777777" w:rsidR="00C16839" w:rsidRPr="00C16839" w:rsidRDefault="00C16839" w:rsidP="00C16839">
      <w:pPr>
        <w:numPr>
          <w:ilvl w:val="0"/>
          <w:numId w:val="5"/>
        </w:numPr>
        <w:spacing w:after="0" w:line="276" w:lineRule="auto"/>
        <w:ind w:left="0" w:firstLine="709"/>
        <w:contextualSpacing/>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t>кабельные и воздушные линии – 447,11 км (2021 год – 440,84 км);</w:t>
      </w:r>
    </w:p>
    <w:p w14:paraId="5E73689C" w14:textId="77777777" w:rsidR="00C16839" w:rsidRPr="00C16839" w:rsidRDefault="00C16839" w:rsidP="00C16839">
      <w:pPr>
        <w:numPr>
          <w:ilvl w:val="0"/>
          <w:numId w:val="5"/>
        </w:numPr>
        <w:spacing w:after="0" w:line="276" w:lineRule="auto"/>
        <w:ind w:left="0" w:firstLine="709"/>
        <w:contextualSpacing/>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t xml:space="preserve">архитектурно-художественная подсветка, праздничная иллюминация, праздничные украшения и аншлаги почтовой нумерации – 16 тыс. ед.; </w:t>
      </w:r>
    </w:p>
    <w:p w14:paraId="0C8117DF" w14:textId="77777777" w:rsidR="00C16839" w:rsidRPr="00C16839" w:rsidRDefault="00C16839" w:rsidP="00C16839">
      <w:pPr>
        <w:numPr>
          <w:ilvl w:val="0"/>
          <w:numId w:val="5"/>
        </w:numPr>
        <w:spacing w:after="0" w:line="276" w:lineRule="auto"/>
        <w:ind w:left="0" w:firstLine="709"/>
        <w:contextualSpacing/>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t>комплекты дополнительного освещения нерегулируемых пешеходных переходов – 126 ед.</w:t>
      </w:r>
    </w:p>
    <w:p w14:paraId="4F7D7F68" w14:textId="79193FC0" w:rsidR="00C16839" w:rsidRPr="00C16839" w:rsidRDefault="00C16839" w:rsidP="00C16839">
      <w:pPr>
        <w:spacing w:after="0" w:line="276" w:lineRule="auto"/>
        <w:ind w:firstLine="708"/>
        <w:contextualSpacing/>
        <w:jc w:val="both"/>
        <w:rPr>
          <w:rFonts w:ascii="Times New Roman" w:hAnsi="Times New Roman"/>
          <w:color w:val="000000" w:themeColor="text1"/>
          <w:sz w:val="28"/>
          <w:szCs w:val="28"/>
        </w:rPr>
      </w:pPr>
      <w:r w:rsidRPr="00C16839">
        <w:rPr>
          <w:rFonts w:ascii="Times New Roman" w:hAnsi="Times New Roman"/>
          <w:color w:val="000000" w:themeColor="text1"/>
          <w:sz w:val="28"/>
          <w:szCs w:val="28"/>
        </w:rPr>
        <w:t>В 2022 году завершена масштабная модернизация наружного освещения в городе Ханты-Манси</w:t>
      </w:r>
      <w:r w:rsidR="00EF1B07">
        <w:rPr>
          <w:rFonts w:ascii="Times New Roman" w:hAnsi="Times New Roman"/>
          <w:color w:val="000000" w:themeColor="text1"/>
          <w:sz w:val="28"/>
          <w:szCs w:val="28"/>
        </w:rPr>
        <w:t>йске в количестве более 10 тыс.</w:t>
      </w:r>
      <w:r w:rsidRPr="00C16839">
        <w:rPr>
          <w:rFonts w:ascii="Times New Roman" w:hAnsi="Times New Roman"/>
          <w:color w:val="000000" w:themeColor="text1"/>
          <w:sz w:val="28"/>
          <w:szCs w:val="28"/>
        </w:rPr>
        <w:t xml:space="preserve"> светоточек. Наружное освещение на 100% оснащено новыми светодиодными светильниками, применены самые современные энергоэффективные технологии по системам «Умное освещение» и «Умный город», в котором реализовано управление (диммирование) светодиодных светильников как всего комплекса в целом, так и группами, </w:t>
      </w:r>
      <w:r w:rsidRPr="00C16839">
        <w:rPr>
          <w:rFonts w:ascii="Times New Roman" w:hAnsi="Times New Roman"/>
          <w:sz w:val="28"/>
          <w:szCs w:val="28"/>
        </w:rPr>
        <w:t>в зависимости от времени суток и погодных условий, комплексно снижать мощность приборов освещения в ночное время.</w:t>
      </w:r>
      <w:r w:rsidRPr="00C16839">
        <w:rPr>
          <w:rFonts w:ascii="Times New Roman" w:hAnsi="Times New Roman"/>
          <w:color w:val="000000" w:themeColor="text1"/>
          <w:sz w:val="28"/>
          <w:szCs w:val="28"/>
        </w:rPr>
        <w:t xml:space="preserve"> Выполнение данных мероприятий позволило сократить </w:t>
      </w:r>
      <w:r w:rsidRPr="00C16839">
        <w:rPr>
          <w:rFonts w:ascii="Times New Roman" w:hAnsi="Times New Roman"/>
          <w:sz w:val="28"/>
          <w:szCs w:val="28"/>
        </w:rPr>
        <w:t xml:space="preserve">потребление электрической энергии на наружное освещение </w:t>
      </w:r>
      <w:r w:rsidRPr="00C16839">
        <w:rPr>
          <w:rFonts w:ascii="Times New Roman" w:hAnsi="Times New Roman"/>
          <w:color w:val="000000" w:themeColor="text1"/>
          <w:sz w:val="28"/>
          <w:szCs w:val="28"/>
        </w:rPr>
        <w:t>с 9,7 млн. кВт*ч. в год до 4,2 млн. кВт*ч. в год.</w:t>
      </w:r>
    </w:p>
    <w:p w14:paraId="1C8D97DE" w14:textId="77777777" w:rsidR="00C16839" w:rsidRPr="00C16839" w:rsidRDefault="00C16839" w:rsidP="00C16839">
      <w:pPr>
        <w:spacing w:after="0" w:line="276" w:lineRule="auto"/>
        <w:ind w:firstLine="708"/>
        <w:contextualSpacing/>
        <w:jc w:val="right"/>
        <w:rPr>
          <w:rFonts w:ascii="Times New Roman" w:hAnsi="Times New Roman"/>
          <w:color w:val="000000" w:themeColor="text1"/>
          <w:sz w:val="28"/>
          <w:szCs w:val="28"/>
        </w:rPr>
      </w:pPr>
    </w:p>
    <w:p w14:paraId="7F07E661" w14:textId="77777777" w:rsidR="00C16839" w:rsidRPr="00C16839" w:rsidRDefault="00C16839" w:rsidP="00C16839">
      <w:pPr>
        <w:spacing w:after="0" w:line="276" w:lineRule="auto"/>
        <w:ind w:firstLine="708"/>
        <w:contextualSpacing/>
        <w:jc w:val="right"/>
      </w:pPr>
      <w:r w:rsidRPr="00C16839">
        <w:rPr>
          <w:rFonts w:ascii="Times New Roman" w:hAnsi="Times New Roman"/>
          <w:color w:val="000000" w:themeColor="text1"/>
          <w:sz w:val="28"/>
          <w:szCs w:val="28"/>
        </w:rPr>
        <w:t>Рисунок №6</w:t>
      </w:r>
    </w:p>
    <w:p w14:paraId="6D1E030F" w14:textId="77777777" w:rsidR="00C16839" w:rsidRPr="00C16839" w:rsidRDefault="00C16839" w:rsidP="00C16839">
      <w:pPr>
        <w:spacing w:after="0" w:line="276" w:lineRule="auto"/>
        <w:ind w:firstLine="851"/>
        <w:contextualSpacing/>
        <w:jc w:val="both"/>
        <w:rPr>
          <w:rFonts w:ascii="Times New Roman" w:hAnsi="Times New Roman"/>
          <w:sz w:val="28"/>
          <w:szCs w:val="28"/>
        </w:rPr>
      </w:pPr>
    </w:p>
    <w:p w14:paraId="33683EFA" w14:textId="77777777" w:rsidR="00C16839" w:rsidRPr="00C16839" w:rsidRDefault="00C16839" w:rsidP="00C16839">
      <w:pPr>
        <w:spacing w:after="0" w:line="276" w:lineRule="auto"/>
        <w:jc w:val="center"/>
        <w:rPr>
          <w:rFonts w:ascii="Times New Roman" w:hAnsi="Times New Roman" w:cs="Times New Roman"/>
          <w:color w:val="000000" w:themeColor="text1"/>
          <w:sz w:val="28"/>
          <w:szCs w:val="28"/>
          <w:highlight w:val="green"/>
        </w:rPr>
      </w:pPr>
      <w:r w:rsidRPr="00C16839">
        <w:rPr>
          <w:noProof/>
          <w:lang w:eastAsia="ru-RU"/>
        </w:rPr>
        <w:lastRenderedPageBreak/>
        <w:drawing>
          <wp:inline distT="0" distB="0" distL="0" distR="0" wp14:anchorId="34BD02A4" wp14:editId="521B1655">
            <wp:extent cx="5940425" cy="2412222"/>
            <wp:effectExtent l="0" t="0" r="22225" b="2667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44BF48" w14:textId="77777777" w:rsidR="00C16839" w:rsidRPr="00C16839" w:rsidRDefault="00C16839" w:rsidP="00C16839">
      <w:pPr>
        <w:keepNext/>
        <w:keepLines/>
        <w:spacing w:after="0" w:line="276" w:lineRule="auto"/>
        <w:ind w:firstLine="709"/>
        <w:jc w:val="center"/>
        <w:outlineLvl w:val="2"/>
        <w:rPr>
          <w:rFonts w:ascii="Times New Roman" w:eastAsia="Calibri" w:hAnsi="Times New Roman" w:cstheme="majorBidi"/>
          <w:b/>
          <w:bCs/>
          <w:sz w:val="28"/>
        </w:rPr>
      </w:pPr>
      <w:bookmarkStart w:id="97" w:name="_Toc64487213"/>
      <w:bookmarkStart w:id="98" w:name="_Toc126940872"/>
    </w:p>
    <w:p w14:paraId="056B0B6C" w14:textId="77777777" w:rsidR="00C16839" w:rsidRPr="00C16839" w:rsidRDefault="00C16839" w:rsidP="00C16839">
      <w:pPr>
        <w:keepNext/>
        <w:keepLines/>
        <w:spacing w:after="0" w:line="276" w:lineRule="auto"/>
        <w:ind w:firstLine="709"/>
        <w:jc w:val="center"/>
        <w:outlineLvl w:val="2"/>
        <w:rPr>
          <w:rFonts w:ascii="Times New Roman" w:eastAsia="Calibri" w:hAnsi="Times New Roman" w:cstheme="majorBidi"/>
          <w:b/>
          <w:bCs/>
          <w:sz w:val="28"/>
        </w:rPr>
      </w:pPr>
      <w:r w:rsidRPr="00C16839">
        <w:rPr>
          <w:rFonts w:ascii="Times New Roman" w:eastAsia="Calibri" w:hAnsi="Times New Roman" w:cstheme="majorBidi"/>
          <w:b/>
          <w:bCs/>
          <w:sz w:val="28"/>
        </w:rPr>
        <w:t>7.5. Газоснабжение</w:t>
      </w:r>
      <w:bookmarkEnd w:id="94"/>
      <w:bookmarkEnd w:id="95"/>
      <w:bookmarkEnd w:id="96"/>
      <w:bookmarkEnd w:id="97"/>
      <w:bookmarkEnd w:id="98"/>
    </w:p>
    <w:p w14:paraId="76A1CEAD" w14:textId="77777777" w:rsidR="00C16839" w:rsidRPr="00C16839" w:rsidRDefault="00C16839" w:rsidP="00C16839">
      <w:pPr>
        <w:spacing w:after="0" w:line="276" w:lineRule="auto"/>
        <w:ind w:firstLine="709"/>
        <w:jc w:val="both"/>
        <w:rPr>
          <w:rFonts w:ascii="Times New Roman" w:eastAsia="Calibri" w:hAnsi="Times New Roman" w:cs="Times New Roman"/>
          <w:b/>
          <w:sz w:val="28"/>
          <w:szCs w:val="28"/>
          <w:highlight w:val="yellow"/>
        </w:rPr>
      </w:pPr>
    </w:p>
    <w:p w14:paraId="3882B5A3"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2022 году в рамках подключения (технологического присоединения) к сетям подключены 55 объектов, в том числе 5 многоквартирных жилых домов, 30 объектов юридических лиц. Построено более 5 км сетей газораспределения.</w:t>
      </w:r>
    </w:p>
    <w:p w14:paraId="097F128C" w14:textId="2B6F7D65"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рамках реализации региональной программы газификации Ханты-Мансийского автономного округа</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Югры в 2022 году на территории города Ханты-Мансийска выполнено устройство газопроводов-вводов, общей протяженностью 2,5 км, которые в свою очередь обеспечивают техническую возможность технологического присоединения 49 объектов капитального строительства к сетям газораспределения, чт</w:t>
      </w:r>
      <w:r w:rsidR="00EF1B07">
        <w:rPr>
          <w:rFonts w:ascii="Times New Roman" w:eastAsia="Calibri" w:hAnsi="Times New Roman" w:cs="Times New Roman"/>
          <w:sz w:val="28"/>
          <w:szCs w:val="28"/>
        </w:rPr>
        <w:t>о соответствует 100% от утвержде</w:t>
      </w:r>
      <w:r w:rsidRPr="00C16839">
        <w:rPr>
          <w:rFonts w:ascii="Times New Roman" w:eastAsia="Calibri" w:hAnsi="Times New Roman" w:cs="Times New Roman"/>
          <w:sz w:val="28"/>
          <w:szCs w:val="28"/>
        </w:rPr>
        <w:t>нного плана</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графика на год.</w:t>
      </w:r>
    </w:p>
    <w:p w14:paraId="6AF740A6" w14:textId="40A31C4F" w:rsidR="00C16839" w:rsidRPr="00C16839" w:rsidRDefault="00C16839" w:rsidP="00C16839">
      <w:pPr>
        <w:spacing w:after="0" w:line="276" w:lineRule="auto"/>
        <w:ind w:firstLine="708"/>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Общая протяж</w:t>
      </w:r>
      <w:r w:rsidR="00EF1B07">
        <w:rPr>
          <w:rFonts w:ascii="Times New Roman" w:eastAsia="Calibri" w:hAnsi="Times New Roman" w:cs="Times New Roman"/>
          <w:sz w:val="28"/>
          <w:szCs w:val="28"/>
        </w:rPr>
        <w:t>е</w:t>
      </w:r>
      <w:r w:rsidRPr="00C16839">
        <w:rPr>
          <w:rFonts w:ascii="Times New Roman" w:eastAsia="Calibri" w:hAnsi="Times New Roman" w:cs="Times New Roman"/>
          <w:sz w:val="28"/>
          <w:szCs w:val="28"/>
        </w:rPr>
        <w:t>нность сетей газоснабжения составляет 308,1 км (2021 год - 294,8), обеспечена транспортировка природного газа в объеме 108 млн м</w:t>
      </w:r>
      <w:r w:rsidRPr="00C16839">
        <w:rPr>
          <w:rFonts w:ascii="Times New Roman" w:eastAsia="Calibri" w:hAnsi="Times New Roman" w:cs="Times New Roman"/>
          <w:sz w:val="28"/>
          <w:szCs w:val="28"/>
          <w:vertAlign w:val="superscript"/>
        </w:rPr>
        <w:t>3</w:t>
      </w:r>
      <w:r w:rsidRPr="00C16839">
        <w:rPr>
          <w:rFonts w:ascii="Times New Roman" w:eastAsia="Calibri" w:hAnsi="Times New Roman" w:cs="Times New Roman"/>
          <w:sz w:val="28"/>
          <w:szCs w:val="28"/>
        </w:rPr>
        <w:t xml:space="preserve"> (2021 год - </w:t>
      </w:r>
      <w:r w:rsidRPr="00C16839">
        <w:rPr>
          <w:rFonts w:ascii="Times New Roman" w:eastAsia="Times New Roman" w:hAnsi="Times New Roman" w:cs="Times New Roman"/>
          <w:sz w:val="28"/>
          <w:szCs w:val="28"/>
          <w:lang w:eastAsia="ru-RU"/>
        </w:rPr>
        <w:t>106,5</w:t>
      </w:r>
      <w:r w:rsidRPr="00C16839">
        <w:rPr>
          <w:rFonts w:ascii="Times New Roman" w:eastAsia="Times New Roman" w:hAnsi="Times New Roman" w:cs="Times New Roman"/>
          <w:color w:val="333333"/>
          <w:sz w:val="28"/>
          <w:szCs w:val="28"/>
          <w:lang w:eastAsia="ru-RU"/>
        </w:rPr>
        <w:t>)</w:t>
      </w:r>
      <w:r w:rsidRPr="00C16839">
        <w:rPr>
          <w:rFonts w:ascii="Times New Roman" w:eastAsia="Calibri" w:hAnsi="Times New Roman" w:cs="Times New Roman"/>
          <w:sz w:val="28"/>
          <w:szCs w:val="28"/>
        </w:rPr>
        <w:t xml:space="preserve">. </w:t>
      </w:r>
    </w:p>
    <w:p w14:paraId="2A781E8F" w14:textId="77777777" w:rsidR="00C16839" w:rsidRPr="00C16839" w:rsidRDefault="00C16839" w:rsidP="00C16839">
      <w:pPr>
        <w:spacing w:after="0" w:line="276" w:lineRule="auto"/>
        <w:ind w:firstLine="708"/>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В рамках исполнения требований по энергосбережению и энергоэффективности доля объема природного газа, расчеты за которую осуществляются с использованием приборов учета, составляет 100%.</w:t>
      </w:r>
    </w:p>
    <w:p w14:paraId="5D393056" w14:textId="0902ED7D" w:rsidR="00C16839" w:rsidRPr="00C16839" w:rsidRDefault="00C16839" w:rsidP="00C16839">
      <w:pPr>
        <w:tabs>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отчетном году количество договоров технического обслуживания внутридомового и внутриквартирного газового оборудо</w:t>
      </w:r>
      <w:r w:rsidR="00EF1B07">
        <w:rPr>
          <w:rFonts w:ascii="Times New Roman" w:eastAsia="Calibri" w:hAnsi="Times New Roman" w:cs="Times New Roman"/>
          <w:sz w:val="28"/>
          <w:szCs w:val="28"/>
        </w:rPr>
        <w:t>вания, составило 14 692 абонента</w:t>
      </w:r>
      <w:r w:rsidRPr="00C16839">
        <w:rPr>
          <w:rFonts w:ascii="Times New Roman" w:eastAsia="Calibri" w:hAnsi="Times New Roman" w:cs="Times New Roman"/>
          <w:sz w:val="28"/>
          <w:szCs w:val="28"/>
        </w:rPr>
        <w:t xml:space="preserve"> или 93% от их общего количества. </w:t>
      </w:r>
    </w:p>
    <w:p w14:paraId="76002BA8"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highlight w:val="yellow"/>
        </w:rPr>
      </w:pPr>
    </w:p>
    <w:p w14:paraId="7F97B2C1" w14:textId="77777777" w:rsidR="00C16839" w:rsidRPr="00C16839" w:rsidRDefault="00C16839" w:rsidP="00C16839">
      <w:pPr>
        <w:keepNext/>
        <w:keepLines/>
        <w:spacing w:after="0" w:line="276" w:lineRule="auto"/>
        <w:ind w:firstLine="709"/>
        <w:jc w:val="center"/>
        <w:outlineLvl w:val="2"/>
        <w:rPr>
          <w:rFonts w:ascii="Times New Roman" w:eastAsia="Calibri" w:hAnsi="Times New Roman" w:cstheme="majorBidi"/>
          <w:b/>
          <w:bCs/>
          <w:sz w:val="28"/>
        </w:rPr>
      </w:pPr>
      <w:bookmarkStart w:id="99" w:name="_Toc533760015"/>
      <w:bookmarkStart w:id="100" w:name="_Toc535576509"/>
      <w:bookmarkStart w:id="101" w:name="_Toc29543587"/>
      <w:bookmarkStart w:id="102" w:name="_Toc64487214"/>
      <w:bookmarkStart w:id="103" w:name="_Toc126940873"/>
      <w:r w:rsidRPr="00C16839">
        <w:rPr>
          <w:rFonts w:ascii="Times New Roman" w:eastAsia="Calibri" w:hAnsi="Times New Roman" w:cstheme="majorBidi"/>
          <w:b/>
          <w:bCs/>
          <w:sz w:val="28"/>
        </w:rPr>
        <w:t>7.6. Благоустройство</w:t>
      </w:r>
      <w:bookmarkEnd w:id="99"/>
      <w:bookmarkEnd w:id="100"/>
      <w:bookmarkEnd w:id="101"/>
      <w:bookmarkEnd w:id="102"/>
      <w:bookmarkEnd w:id="103"/>
    </w:p>
    <w:p w14:paraId="79B19783" w14:textId="77777777" w:rsidR="00C16839" w:rsidRPr="00C16839" w:rsidRDefault="00C16839" w:rsidP="00C16839">
      <w:pPr>
        <w:spacing w:after="0" w:line="276" w:lineRule="auto"/>
        <w:ind w:firstLine="709"/>
        <w:jc w:val="both"/>
        <w:rPr>
          <w:rFonts w:ascii="Times New Roman" w:eastAsia="Calibri" w:hAnsi="Times New Roman" w:cs="Times New Roman"/>
          <w:b/>
          <w:sz w:val="28"/>
          <w:szCs w:val="28"/>
          <w:highlight w:val="yellow"/>
        </w:rPr>
      </w:pPr>
    </w:p>
    <w:p w14:paraId="2D0E711B"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По оценке Министерства строительства Российской Федерации, Ханты-Мансийск третий год подряд является лидером в России, как самый комфортный </w:t>
      </w:r>
      <w:r w:rsidRPr="00C16839">
        <w:rPr>
          <w:rFonts w:ascii="Times New Roman" w:hAnsi="Times New Roman" w:cs="Times New Roman"/>
          <w:sz w:val="28"/>
          <w:szCs w:val="28"/>
        </w:rPr>
        <w:lastRenderedPageBreak/>
        <w:t xml:space="preserve">город для жизни в соответствующей климатической группе, возглавив рейтинг крупных и больших городов. </w:t>
      </w:r>
    </w:p>
    <w:p w14:paraId="1E15DDAC" w14:textId="12141E2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Приказом Министерства строительства Российской Федерации от 14.04.2022 многофункциональное общественное пространство в микрорайоне </w:t>
      </w:r>
      <w:r w:rsidR="00EF1B07">
        <w:rPr>
          <w:rFonts w:ascii="Times New Roman" w:hAnsi="Times New Roman" w:cs="Times New Roman"/>
          <w:sz w:val="28"/>
          <w:szCs w:val="28"/>
        </w:rPr>
        <w:t>«</w:t>
      </w:r>
      <w:r w:rsidRPr="00C16839">
        <w:rPr>
          <w:rFonts w:ascii="Times New Roman" w:hAnsi="Times New Roman" w:cs="Times New Roman"/>
          <w:sz w:val="28"/>
          <w:szCs w:val="28"/>
        </w:rPr>
        <w:t>Иртыш-2</w:t>
      </w:r>
      <w:r w:rsidR="00EF1B07">
        <w:rPr>
          <w:rFonts w:ascii="Times New Roman" w:hAnsi="Times New Roman" w:cs="Times New Roman"/>
          <w:sz w:val="28"/>
          <w:szCs w:val="28"/>
        </w:rPr>
        <w:t>»</w:t>
      </w:r>
      <w:r w:rsidRPr="00C16839">
        <w:rPr>
          <w:rFonts w:ascii="Times New Roman" w:hAnsi="Times New Roman" w:cs="Times New Roman"/>
          <w:sz w:val="28"/>
          <w:szCs w:val="28"/>
        </w:rPr>
        <w:t xml:space="preserve"> включено в Федеральный реестр лучших практик (проектов) по благоустройству. </w:t>
      </w:r>
    </w:p>
    <w:p w14:paraId="47E5C030" w14:textId="7C08EE5B" w:rsidR="00C16839" w:rsidRPr="00C16839" w:rsidRDefault="00C16839" w:rsidP="00C16839">
      <w:pPr>
        <w:tabs>
          <w:tab w:val="left" w:pos="993"/>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Город Ханты-Мансийск в 2022 году отмечен Благодарственным письмом Ми</w:t>
      </w:r>
      <w:r w:rsidR="00EF1B07">
        <w:rPr>
          <w:rFonts w:ascii="Times New Roman" w:hAnsi="Times New Roman" w:cs="Times New Roman"/>
          <w:sz w:val="28"/>
          <w:szCs w:val="28"/>
        </w:rPr>
        <w:t>нстроя России «За развитие вело</w:t>
      </w:r>
      <w:r w:rsidRPr="00C16839">
        <w:rPr>
          <w:rFonts w:ascii="Times New Roman" w:hAnsi="Times New Roman" w:cs="Times New Roman"/>
          <w:sz w:val="28"/>
          <w:szCs w:val="28"/>
        </w:rPr>
        <w:t>инфраструктур</w:t>
      </w:r>
      <w:r w:rsidR="00EF1B07">
        <w:rPr>
          <w:rFonts w:ascii="Times New Roman" w:hAnsi="Times New Roman" w:cs="Times New Roman"/>
          <w:sz w:val="28"/>
          <w:szCs w:val="28"/>
        </w:rPr>
        <w:t xml:space="preserve">ы в северных городах» в рамках </w:t>
      </w:r>
      <w:r w:rsidRPr="00C16839">
        <w:rPr>
          <w:rFonts w:ascii="Times New Roman" w:hAnsi="Times New Roman" w:cs="Times New Roman"/>
          <w:sz w:val="28"/>
          <w:szCs w:val="28"/>
        </w:rPr>
        <w:t>Всероссийского конкурса «Лучшая муниципальная прак</w:t>
      </w:r>
      <w:r w:rsidR="00EF1B07">
        <w:rPr>
          <w:rFonts w:ascii="Times New Roman" w:hAnsi="Times New Roman" w:cs="Times New Roman"/>
          <w:sz w:val="28"/>
          <w:szCs w:val="28"/>
        </w:rPr>
        <w:t>тика». Общая протяженность вело</w:t>
      </w:r>
      <w:r w:rsidRPr="00C16839">
        <w:rPr>
          <w:rFonts w:ascii="Times New Roman" w:hAnsi="Times New Roman" w:cs="Times New Roman"/>
          <w:sz w:val="28"/>
          <w:szCs w:val="28"/>
        </w:rPr>
        <w:t>маршрута на территории Ханты-Мансийска составляет 32 км, в городе установлено 18 велосквериков и велостоянок  (15 велосквериков, из них 8  созданы при участии частных компаний).</w:t>
      </w:r>
    </w:p>
    <w:p w14:paraId="540ACDD3"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В 2022 году организован </w:t>
      </w:r>
      <w:r w:rsidRPr="00C16839">
        <w:rPr>
          <w:rFonts w:ascii="Times New Roman" w:hAnsi="Times New Roman" w:cs="Times New Roman"/>
          <w:sz w:val="28"/>
          <w:szCs w:val="28"/>
          <w:lang w:val="en-US"/>
        </w:rPr>
        <w:t>II</w:t>
      </w:r>
      <w:r w:rsidRPr="00C16839">
        <w:rPr>
          <w:rFonts w:ascii="Times New Roman" w:hAnsi="Times New Roman" w:cs="Times New Roman"/>
          <w:sz w:val="28"/>
          <w:szCs w:val="28"/>
        </w:rPr>
        <w:t xml:space="preserve"> Всероссийский форум-выставка по благоустройству «Изюминки комфорта», который состоялся 16-17 декабря. Форум-выставка стал площадкой для разработки и внедрения «северного стандарта» при создании городских общественных пространств и условий для комфортного времяпрепровождения в любое время года. В рамках форума обсуждались актуальные темы для жителей города о методах и технологиях борьбы с гнусом в северных регионах.</w:t>
      </w:r>
    </w:p>
    <w:p w14:paraId="3D86F011"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lang w:val="en-US"/>
        </w:rPr>
        <w:t>II</w:t>
      </w:r>
      <w:r w:rsidRPr="00C16839">
        <w:rPr>
          <w:rFonts w:ascii="Times New Roman" w:hAnsi="Times New Roman" w:cs="Times New Roman"/>
          <w:sz w:val="28"/>
          <w:szCs w:val="28"/>
        </w:rPr>
        <w:t xml:space="preserve"> Форум-выставка объединил архитекторов, проектировщиков, градостроителей, представителей научного сообщества, компаний-производителей, органов государственной власти и местного самоуправления. В выставке приняли участие 40 производителей малых архитектурных форм со всей страны. В мероприятиях форума-выставки приняли участие более 5 тысяч человек. Форум стал дополнительным импульсом повышения качества городской среды, площадкой для обмена опытом и создания новых проектов в сфере урбанистики.</w:t>
      </w:r>
    </w:p>
    <w:p w14:paraId="7CB4A2E6"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В целях реализации национального проекта «Формирование комфортной городской среды» </w:t>
      </w:r>
      <w:r w:rsidRPr="00C16839">
        <w:rPr>
          <w:rFonts w:ascii="Times New Roman" w:hAnsi="Times New Roman"/>
          <w:sz w:val="28"/>
          <w:szCs w:val="28"/>
        </w:rPr>
        <w:t xml:space="preserve">за счет средств федерального, регионального и местного бюджетов, а также частных инвестиций </w:t>
      </w:r>
      <w:r w:rsidRPr="00C16839">
        <w:rPr>
          <w:rFonts w:ascii="Times New Roman" w:hAnsi="Times New Roman" w:cs="Times New Roman"/>
          <w:sz w:val="28"/>
          <w:szCs w:val="28"/>
        </w:rPr>
        <w:t>в 2022 году выполнены мероприятия по благоустройству 14 общественных и 1 дворовой территорий общей площадью 28,6 тыс. кв. м., в том числе:</w:t>
      </w:r>
    </w:p>
    <w:p w14:paraId="38DA52E2" w14:textId="1FCFF09C" w:rsidR="00C16839" w:rsidRPr="00C16839" w:rsidRDefault="00EF1B07" w:rsidP="00C16839">
      <w:pPr>
        <w:numPr>
          <w:ilvl w:val="0"/>
          <w:numId w:val="30"/>
        </w:numPr>
        <w:tabs>
          <w:tab w:val="left" w:pos="993"/>
        </w:tabs>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автостоянка на 27 машиномест в районе ул. </w:t>
      </w:r>
      <w:r w:rsidR="00C16839" w:rsidRPr="00C16839">
        <w:rPr>
          <w:rFonts w:ascii="Times New Roman" w:eastAsia="Calibri" w:hAnsi="Times New Roman" w:cs="Times New Roman"/>
          <w:sz w:val="28"/>
          <w:szCs w:val="28"/>
        </w:rPr>
        <w:t>Коминте</w:t>
      </w:r>
      <w:r>
        <w:rPr>
          <w:rFonts w:ascii="Times New Roman" w:eastAsia="Calibri" w:hAnsi="Times New Roman" w:cs="Times New Roman"/>
          <w:sz w:val="28"/>
          <w:szCs w:val="28"/>
        </w:rPr>
        <w:t>рна, общей площадью 885,1 кв. м</w:t>
      </w:r>
      <w:r w:rsidR="00C16839" w:rsidRPr="00C16839">
        <w:rPr>
          <w:rFonts w:ascii="Times New Roman" w:eastAsia="Calibri" w:hAnsi="Times New Roman" w:cs="Times New Roman"/>
          <w:sz w:val="28"/>
          <w:szCs w:val="28"/>
        </w:rPr>
        <w:t>;</w:t>
      </w:r>
    </w:p>
    <w:p w14:paraId="2AAA6F5C" w14:textId="63784633" w:rsidR="00C16839" w:rsidRPr="00C16839" w:rsidRDefault="00C16839" w:rsidP="00C16839">
      <w:pPr>
        <w:numPr>
          <w:ilvl w:val="0"/>
          <w:numId w:val="30"/>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автостоянка на 22</w:t>
      </w:r>
      <w:r w:rsidR="00EF1B07">
        <w:rPr>
          <w:rFonts w:ascii="Times New Roman" w:eastAsia="Calibri" w:hAnsi="Times New Roman" w:cs="Times New Roman"/>
          <w:sz w:val="28"/>
          <w:szCs w:val="28"/>
        </w:rPr>
        <w:t xml:space="preserve"> парковочных места в районе ул. </w:t>
      </w:r>
      <w:r w:rsidRPr="00C16839">
        <w:rPr>
          <w:rFonts w:ascii="Times New Roman" w:eastAsia="Calibri" w:hAnsi="Times New Roman" w:cs="Times New Roman"/>
          <w:sz w:val="28"/>
          <w:szCs w:val="28"/>
        </w:rPr>
        <w:t>Ч</w:t>
      </w:r>
      <w:r w:rsidR="00EF1B07">
        <w:rPr>
          <w:rFonts w:ascii="Times New Roman" w:eastAsia="Calibri" w:hAnsi="Times New Roman" w:cs="Times New Roman"/>
          <w:sz w:val="28"/>
          <w:szCs w:val="28"/>
        </w:rPr>
        <w:t>ехова 74 площадью 1 402,2 кв. м</w:t>
      </w:r>
      <w:r w:rsidRPr="00C16839">
        <w:rPr>
          <w:rFonts w:ascii="Times New Roman" w:eastAsia="Calibri" w:hAnsi="Times New Roman" w:cs="Times New Roman"/>
          <w:sz w:val="28"/>
          <w:szCs w:val="28"/>
        </w:rPr>
        <w:t>;</w:t>
      </w:r>
    </w:p>
    <w:p w14:paraId="677EEC4B" w14:textId="36EE95B7" w:rsidR="00C16839" w:rsidRPr="00C16839" w:rsidRDefault="00C16839" w:rsidP="00C16839">
      <w:pPr>
        <w:numPr>
          <w:ilvl w:val="0"/>
          <w:numId w:val="30"/>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автостоянка на 41</w:t>
      </w:r>
      <w:r w:rsidR="00EF1B07">
        <w:rPr>
          <w:rFonts w:ascii="Times New Roman" w:eastAsia="Calibri" w:hAnsi="Times New Roman" w:cs="Times New Roman"/>
          <w:sz w:val="28"/>
          <w:szCs w:val="28"/>
        </w:rPr>
        <w:t xml:space="preserve"> парковочное место в районе ул. </w:t>
      </w:r>
      <w:r w:rsidRPr="00C16839">
        <w:rPr>
          <w:rFonts w:ascii="Times New Roman" w:eastAsia="Calibri" w:hAnsi="Times New Roman" w:cs="Times New Roman"/>
          <w:sz w:val="28"/>
          <w:szCs w:val="28"/>
        </w:rPr>
        <w:t xml:space="preserve">Свободы </w:t>
      </w:r>
      <w:r w:rsidR="00EF1B07">
        <w:rPr>
          <w:rFonts w:ascii="Times New Roman" w:eastAsia="Calibri" w:hAnsi="Times New Roman" w:cs="Times New Roman"/>
          <w:sz w:val="28"/>
          <w:szCs w:val="28"/>
        </w:rPr>
        <w:t>1, общей площадью 1 178,9 кв. м</w:t>
      </w:r>
      <w:r w:rsidRPr="00C16839">
        <w:rPr>
          <w:rFonts w:ascii="Times New Roman" w:eastAsia="Calibri" w:hAnsi="Times New Roman" w:cs="Times New Roman"/>
          <w:sz w:val="28"/>
          <w:szCs w:val="28"/>
        </w:rPr>
        <w:t>;</w:t>
      </w:r>
    </w:p>
    <w:p w14:paraId="0B3BEB37" w14:textId="0402D2E2" w:rsidR="00C16839" w:rsidRPr="00C16839" w:rsidRDefault="00C16839" w:rsidP="00C16839">
      <w:pPr>
        <w:numPr>
          <w:ilvl w:val="0"/>
          <w:numId w:val="30"/>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lastRenderedPageBreak/>
        <w:t>общественная территория в районе ул. Свободы 1. Установлен комплекс «Русский ниндзя», который предста</w:t>
      </w:r>
      <w:r w:rsidR="00EF1B07">
        <w:rPr>
          <w:rFonts w:ascii="Times New Roman" w:eastAsia="Calibri" w:hAnsi="Times New Roman" w:cs="Times New Roman"/>
          <w:sz w:val="28"/>
          <w:szCs w:val="28"/>
        </w:rPr>
        <w:t>вляет собой раму длиной 24 м</w:t>
      </w:r>
      <w:r w:rsidRPr="00C16839">
        <w:rPr>
          <w:rFonts w:ascii="Times New Roman" w:eastAsia="Calibri" w:hAnsi="Times New Roman" w:cs="Times New Roman"/>
          <w:sz w:val="28"/>
          <w:szCs w:val="28"/>
        </w:rPr>
        <w:t>, состоящую из десятков видов активностей для нового, наби</w:t>
      </w:r>
      <w:r w:rsidR="00EF1B07">
        <w:rPr>
          <w:rFonts w:ascii="Times New Roman" w:eastAsia="Calibri" w:hAnsi="Times New Roman" w:cs="Times New Roman"/>
          <w:sz w:val="28"/>
          <w:szCs w:val="28"/>
        </w:rPr>
        <w:t>рающего обороты в России и мире</w:t>
      </w:r>
      <w:r w:rsidRPr="00C16839">
        <w:rPr>
          <w:rFonts w:ascii="Times New Roman" w:eastAsia="Calibri" w:hAnsi="Times New Roman" w:cs="Times New Roman"/>
          <w:sz w:val="28"/>
          <w:szCs w:val="28"/>
        </w:rPr>
        <w:t xml:space="preserve"> вида спорта «Гонки с препятствиями». Комплексом предусмотрены 6 вариантов маршрутов, отличающихся уровнями сложности. Все снаряды направлены на развитие координации, ловкости и силы рук и плечевого пояса, а также предусмотрена возможнос</w:t>
      </w:r>
      <w:r w:rsidR="00EF1B07">
        <w:rPr>
          <w:rFonts w:ascii="Times New Roman" w:eastAsia="Calibri" w:hAnsi="Times New Roman" w:cs="Times New Roman"/>
          <w:sz w:val="28"/>
          <w:szCs w:val="28"/>
        </w:rPr>
        <w:t>ть отработки скалолазных техник;</w:t>
      </w:r>
      <w:r w:rsidRPr="00C16839">
        <w:rPr>
          <w:rFonts w:ascii="Times New Roman" w:eastAsia="Calibri" w:hAnsi="Times New Roman" w:cs="Times New Roman"/>
          <w:sz w:val="28"/>
          <w:szCs w:val="28"/>
        </w:rPr>
        <w:t xml:space="preserve"> </w:t>
      </w:r>
    </w:p>
    <w:p w14:paraId="14BB5B06" w14:textId="1D74FA83" w:rsidR="00C16839" w:rsidRPr="00C16839" w:rsidRDefault="00EF1B07" w:rsidP="00C16839">
      <w:pPr>
        <w:numPr>
          <w:ilvl w:val="0"/>
          <w:numId w:val="30"/>
        </w:numPr>
        <w:tabs>
          <w:tab w:val="left" w:pos="993"/>
        </w:tabs>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общественная территория по ул.</w:t>
      </w:r>
      <w:r w:rsidR="00C16839" w:rsidRPr="00C16839">
        <w:rPr>
          <w:rFonts w:ascii="Times New Roman" w:eastAsia="Calibri" w:hAnsi="Times New Roman" w:cs="Times New Roman"/>
          <w:sz w:val="28"/>
          <w:szCs w:val="28"/>
        </w:rPr>
        <w:t xml:space="preserve"> Зеленодольской с прилегаю</w:t>
      </w:r>
      <w:r>
        <w:rPr>
          <w:rFonts w:ascii="Times New Roman" w:eastAsia="Calibri" w:hAnsi="Times New Roman" w:cs="Times New Roman"/>
          <w:sz w:val="28"/>
          <w:szCs w:val="28"/>
        </w:rPr>
        <w:t>щей автопарковкой на 125 машино</w:t>
      </w:r>
      <w:r w:rsidR="00C16839" w:rsidRPr="00C16839">
        <w:rPr>
          <w:rFonts w:ascii="Times New Roman" w:eastAsia="Calibri" w:hAnsi="Times New Roman" w:cs="Times New Roman"/>
          <w:sz w:val="28"/>
          <w:szCs w:val="28"/>
        </w:rPr>
        <w:t>мест;</w:t>
      </w:r>
    </w:p>
    <w:p w14:paraId="729FB7F0" w14:textId="4B6C2197" w:rsidR="00C16839" w:rsidRPr="00C16839" w:rsidRDefault="00EF1B07" w:rsidP="00C16839">
      <w:pPr>
        <w:numPr>
          <w:ilvl w:val="0"/>
          <w:numId w:val="30"/>
        </w:numPr>
        <w:tabs>
          <w:tab w:val="left" w:pos="993"/>
        </w:tabs>
        <w:spacing w:after="0" w:line="276" w:lineRule="auto"/>
        <w:ind w:left="0" w:firstLine="709"/>
        <w:jc w:val="both"/>
        <w:rPr>
          <w:rFonts w:ascii="Times New Roman" w:hAnsi="Times New Roman"/>
          <w:sz w:val="28"/>
          <w:szCs w:val="28"/>
        </w:rPr>
      </w:pPr>
      <w:r>
        <w:rPr>
          <w:rFonts w:ascii="Times New Roman" w:eastAsia="Calibri" w:hAnsi="Times New Roman" w:cs="Times New Roman"/>
          <w:sz w:val="28"/>
          <w:szCs w:val="28"/>
        </w:rPr>
        <w:t>общественная территория по ул.</w:t>
      </w:r>
      <w:r w:rsidR="00C16839" w:rsidRPr="00C16839">
        <w:rPr>
          <w:rFonts w:ascii="Times New Roman" w:eastAsia="Calibri" w:hAnsi="Times New Roman" w:cs="Times New Roman"/>
          <w:sz w:val="28"/>
          <w:szCs w:val="28"/>
        </w:rPr>
        <w:t xml:space="preserve"> Землеустроителей; </w:t>
      </w:r>
    </w:p>
    <w:p w14:paraId="74606C51" w14:textId="5347A274" w:rsidR="00C16839" w:rsidRPr="00C16839" w:rsidRDefault="00EF1B07" w:rsidP="00C16839">
      <w:pPr>
        <w:numPr>
          <w:ilvl w:val="0"/>
          <w:numId w:val="30"/>
        </w:numPr>
        <w:tabs>
          <w:tab w:val="left" w:pos="993"/>
        </w:tabs>
        <w:spacing w:after="0" w:line="276" w:lineRule="auto"/>
        <w:ind w:left="0" w:firstLine="709"/>
        <w:jc w:val="both"/>
        <w:rPr>
          <w:rFonts w:ascii="Times New Roman" w:hAnsi="Times New Roman"/>
          <w:sz w:val="28"/>
          <w:szCs w:val="28"/>
        </w:rPr>
      </w:pPr>
      <w:r>
        <w:rPr>
          <w:rFonts w:ascii="Times New Roman" w:hAnsi="Times New Roman"/>
          <w:sz w:val="28"/>
          <w:szCs w:val="28"/>
        </w:rPr>
        <w:t>Ц</w:t>
      </w:r>
      <w:r w:rsidR="00C16839" w:rsidRPr="00C16839">
        <w:rPr>
          <w:rFonts w:ascii="Times New Roman" w:hAnsi="Times New Roman"/>
          <w:sz w:val="28"/>
          <w:szCs w:val="28"/>
        </w:rPr>
        <w:t>ентральная площадь</w:t>
      </w:r>
      <w:r>
        <w:rPr>
          <w:rFonts w:ascii="Times New Roman" w:hAnsi="Times New Roman"/>
          <w:sz w:val="28"/>
          <w:szCs w:val="28"/>
        </w:rPr>
        <w:t xml:space="preserve"> города</w:t>
      </w:r>
      <w:r w:rsidR="00C16839" w:rsidRPr="00C16839">
        <w:rPr>
          <w:rFonts w:ascii="Times New Roman" w:hAnsi="Times New Roman"/>
          <w:sz w:val="28"/>
          <w:szCs w:val="28"/>
        </w:rPr>
        <w:t>, 2 этап;</w:t>
      </w:r>
    </w:p>
    <w:p w14:paraId="322862A0" w14:textId="77777777" w:rsidR="00C16839" w:rsidRPr="00C16839" w:rsidRDefault="00C16839" w:rsidP="00C16839">
      <w:pPr>
        <w:numPr>
          <w:ilvl w:val="0"/>
          <w:numId w:val="30"/>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площадь Славянской письменности (прилегающая территория к Храму Воскресения Христова);</w:t>
      </w:r>
    </w:p>
    <w:p w14:paraId="525C7010" w14:textId="1471FF40" w:rsidR="00C16839" w:rsidRPr="00C16839" w:rsidRDefault="00EF1B07" w:rsidP="00C16839">
      <w:pPr>
        <w:numPr>
          <w:ilvl w:val="0"/>
          <w:numId w:val="30"/>
        </w:numPr>
        <w:tabs>
          <w:tab w:val="left" w:pos="0"/>
          <w:tab w:val="left" w:pos="709"/>
        </w:tabs>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общественное пространство Эко</w:t>
      </w:r>
      <w:r w:rsidR="00C16839" w:rsidRPr="00C16839">
        <w:rPr>
          <w:rFonts w:ascii="Times New Roman" w:eastAsia="Calibri" w:hAnsi="Times New Roman" w:cs="Times New Roman"/>
          <w:sz w:val="28"/>
          <w:szCs w:val="28"/>
        </w:rPr>
        <w:t>парк «ЛесОк» 1 этап»;</w:t>
      </w:r>
    </w:p>
    <w:p w14:paraId="3F43EAC8" w14:textId="3A222B10" w:rsidR="00C16839" w:rsidRPr="00C16839" w:rsidRDefault="00EF1B07" w:rsidP="00C16839">
      <w:pPr>
        <w:numPr>
          <w:ilvl w:val="0"/>
          <w:numId w:val="30"/>
        </w:numPr>
        <w:tabs>
          <w:tab w:val="left" w:pos="0"/>
        </w:tabs>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велоскверики в районе ул. Объездной</w:t>
      </w:r>
      <w:r w:rsidR="00C16839" w:rsidRPr="00C16839">
        <w:rPr>
          <w:rFonts w:ascii="Times New Roman" w:eastAsia="Calibri" w:hAnsi="Times New Roman" w:cs="Times New Roman"/>
          <w:sz w:val="28"/>
          <w:szCs w:val="28"/>
        </w:rPr>
        <w:t xml:space="preserve"> и </w:t>
      </w:r>
      <w:r>
        <w:rPr>
          <w:rFonts w:ascii="Times New Roman" w:eastAsia="Calibri" w:hAnsi="Times New Roman" w:cs="Times New Roman"/>
          <w:sz w:val="28"/>
          <w:szCs w:val="28"/>
        </w:rPr>
        <w:t>ул. Студенческой</w:t>
      </w:r>
      <w:r w:rsidR="00C16839" w:rsidRPr="00C16839">
        <w:rPr>
          <w:rFonts w:ascii="Times New Roman" w:eastAsia="Calibri" w:hAnsi="Times New Roman" w:cs="Times New Roman"/>
          <w:sz w:val="28"/>
          <w:szCs w:val="28"/>
        </w:rPr>
        <w:t>, в природном парке «</w:t>
      </w:r>
      <w:r>
        <w:rPr>
          <w:rFonts w:ascii="Times New Roman" w:eastAsia="Calibri" w:hAnsi="Times New Roman" w:cs="Times New Roman"/>
          <w:sz w:val="28"/>
          <w:szCs w:val="28"/>
        </w:rPr>
        <w:t xml:space="preserve">Самаровский чугас», по улице  Георгия </w:t>
      </w:r>
      <w:r w:rsidR="00C16839" w:rsidRPr="00C16839">
        <w:rPr>
          <w:rFonts w:ascii="Times New Roman" w:eastAsia="Calibri" w:hAnsi="Times New Roman" w:cs="Times New Roman"/>
          <w:sz w:val="28"/>
          <w:szCs w:val="28"/>
        </w:rPr>
        <w:t>Величко, 3;</w:t>
      </w:r>
    </w:p>
    <w:p w14:paraId="2B92D3BF" w14:textId="2C373FBE" w:rsidR="00C16839" w:rsidRPr="00C16839" w:rsidRDefault="00C16839" w:rsidP="00C16839">
      <w:pPr>
        <w:numPr>
          <w:ilvl w:val="0"/>
          <w:numId w:val="30"/>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общественное пространство «Лента вр</w:t>
      </w:r>
      <w:r w:rsidR="00EF1B07">
        <w:rPr>
          <w:rFonts w:ascii="Times New Roman" w:hAnsi="Times New Roman" w:cs="Times New Roman"/>
          <w:sz w:val="28"/>
          <w:szCs w:val="28"/>
        </w:rPr>
        <w:t>емени», прилегающая территория бюджетного учреждения</w:t>
      </w:r>
      <w:r w:rsidRPr="00C16839">
        <w:rPr>
          <w:rFonts w:ascii="Times New Roman" w:hAnsi="Times New Roman" w:cs="Times New Roman"/>
          <w:sz w:val="28"/>
          <w:szCs w:val="28"/>
        </w:rPr>
        <w:t xml:space="preserve"> Ханты-Мансийского автономного округа - Югры «Государственная библиотека Югры» (при поддержке «Газпромнефть-Хантоса»);</w:t>
      </w:r>
    </w:p>
    <w:p w14:paraId="3AD21F1A" w14:textId="77777777" w:rsidR="00C16839" w:rsidRPr="00C16839" w:rsidRDefault="00C16839" w:rsidP="00C16839">
      <w:pPr>
        <w:numPr>
          <w:ilvl w:val="0"/>
          <w:numId w:val="30"/>
        </w:numPr>
        <w:spacing w:after="0" w:line="276" w:lineRule="auto"/>
        <w:ind w:left="0" w:firstLine="709"/>
        <w:jc w:val="both"/>
        <w:rPr>
          <w:rFonts w:ascii="Times New Roman" w:hAnsi="Times New Roman"/>
          <w:sz w:val="28"/>
          <w:szCs w:val="28"/>
        </w:rPr>
      </w:pPr>
      <w:r w:rsidRPr="00C16839">
        <w:rPr>
          <w:rFonts w:ascii="Times New Roman" w:hAnsi="Times New Roman" w:cs="Times New Roman"/>
          <w:sz w:val="28"/>
          <w:szCs w:val="28"/>
        </w:rPr>
        <w:t>остановочные комплексы</w:t>
      </w:r>
      <w:r w:rsidRPr="00C16839">
        <w:rPr>
          <w:rFonts w:ascii="Times New Roman" w:hAnsi="Times New Roman"/>
          <w:sz w:val="28"/>
          <w:szCs w:val="28"/>
        </w:rPr>
        <w:t>.</w:t>
      </w:r>
    </w:p>
    <w:p w14:paraId="2A0004AF" w14:textId="00A8C970" w:rsidR="00C16839" w:rsidRPr="00C16839" w:rsidRDefault="00C16839" w:rsidP="00C16839">
      <w:pPr>
        <w:tabs>
          <w:tab w:val="left" w:pos="0"/>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Для определения приоритетности проводится рейтинговое голосование по выбору общественных территорий, подлежащих благоустройству в первоочередном порядке. В рейтинговом голосовании в 2022 го</w:t>
      </w:r>
      <w:r w:rsidR="00EF1B07">
        <w:rPr>
          <w:rFonts w:ascii="Times New Roman" w:hAnsi="Times New Roman" w:cs="Times New Roman"/>
          <w:sz w:val="28"/>
          <w:szCs w:val="28"/>
        </w:rPr>
        <w:t>ду приняли участие более 9 тыс.</w:t>
      </w:r>
      <w:r w:rsidRPr="00C16839">
        <w:rPr>
          <w:rFonts w:ascii="Times New Roman" w:hAnsi="Times New Roman" w:cs="Times New Roman"/>
          <w:sz w:val="28"/>
          <w:szCs w:val="28"/>
        </w:rPr>
        <w:t xml:space="preserve">  жителей города Ханты-Мансийска. Всего вовлечено в вопросы развития городской среды более 22 тыс.человек.</w:t>
      </w:r>
    </w:p>
    <w:p w14:paraId="5DC0780D" w14:textId="6D2A5948"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В целях создания доступной среды для маломобильных групп населения на объектах улично-дорожной сети города проведены работы по понижению высоты бордюрного камня (28 понижений), ремонту тро</w:t>
      </w:r>
      <w:r w:rsidR="00EF1B07">
        <w:rPr>
          <w:rFonts w:ascii="Times New Roman" w:hAnsi="Times New Roman" w:cs="Times New Roman"/>
          <w:sz w:val="28"/>
          <w:szCs w:val="28"/>
        </w:rPr>
        <w:t>туаров общей площадью 7200 кв.м</w:t>
      </w:r>
      <w:r w:rsidRPr="00C16839">
        <w:rPr>
          <w:rFonts w:ascii="Times New Roman" w:hAnsi="Times New Roman" w:cs="Times New Roman"/>
          <w:sz w:val="28"/>
          <w:szCs w:val="28"/>
        </w:rPr>
        <w:t>, монтажу тактильных наземных указателей для людей с нарушением зрения на площади 110 кв.м. Тактильные наземные указатели установлены на пешеходных переходах по ул. Мира, Ленина, Энгельса, Свободы, Дзержинского.</w:t>
      </w:r>
    </w:p>
    <w:p w14:paraId="3BCA79B1"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Светофорные объекты города оборудованы звуковым сигналом для безопасного пересечения проезжей части на регулируемых пешеходных переходах.</w:t>
      </w:r>
    </w:p>
    <w:p w14:paraId="61AB5583"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С 2020 года на территории города Ханты-Мансийска проводится сертификация условий доступности, безопасности, информативности комфортности объектов городской среды и улично-дорожной сети для инвалидов </w:t>
      </w:r>
      <w:r w:rsidRPr="00C16839">
        <w:rPr>
          <w:rFonts w:ascii="Times New Roman" w:hAnsi="Times New Roman" w:cs="Times New Roman"/>
          <w:sz w:val="28"/>
          <w:szCs w:val="28"/>
        </w:rPr>
        <w:lastRenderedPageBreak/>
        <w:t>и иных маломобильных групп населения. В 2022 году экспертами проведено обследование 23 пешеходных переходов.</w:t>
      </w:r>
    </w:p>
    <w:p w14:paraId="04FC771B" w14:textId="2ADCE416"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С 2019 года благоустройство дворовых территорий реализуется с использованием процедуры инициативного бюджетирования.</w:t>
      </w:r>
      <w:r w:rsidR="00EF1B07">
        <w:rPr>
          <w:rFonts w:ascii="Times New Roman" w:hAnsi="Times New Roman" w:cs="Times New Roman"/>
          <w:sz w:val="28"/>
          <w:szCs w:val="28"/>
        </w:rPr>
        <w:t xml:space="preserve"> В 2022 году реализованы </w:t>
      </w:r>
      <w:r w:rsidRPr="00C16839">
        <w:rPr>
          <w:rFonts w:ascii="Times New Roman" w:hAnsi="Times New Roman" w:cs="Times New Roman"/>
          <w:sz w:val="28"/>
          <w:szCs w:val="28"/>
        </w:rPr>
        <w:t xml:space="preserve"> мероприятия по благоустройству дворо</w:t>
      </w:r>
      <w:r w:rsidR="00EF1B07">
        <w:rPr>
          <w:rFonts w:ascii="Times New Roman" w:hAnsi="Times New Roman" w:cs="Times New Roman"/>
          <w:sz w:val="28"/>
          <w:szCs w:val="28"/>
        </w:rPr>
        <w:t>вой территории по ул. Пионерской</w:t>
      </w:r>
      <w:r w:rsidRPr="00C16839">
        <w:rPr>
          <w:rFonts w:ascii="Times New Roman" w:hAnsi="Times New Roman" w:cs="Times New Roman"/>
          <w:sz w:val="28"/>
          <w:szCs w:val="28"/>
        </w:rPr>
        <w:t xml:space="preserve">, д.81.  Проведены работы по устройству воркаут </w:t>
      </w:r>
      <w:r w:rsidR="00EF1B07">
        <w:rPr>
          <w:rFonts w:ascii="Times New Roman" w:hAnsi="Times New Roman" w:cs="Times New Roman"/>
          <w:sz w:val="28"/>
          <w:szCs w:val="28"/>
        </w:rPr>
        <w:t xml:space="preserve">- </w:t>
      </w:r>
      <w:r w:rsidRPr="00C16839">
        <w:rPr>
          <w:rFonts w:ascii="Times New Roman" w:hAnsi="Times New Roman" w:cs="Times New Roman"/>
          <w:sz w:val="28"/>
          <w:szCs w:val="28"/>
        </w:rPr>
        <w:t>площадки, МАФ, монтажу искусственного травмобезопасного покрытия.</w:t>
      </w:r>
    </w:p>
    <w:p w14:paraId="64720B97"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В рамках реализации приоритетного федерального проекта «Формирование комфортной городской среды» в 2023 году планируются работы:</w:t>
      </w:r>
    </w:p>
    <w:p w14:paraId="06339652" w14:textId="77777777" w:rsidR="00C16839" w:rsidRPr="00C16839" w:rsidRDefault="00C16839" w:rsidP="00C16839">
      <w:pPr>
        <w:numPr>
          <w:ilvl w:val="0"/>
          <w:numId w:val="34"/>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 созданию парка «Лес Победы»;</w:t>
      </w:r>
    </w:p>
    <w:p w14:paraId="041A81F0" w14:textId="2B73C743" w:rsidR="00C16839" w:rsidRPr="00C16839" w:rsidRDefault="00EF1B07" w:rsidP="00C16839">
      <w:pPr>
        <w:numPr>
          <w:ilvl w:val="0"/>
          <w:numId w:val="34"/>
        </w:numPr>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проекта Эко</w:t>
      </w:r>
      <w:r w:rsidR="00C16839" w:rsidRPr="00C16839">
        <w:rPr>
          <w:rFonts w:ascii="Times New Roman" w:eastAsia="Calibri" w:hAnsi="Times New Roman" w:cs="Times New Roman"/>
          <w:sz w:val="28"/>
          <w:szCs w:val="28"/>
        </w:rPr>
        <w:t>парк «ЛесОк»;</w:t>
      </w:r>
    </w:p>
    <w:p w14:paraId="07F785DE" w14:textId="77777777" w:rsidR="00C16839" w:rsidRPr="00C16839" w:rsidRDefault="00C16839" w:rsidP="00C16839">
      <w:pPr>
        <w:numPr>
          <w:ilvl w:val="0"/>
          <w:numId w:val="34"/>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благоустройству родников;</w:t>
      </w:r>
    </w:p>
    <w:p w14:paraId="3DD75989" w14:textId="27FC64B8" w:rsidR="00C16839" w:rsidRPr="00C16839" w:rsidRDefault="00C16839" w:rsidP="00C16839">
      <w:pPr>
        <w:numPr>
          <w:ilvl w:val="0"/>
          <w:numId w:val="34"/>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благоустройству территорий общего пользования и спортивной площадки в районе ул.И</w:t>
      </w:r>
      <w:r w:rsidR="00EF1B07">
        <w:rPr>
          <w:rFonts w:ascii="Times New Roman" w:eastAsia="Calibri" w:hAnsi="Times New Roman" w:cs="Times New Roman"/>
          <w:sz w:val="28"/>
          <w:szCs w:val="28"/>
        </w:rPr>
        <w:t>ндустриальной</w:t>
      </w:r>
      <w:r w:rsidRPr="00C16839">
        <w:rPr>
          <w:rFonts w:ascii="Times New Roman" w:eastAsia="Calibri" w:hAnsi="Times New Roman" w:cs="Times New Roman"/>
          <w:sz w:val="28"/>
          <w:szCs w:val="28"/>
        </w:rPr>
        <w:t>;</w:t>
      </w:r>
    </w:p>
    <w:p w14:paraId="0992A5FA" w14:textId="1094CBB7" w:rsidR="00C16839" w:rsidRPr="00C16839" w:rsidRDefault="00C16839" w:rsidP="00C16839">
      <w:pPr>
        <w:numPr>
          <w:ilvl w:val="0"/>
          <w:numId w:val="34"/>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благоустройству общественной территории в районе у</w:t>
      </w:r>
      <w:r w:rsidR="00EF1B07">
        <w:rPr>
          <w:rFonts w:ascii="Times New Roman" w:eastAsia="Calibri" w:hAnsi="Times New Roman" w:cs="Times New Roman"/>
          <w:sz w:val="28"/>
          <w:szCs w:val="28"/>
        </w:rPr>
        <w:t>л</w:t>
      </w:r>
      <w:r w:rsidRPr="00C16839">
        <w:rPr>
          <w:rFonts w:ascii="Times New Roman" w:eastAsia="Calibri" w:hAnsi="Times New Roman" w:cs="Times New Roman"/>
          <w:sz w:val="28"/>
          <w:szCs w:val="28"/>
        </w:rPr>
        <w:t>.</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Калинина – Комсомольской – Ленина «Инклюзивный парк в городе Ханты-Мансийске» (обустройство парковки), ул.</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Чехова «Гоголевский сквер» и другие.</w:t>
      </w:r>
    </w:p>
    <w:p w14:paraId="59F62D0E" w14:textId="77777777" w:rsidR="00C16839" w:rsidRPr="00C16839" w:rsidRDefault="00C16839" w:rsidP="00C16839">
      <w:pPr>
        <w:spacing w:after="0" w:line="240" w:lineRule="auto"/>
        <w:ind w:firstLine="851"/>
        <w:jc w:val="both"/>
        <w:rPr>
          <w:rFonts w:ascii="Times New Roman" w:hAnsi="Times New Roman" w:cs="Times New Roman"/>
          <w:sz w:val="28"/>
          <w:szCs w:val="28"/>
        </w:rPr>
      </w:pPr>
    </w:p>
    <w:p w14:paraId="542B45A1" w14:textId="77777777" w:rsidR="00C16839" w:rsidRPr="00C16839" w:rsidRDefault="00C16839" w:rsidP="00C16839">
      <w:pPr>
        <w:spacing w:after="0" w:line="240" w:lineRule="auto"/>
        <w:ind w:firstLine="709"/>
        <w:jc w:val="center"/>
        <w:rPr>
          <w:rFonts w:ascii="Times New Roman" w:eastAsia="Times New Roman" w:hAnsi="Times New Roman" w:cs="Times New Roman"/>
          <w:b/>
          <w:noProof/>
          <w:sz w:val="28"/>
          <w:szCs w:val="28"/>
          <w:lang w:eastAsia="ru-RU"/>
        </w:rPr>
      </w:pPr>
      <w:r w:rsidRPr="00C16839">
        <w:rPr>
          <w:rFonts w:ascii="Times New Roman" w:eastAsia="Times New Roman" w:hAnsi="Times New Roman" w:cs="Times New Roman"/>
          <w:b/>
          <w:noProof/>
          <w:sz w:val="28"/>
          <w:szCs w:val="28"/>
          <w:lang w:eastAsia="ru-RU"/>
        </w:rPr>
        <w:t>7.7 Содержание дорожного хозяйства и объектов внешнего благоустройства</w:t>
      </w:r>
    </w:p>
    <w:p w14:paraId="1B1B1FA3" w14:textId="77777777" w:rsidR="00C16839" w:rsidRPr="00C16839" w:rsidRDefault="00C16839" w:rsidP="00C16839">
      <w:pPr>
        <w:spacing w:after="0" w:line="240" w:lineRule="auto"/>
        <w:ind w:firstLine="851"/>
        <w:jc w:val="both"/>
        <w:rPr>
          <w:rFonts w:ascii="Times New Roman" w:hAnsi="Times New Roman" w:cs="Times New Roman"/>
          <w:sz w:val="28"/>
          <w:szCs w:val="28"/>
        </w:rPr>
      </w:pPr>
    </w:p>
    <w:p w14:paraId="7A996423" w14:textId="1CDCF20C" w:rsidR="00C16839" w:rsidRPr="00C16839" w:rsidRDefault="00C16839" w:rsidP="00C16839">
      <w:pPr>
        <w:spacing w:after="0" w:line="276" w:lineRule="auto"/>
        <w:ind w:firstLine="709"/>
        <w:jc w:val="both"/>
        <w:rPr>
          <w:rFonts w:ascii="Times New Roman" w:eastAsia="Times New Roman" w:hAnsi="Times New Roman" w:cs="Times New Roman"/>
          <w:noProof/>
          <w:sz w:val="28"/>
          <w:szCs w:val="28"/>
          <w:lang w:eastAsia="ru-RU"/>
        </w:rPr>
      </w:pPr>
      <w:r w:rsidRPr="00C16839">
        <w:rPr>
          <w:rFonts w:ascii="Times New Roman" w:eastAsia="Times New Roman" w:hAnsi="Times New Roman" w:cs="Times New Roman"/>
          <w:noProof/>
          <w:sz w:val="28"/>
          <w:szCs w:val="28"/>
          <w:lang w:eastAsia="ru-RU"/>
        </w:rPr>
        <w:t>В отчетном периоде с территории города Ханты-Мансийска вывезено на полигон скла</w:t>
      </w:r>
      <w:r w:rsidR="00EF1B07">
        <w:rPr>
          <w:rFonts w:ascii="Times New Roman" w:eastAsia="Times New Roman" w:hAnsi="Times New Roman" w:cs="Times New Roman"/>
          <w:noProof/>
          <w:sz w:val="28"/>
          <w:szCs w:val="28"/>
          <w:lang w:eastAsia="ru-RU"/>
        </w:rPr>
        <w:t xml:space="preserve">дирования снега более 2,0 млн. куб.м </w:t>
      </w:r>
      <w:r w:rsidRPr="00C16839">
        <w:rPr>
          <w:rFonts w:ascii="Times New Roman" w:eastAsia="Times New Roman" w:hAnsi="Times New Roman" w:cs="Times New Roman"/>
          <w:noProof/>
          <w:sz w:val="28"/>
          <w:szCs w:val="28"/>
          <w:vertAlign w:val="superscript"/>
          <w:lang w:eastAsia="ru-RU"/>
        </w:rPr>
        <w:t xml:space="preserve"> </w:t>
      </w:r>
      <w:r w:rsidRPr="00C16839">
        <w:rPr>
          <w:rFonts w:ascii="Times New Roman" w:eastAsia="Times New Roman" w:hAnsi="Times New Roman" w:cs="Times New Roman"/>
          <w:noProof/>
          <w:sz w:val="28"/>
          <w:szCs w:val="28"/>
          <w:lang w:eastAsia="ru-RU"/>
        </w:rPr>
        <w:t>снежных масс.</w:t>
      </w:r>
    </w:p>
    <w:p w14:paraId="69A38E32" w14:textId="77777777" w:rsidR="00C16839" w:rsidRPr="00C16839" w:rsidRDefault="00C16839" w:rsidP="00C16839">
      <w:pPr>
        <w:spacing w:after="0" w:line="276" w:lineRule="auto"/>
        <w:ind w:firstLine="709"/>
        <w:jc w:val="both"/>
        <w:rPr>
          <w:rFonts w:ascii="Times New Roman" w:eastAsia="Times New Roman" w:hAnsi="Times New Roman" w:cs="Times New Roman"/>
          <w:noProof/>
          <w:sz w:val="28"/>
          <w:szCs w:val="28"/>
          <w:lang w:eastAsia="ru-RU"/>
        </w:rPr>
      </w:pPr>
      <w:r w:rsidRPr="00C16839">
        <w:rPr>
          <w:rFonts w:ascii="Times New Roman" w:eastAsia="Times New Roman" w:hAnsi="Times New Roman" w:cs="Times New Roman"/>
          <w:noProof/>
          <w:sz w:val="28"/>
          <w:szCs w:val="28"/>
          <w:lang w:eastAsia="ru-RU"/>
        </w:rPr>
        <w:t>Протяженность дорог общего пользования местного значения в 2022 году в городе Ханты-Мансйске составляет 170,</w:t>
      </w:r>
      <w:r w:rsidRPr="00C16839">
        <w:rPr>
          <w:rFonts w:ascii="Times New Roman" w:eastAsia="Times New Roman" w:hAnsi="Times New Roman" w:cs="Times New Roman"/>
          <w:noProof/>
          <w:color w:val="000000" w:themeColor="text1"/>
          <w:sz w:val="28"/>
          <w:szCs w:val="28"/>
          <w:lang w:eastAsia="ru-RU"/>
        </w:rPr>
        <w:t>4 км</w:t>
      </w:r>
      <w:r w:rsidRPr="00C16839">
        <w:rPr>
          <w:rFonts w:ascii="Times New Roman" w:eastAsia="Times New Roman" w:hAnsi="Times New Roman" w:cs="Times New Roman"/>
          <w:noProof/>
          <w:sz w:val="28"/>
          <w:szCs w:val="28"/>
          <w:lang w:eastAsia="ru-RU"/>
        </w:rPr>
        <w:t xml:space="preserve">. </w:t>
      </w:r>
    </w:p>
    <w:p w14:paraId="4292FB31" w14:textId="77777777" w:rsidR="00C16839" w:rsidRPr="00C16839" w:rsidRDefault="00C16839" w:rsidP="00C16839">
      <w:pPr>
        <w:spacing w:after="0" w:line="276" w:lineRule="auto"/>
        <w:ind w:firstLine="709"/>
        <w:jc w:val="both"/>
        <w:rPr>
          <w:rFonts w:ascii="Times New Roman" w:eastAsia="Times New Roman" w:hAnsi="Times New Roman" w:cs="Times New Roman"/>
          <w:noProof/>
          <w:sz w:val="28"/>
          <w:szCs w:val="28"/>
          <w:lang w:eastAsia="ru-RU"/>
        </w:rPr>
      </w:pPr>
      <w:r w:rsidRPr="00C16839">
        <w:rPr>
          <w:rFonts w:ascii="Times New Roman" w:eastAsia="Times New Roman" w:hAnsi="Times New Roman" w:cs="Times New Roman"/>
          <w:noProof/>
          <w:sz w:val="28"/>
          <w:szCs w:val="28"/>
          <w:lang w:eastAsia="ru-RU"/>
        </w:rPr>
        <w:t>В рамках мероприятий, направленных на содержание дорог, тротуаров города Ханты-Мансийска и прилегающих к ним парков, площадей, скверов, внутриквартальных проездов выполнены следующие основные работы:</w:t>
      </w:r>
    </w:p>
    <w:p w14:paraId="1BBB5747" w14:textId="1184B2CD" w:rsidR="00C16839" w:rsidRPr="00C16839" w:rsidRDefault="00C16839" w:rsidP="00C16839">
      <w:pPr>
        <w:numPr>
          <w:ilvl w:val="0"/>
          <w:numId w:val="24"/>
        </w:numPr>
        <w:spacing w:after="0" w:line="276" w:lineRule="auto"/>
        <w:ind w:left="0" w:firstLine="709"/>
        <w:jc w:val="both"/>
        <w:rPr>
          <w:rFonts w:ascii="Times New Roman" w:eastAsia="Times New Roman" w:hAnsi="Times New Roman" w:cs="Times New Roman"/>
          <w:noProof/>
          <w:color w:val="000000" w:themeColor="text1"/>
          <w:sz w:val="28"/>
          <w:szCs w:val="28"/>
          <w:lang w:eastAsia="ru-RU"/>
        </w:rPr>
      </w:pPr>
      <w:r w:rsidRPr="00C16839">
        <w:rPr>
          <w:rFonts w:ascii="Times New Roman" w:eastAsia="Times New Roman" w:hAnsi="Times New Roman" w:cs="Times New Roman"/>
          <w:noProof/>
          <w:sz w:val="28"/>
          <w:szCs w:val="28"/>
          <w:lang w:eastAsia="ru-RU"/>
        </w:rPr>
        <w:t xml:space="preserve">содержание проезжей части общегородских дорог, парковок, транспортных развязок и внутриквартальных проездов общей площадью более 1,8 млн. </w:t>
      </w:r>
      <w:r w:rsidR="00EF1B07">
        <w:rPr>
          <w:rFonts w:ascii="Times New Roman" w:eastAsia="Times New Roman" w:hAnsi="Times New Roman" w:cs="Times New Roman"/>
          <w:noProof/>
          <w:sz w:val="28"/>
          <w:szCs w:val="28"/>
          <w:lang w:eastAsia="ru-RU"/>
        </w:rPr>
        <w:t>куб.м</w:t>
      </w:r>
      <w:r w:rsidRPr="00C16839">
        <w:rPr>
          <w:rFonts w:ascii="Times New Roman" w:eastAsia="Times New Roman" w:hAnsi="Times New Roman" w:cs="Times New Roman"/>
          <w:noProof/>
          <w:sz w:val="28"/>
          <w:szCs w:val="28"/>
          <w:lang w:eastAsia="ru-RU"/>
        </w:rPr>
        <w:t xml:space="preserve"> (2021 год -  </w:t>
      </w:r>
      <w:r w:rsidRPr="00C16839">
        <w:rPr>
          <w:rFonts w:ascii="Times New Roman" w:eastAsia="Times New Roman" w:hAnsi="Times New Roman" w:cs="Times New Roman"/>
          <w:noProof/>
          <w:color w:val="000000" w:themeColor="text1"/>
          <w:sz w:val="28"/>
          <w:szCs w:val="28"/>
          <w:lang w:eastAsia="ru-RU"/>
        </w:rPr>
        <w:t xml:space="preserve">1,6 </w:t>
      </w:r>
      <w:r w:rsidRPr="00C16839">
        <w:rPr>
          <w:rFonts w:ascii="Times New Roman" w:eastAsia="Times New Roman" w:hAnsi="Times New Roman" w:cs="Times New Roman"/>
          <w:noProof/>
          <w:sz w:val="28"/>
          <w:szCs w:val="28"/>
          <w:lang w:eastAsia="ru-RU"/>
        </w:rPr>
        <w:t>млн</w:t>
      </w:r>
      <w:r w:rsidR="00EF1B07" w:rsidRPr="00EF1B07">
        <w:rPr>
          <w:rFonts w:ascii="Times New Roman" w:eastAsia="Times New Roman" w:hAnsi="Times New Roman" w:cs="Times New Roman"/>
          <w:noProof/>
          <w:sz w:val="28"/>
          <w:szCs w:val="28"/>
          <w:lang w:eastAsia="ru-RU"/>
        </w:rPr>
        <w:t xml:space="preserve"> </w:t>
      </w:r>
      <w:r w:rsidR="00EF1B07">
        <w:rPr>
          <w:rFonts w:ascii="Times New Roman" w:eastAsia="Times New Roman" w:hAnsi="Times New Roman" w:cs="Times New Roman"/>
          <w:noProof/>
          <w:sz w:val="28"/>
          <w:szCs w:val="28"/>
          <w:lang w:eastAsia="ru-RU"/>
        </w:rPr>
        <w:t>куб.м</w:t>
      </w:r>
      <w:r w:rsidRPr="00C16839">
        <w:rPr>
          <w:rFonts w:ascii="Times New Roman" w:eastAsia="Times New Roman" w:hAnsi="Times New Roman" w:cs="Times New Roman"/>
          <w:noProof/>
          <w:sz w:val="28"/>
          <w:szCs w:val="28"/>
          <w:lang w:eastAsia="ru-RU"/>
        </w:rPr>
        <w:t>);</w:t>
      </w:r>
    </w:p>
    <w:p w14:paraId="7D0FF56A" w14:textId="32AA2B06" w:rsidR="00C16839" w:rsidRPr="00C16839" w:rsidRDefault="00C16839" w:rsidP="00C16839">
      <w:pPr>
        <w:numPr>
          <w:ilvl w:val="0"/>
          <w:numId w:val="24"/>
        </w:numPr>
        <w:spacing w:after="0" w:line="276" w:lineRule="auto"/>
        <w:ind w:left="0" w:firstLine="709"/>
        <w:jc w:val="both"/>
        <w:rPr>
          <w:rFonts w:ascii="Times New Roman" w:eastAsia="Times New Roman" w:hAnsi="Times New Roman" w:cs="Times New Roman"/>
          <w:noProof/>
          <w:color w:val="000000" w:themeColor="text1"/>
          <w:sz w:val="28"/>
          <w:szCs w:val="28"/>
          <w:lang w:eastAsia="ru-RU"/>
        </w:rPr>
      </w:pPr>
      <w:r w:rsidRPr="00C16839">
        <w:rPr>
          <w:rFonts w:ascii="Times New Roman" w:eastAsia="Times New Roman" w:hAnsi="Times New Roman" w:cs="Times New Roman"/>
          <w:noProof/>
          <w:color w:val="000000" w:themeColor="text1"/>
          <w:sz w:val="28"/>
          <w:szCs w:val="28"/>
          <w:lang w:eastAsia="ru-RU"/>
        </w:rPr>
        <w:t xml:space="preserve">содержание тротуаров расположенных в границах общегородских дорог общей площадью 346 тыс. </w:t>
      </w:r>
      <w:r w:rsidR="00EF1B07">
        <w:rPr>
          <w:rFonts w:ascii="Times New Roman" w:eastAsia="Times New Roman" w:hAnsi="Times New Roman" w:cs="Times New Roman"/>
          <w:noProof/>
          <w:sz w:val="28"/>
          <w:szCs w:val="28"/>
          <w:lang w:eastAsia="ru-RU"/>
        </w:rPr>
        <w:t xml:space="preserve">кв.м </w:t>
      </w:r>
      <w:r w:rsidRPr="00C16839">
        <w:rPr>
          <w:rFonts w:ascii="Times New Roman" w:eastAsia="Times New Roman" w:hAnsi="Times New Roman" w:cs="Times New Roman"/>
          <w:noProof/>
          <w:sz w:val="28"/>
          <w:szCs w:val="28"/>
          <w:vertAlign w:val="superscript"/>
          <w:lang w:eastAsia="ru-RU"/>
        </w:rPr>
        <w:t xml:space="preserve"> </w:t>
      </w:r>
      <w:r w:rsidRPr="00C16839">
        <w:rPr>
          <w:rFonts w:ascii="Times New Roman" w:eastAsia="Times New Roman" w:hAnsi="Times New Roman" w:cs="Times New Roman"/>
          <w:noProof/>
          <w:sz w:val="28"/>
          <w:szCs w:val="28"/>
          <w:lang w:eastAsia="ru-RU"/>
        </w:rPr>
        <w:t>(2021 год – 326 тыс.</w:t>
      </w:r>
      <w:r w:rsidR="00EF1B07">
        <w:rPr>
          <w:rFonts w:ascii="Times New Roman" w:eastAsia="Times New Roman" w:hAnsi="Times New Roman" w:cs="Times New Roman"/>
          <w:noProof/>
          <w:sz w:val="28"/>
          <w:szCs w:val="28"/>
          <w:lang w:eastAsia="ru-RU"/>
        </w:rPr>
        <w:t xml:space="preserve"> кв.м</w:t>
      </w:r>
      <w:r w:rsidRPr="00C16839">
        <w:rPr>
          <w:rFonts w:ascii="Times New Roman" w:eastAsia="Times New Roman" w:hAnsi="Times New Roman" w:cs="Times New Roman"/>
          <w:noProof/>
          <w:sz w:val="28"/>
          <w:szCs w:val="28"/>
          <w:lang w:eastAsia="ru-RU"/>
        </w:rPr>
        <w:t>)</w:t>
      </w:r>
      <w:r w:rsidRPr="00C16839">
        <w:rPr>
          <w:rFonts w:ascii="Times New Roman" w:eastAsia="Times New Roman" w:hAnsi="Times New Roman" w:cs="Times New Roman"/>
          <w:noProof/>
          <w:color w:val="000000" w:themeColor="text1"/>
          <w:sz w:val="28"/>
          <w:szCs w:val="28"/>
          <w:lang w:eastAsia="ru-RU"/>
        </w:rPr>
        <w:t>;</w:t>
      </w:r>
    </w:p>
    <w:p w14:paraId="6846CD4E" w14:textId="77777777" w:rsidR="00C16839" w:rsidRPr="00C16839" w:rsidRDefault="00C16839" w:rsidP="00C16839">
      <w:pPr>
        <w:numPr>
          <w:ilvl w:val="0"/>
          <w:numId w:val="24"/>
        </w:numPr>
        <w:spacing w:after="0" w:line="276" w:lineRule="auto"/>
        <w:ind w:left="0" w:firstLine="709"/>
        <w:jc w:val="both"/>
        <w:rPr>
          <w:rFonts w:ascii="Times New Roman" w:eastAsia="Times New Roman" w:hAnsi="Times New Roman" w:cs="Times New Roman"/>
          <w:noProof/>
          <w:sz w:val="28"/>
          <w:szCs w:val="28"/>
          <w:lang w:eastAsia="ru-RU"/>
        </w:rPr>
      </w:pPr>
      <w:r w:rsidRPr="00C16839">
        <w:rPr>
          <w:rFonts w:ascii="Times New Roman" w:eastAsia="Times New Roman" w:hAnsi="Times New Roman" w:cs="Times New Roman"/>
          <w:noProof/>
          <w:sz w:val="28"/>
          <w:szCs w:val="28"/>
          <w:lang w:eastAsia="ru-RU"/>
        </w:rPr>
        <w:t xml:space="preserve">содержание 130 автобусных остановок и  </w:t>
      </w:r>
      <w:r w:rsidRPr="00C16839">
        <w:rPr>
          <w:rFonts w:ascii="Times New Roman" w:eastAsia="Times New Roman" w:hAnsi="Times New Roman" w:cs="Times New Roman"/>
          <w:noProof/>
          <w:color w:val="000000" w:themeColor="text1"/>
          <w:sz w:val="28"/>
          <w:szCs w:val="28"/>
          <w:lang w:eastAsia="ru-RU"/>
        </w:rPr>
        <w:t xml:space="preserve">52 </w:t>
      </w:r>
      <w:r w:rsidRPr="00C16839">
        <w:rPr>
          <w:rFonts w:ascii="Times New Roman" w:eastAsia="Times New Roman" w:hAnsi="Times New Roman" w:cs="Times New Roman"/>
          <w:noProof/>
          <w:sz w:val="28"/>
          <w:szCs w:val="28"/>
          <w:lang w:eastAsia="ru-RU"/>
        </w:rPr>
        <w:t>светофорных  объектов;</w:t>
      </w:r>
    </w:p>
    <w:p w14:paraId="7F3F1574" w14:textId="2D257913" w:rsidR="00C16839" w:rsidRPr="00C16839" w:rsidRDefault="00C16839" w:rsidP="00C16839">
      <w:pPr>
        <w:numPr>
          <w:ilvl w:val="0"/>
          <w:numId w:val="24"/>
        </w:numPr>
        <w:spacing w:after="0" w:line="276" w:lineRule="auto"/>
        <w:ind w:left="0" w:firstLine="709"/>
        <w:jc w:val="both"/>
        <w:rPr>
          <w:rFonts w:ascii="Times New Roman" w:eastAsia="Times New Roman" w:hAnsi="Times New Roman" w:cs="Times New Roman"/>
          <w:noProof/>
          <w:sz w:val="28"/>
          <w:szCs w:val="28"/>
          <w:lang w:eastAsia="ru-RU"/>
        </w:rPr>
      </w:pPr>
      <w:r w:rsidRPr="00C16839">
        <w:rPr>
          <w:rFonts w:ascii="Times New Roman" w:eastAsia="Times New Roman" w:hAnsi="Times New Roman" w:cs="Times New Roman"/>
          <w:noProof/>
          <w:sz w:val="28"/>
          <w:szCs w:val="28"/>
          <w:lang w:eastAsia="ru-RU"/>
        </w:rPr>
        <w:t xml:space="preserve">содержание объектов внешнего благоустройства (парки, площади, скверы, памятники) общей площадью 277 тыс. </w:t>
      </w:r>
      <w:r w:rsidR="00EF1B07">
        <w:rPr>
          <w:rFonts w:ascii="Times New Roman" w:eastAsia="Times New Roman" w:hAnsi="Times New Roman" w:cs="Times New Roman"/>
          <w:noProof/>
          <w:sz w:val="28"/>
          <w:szCs w:val="28"/>
          <w:lang w:eastAsia="ru-RU"/>
        </w:rPr>
        <w:t>кв.м</w:t>
      </w:r>
      <w:r w:rsidRPr="00C16839">
        <w:rPr>
          <w:rFonts w:ascii="Times New Roman" w:eastAsia="Times New Roman" w:hAnsi="Times New Roman" w:cs="Times New Roman"/>
          <w:noProof/>
          <w:sz w:val="28"/>
          <w:szCs w:val="28"/>
          <w:lang w:eastAsia="ru-RU"/>
        </w:rPr>
        <w:t xml:space="preserve"> (2021 год – 206 тыс. </w:t>
      </w:r>
      <w:r w:rsidR="00EF1B07">
        <w:rPr>
          <w:rFonts w:ascii="Times New Roman" w:eastAsia="Times New Roman" w:hAnsi="Times New Roman" w:cs="Times New Roman"/>
          <w:noProof/>
          <w:sz w:val="28"/>
          <w:szCs w:val="28"/>
          <w:lang w:eastAsia="ru-RU"/>
        </w:rPr>
        <w:t>кв.м</w:t>
      </w:r>
      <w:r w:rsidRPr="00C16839">
        <w:rPr>
          <w:rFonts w:ascii="Times New Roman" w:eastAsia="Times New Roman" w:hAnsi="Times New Roman" w:cs="Times New Roman"/>
          <w:noProof/>
          <w:sz w:val="28"/>
          <w:szCs w:val="28"/>
          <w:lang w:eastAsia="ru-RU"/>
        </w:rPr>
        <w:t>).</w:t>
      </w:r>
    </w:p>
    <w:p w14:paraId="32270777" w14:textId="77777777" w:rsidR="00C16839" w:rsidRPr="00C16839" w:rsidRDefault="00C16839" w:rsidP="00C16839">
      <w:pPr>
        <w:spacing w:after="0" w:line="276" w:lineRule="auto"/>
        <w:ind w:firstLine="709"/>
        <w:jc w:val="both"/>
        <w:rPr>
          <w:rFonts w:ascii="Times New Roman" w:eastAsia="Times New Roman" w:hAnsi="Times New Roman" w:cs="Times New Roman"/>
          <w:noProof/>
          <w:sz w:val="28"/>
          <w:szCs w:val="28"/>
          <w:lang w:eastAsia="ru-RU"/>
        </w:rPr>
      </w:pPr>
      <w:r w:rsidRPr="00C16839">
        <w:rPr>
          <w:rFonts w:ascii="Times New Roman" w:eastAsia="Times New Roman" w:hAnsi="Times New Roman" w:cs="Times New Roman"/>
          <w:noProof/>
          <w:sz w:val="28"/>
          <w:szCs w:val="28"/>
          <w:lang w:eastAsia="ru-RU"/>
        </w:rPr>
        <w:t>Увеличение площади содержания внутриквартальных проездов и тротуаров произошло за счет строительства в жилом комплексе «Иртыш» микрорайона «Гидронамыв» и микрорайона «Береговая зона».</w:t>
      </w:r>
    </w:p>
    <w:p w14:paraId="1E5631AE" w14:textId="1430A1EE" w:rsidR="00C16839" w:rsidRPr="00C16839" w:rsidRDefault="00C16839" w:rsidP="00C16839">
      <w:pPr>
        <w:spacing w:after="0" w:line="276" w:lineRule="auto"/>
        <w:ind w:firstLine="709"/>
        <w:jc w:val="both"/>
        <w:rPr>
          <w:rFonts w:ascii="Times New Roman" w:hAnsi="Times New Roman" w:cs="Times New Roman"/>
          <w:sz w:val="28"/>
          <w:szCs w:val="28"/>
          <w:shd w:val="clear" w:color="auto" w:fill="FFFFFF"/>
        </w:rPr>
      </w:pPr>
      <w:r w:rsidRPr="00C16839">
        <w:rPr>
          <w:rFonts w:ascii="Times New Roman" w:hAnsi="Times New Roman" w:cs="Times New Roman"/>
          <w:sz w:val="28"/>
          <w:szCs w:val="28"/>
          <w:shd w:val="clear" w:color="auto" w:fill="FFFFFF"/>
        </w:rPr>
        <w:lastRenderedPageBreak/>
        <w:t xml:space="preserve">В текущем году отремонтировано </w:t>
      </w:r>
      <w:r w:rsidRPr="00C16839">
        <w:rPr>
          <w:rFonts w:ascii="Times New Roman" w:hAnsi="Times New Roman" w:cs="Times New Roman"/>
          <w:color w:val="000000" w:themeColor="text1"/>
          <w:sz w:val="28"/>
          <w:szCs w:val="28"/>
          <w:shd w:val="clear" w:color="auto" w:fill="FFFFFF"/>
        </w:rPr>
        <w:t>72 т</w:t>
      </w:r>
      <w:r w:rsidRPr="00C16839">
        <w:rPr>
          <w:rFonts w:ascii="Times New Roman" w:hAnsi="Times New Roman" w:cs="Times New Roman"/>
          <w:sz w:val="28"/>
          <w:szCs w:val="28"/>
          <w:shd w:val="clear" w:color="auto" w:fill="FFFFFF"/>
        </w:rPr>
        <w:t>ыс.</w:t>
      </w:r>
      <w:r w:rsidR="00EF1B07">
        <w:rPr>
          <w:rFonts w:ascii="Times New Roman" w:hAnsi="Times New Roman" w:cs="Times New Roman"/>
          <w:sz w:val="28"/>
          <w:szCs w:val="28"/>
          <w:shd w:val="clear" w:color="auto" w:fill="FFFFFF"/>
        </w:rPr>
        <w:t xml:space="preserve"> </w:t>
      </w:r>
      <w:r w:rsidR="00EF1B07">
        <w:rPr>
          <w:rFonts w:ascii="Times New Roman" w:eastAsia="Times New Roman" w:hAnsi="Times New Roman" w:cs="Times New Roman"/>
          <w:noProof/>
          <w:sz w:val="28"/>
          <w:szCs w:val="28"/>
          <w:lang w:eastAsia="ru-RU"/>
        </w:rPr>
        <w:t>кв.м</w:t>
      </w:r>
      <w:r w:rsidRPr="00C16839">
        <w:rPr>
          <w:rFonts w:ascii="Times New Roman" w:hAnsi="Times New Roman" w:cs="Times New Roman"/>
          <w:sz w:val="28"/>
          <w:szCs w:val="28"/>
          <w:shd w:val="clear" w:color="auto" w:fill="FFFFFF"/>
          <w:vertAlign w:val="superscript"/>
        </w:rPr>
        <w:t xml:space="preserve"> </w:t>
      </w:r>
      <w:r w:rsidRPr="00C16839">
        <w:rPr>
          <w:rFonts w:ascii="Times New Roman" w:hAnsi="Times New Roman" w:cs="Times New Roman"/>
          <w:sz w:val="28"/>
          <w:szCs w:val="28"/>
          <w:shd w:val="clear" w:color="auto" w:fill="FFFFFF"/>
        </w:rPr>
        <w:t>автомобильных дорог протяженностью 6,65 км.</w:t>
      </w:r>
    </w:p>
    <w:p w14:paraId="6BBCA4B1" w14:textId="56862B6A" w:rsidR="00C16839" w:rsidRPr="00C16839" w:rsidRDefault="00C16839" w:rsidP="00C16839">
      <w:pPr>
        <w:spacing w:after="0" w:line="276" w:lineRule="auto"/>
        <w:ind w:firstLine="709"/>
        <w:jc w:val="both"/>
        <w:rPr>
          <w:rFonts w:ascii="Times New Roman" w:eastAsia="Times New Roman" w:hAnsi="Times New Roman" w:cs="Times New Roman"/>
          <w:noProof/>
          <w:color w:val="000000" w:themeColor="text1"/>
          <w:sz w:val="28"/>
          <w:szCs w:val="28"/>
          <w:lang w:eastAsia="ru-RU"/>
        </w:rPr>
      </w:pPr>
      <w:r w:rsidRPr="00C16839">
        <w:rPr>
          <w:rFonts w:ascii="Times New Roman" w:eastAsia="Times New Roman" w:hAnsi="Times New Roman" w:cs="Times New Roman"/>
          <w:noProof/>
          <w:color w:val="000000" w:themeColor="text1"/>
          <w:sz w:val="28"/>
          <w:szCs w:val="28"/>
          <w:lang w:eastAsia="ru-RU"/>
        </w:rPr>
        <w:t xml:space="preserve">Устранены 2 очага аварийности по ул. Гагарина </w:t>
      </w:r>
      <w:r w:rsidR="00EF1B07">
        <w:rPr>
          <w:rFonts w:ascii="Times New Roman" w:eastAsia="Times New Roman" w:hAnsi="Times New Roman" w:cs="Times New Roman"/>
          <w:noProof/>
          <w:color w:val="000000" w:themeColor="text1"/>
          <w:sz w:val="28"/>
          <w:szCs w:val="28"/>
          <w:lang w:eastAsia="ru-RU"/>
        </w:rPr>
        <w:t>и ул. Объездной</w:t>
      </w:r>
      <w:r w:rsidRPr="00C16839">
        <w:rPr>
          <w:rFonts w:ascii="Times New Roman" w:eastAsia="Times New Roman" w:hAnsi="Times New Roman" w:cs="Times New Roman"/>
          <w:noProof/>
          <w:color w:val="000000" w:themeColor="text1"/>
          <w:sz w:val="28"/>
          <w:szCs w:val="28"/>
          <w:lang w:eastAsia="ru-RU"/>
        </w:rPr>
        <w:t>. Выполнены работы по устройству стационарным</w:t>
      </w:r>
      <w:r w:rsidR="00EF1B07">
        <w:rPr>
          <w:rFonts w:ascii="Times New Roman" w:eastAsia="Times New Roman" w:hAnsi="Times New Roman" w:cs="Times New Roman"/>
          <w:noProof/>
          <w:color w:val="000000" w:themeColor="text1"/>
          <w:sz w:val="28"/>
          <w:szCs w:val="28"/>
          <w:lang w:eastAsia="ru-RU"/>
        </w:rPr>
        <w:t>и техническими комплексами фото</w:t>
      </w:r>
      <w:r w:rsidRPr="00C16839">
        <w:rPr>
          <w:rFonts w:ascii="Times New Roman" w:eastAsia="Times New Roman" w:hAnsi="Times New Roman" w:cs="Times New Roman"/>
          <w:noProof/>
          <w:color w:val="000000" w:themeColor="text1"/>
          <w:sz w:val="28"/>
          <w:szCs w:val="28"/>
          <w:lang w:eastAsia="ru-RU"/>
        </w:rPr>
        <w:t xml:space="preserve">видеофиксации нарушений </w:t>
      </w:r>
      <w:r w:rsidR="00EF1B07">
        <w:rPr>
          <w:rFonts w:ascii="Times New Roman" w:eastAsia="Times New Roman" w:hAnsi="Times New Roman" w:cs="Times New Roman"/>
          <w:noProof/>
          <w:color w:val="000000" w:themeColor="text1"/>
          <w:sz w:val="28"/>
          <w:szCs w:val="28"/>
          <w:lang w:eastAsia="ru-RU"/>
        </w:rPr>
        <w:t xml:space="preserve">правил дорожного движения </w:t>
      </w:r>
      <w:r w:rsidRPr="00C16839">
        <w:rPr>
          <w:rFonts w:ascii="Times New Roman" w:eastAsia="Times New Roman" w:hAnsi="Times New Roman" w:cs="Times New Roman"/>
          <w:noProof/>
          <w:color w:val="000000" w:themeColor="text1"/>
          <w:sz w:val="28"/>
          <w:szCs w:val="28"/>
          <w:lang w:eastAsia="ru-RU"/>
        </w:rPr>
        <w:t>«</w:t>
      </w:r>
      <w:r w:rsidR="00EF1B07">
        <w:rPr>
          <w:rFonts w:ascii="Times New Roman" w:eastAsia="Times New Roman" w:hAnsi="Times New Roman" w:cs="Times New Roman"/>
          <w:noProof/>
          <w:color w:val="000000" w:themeColor="text1"/>
          <w:sz w:val="28"/>
          <w:szCs w:val="28"/>
          <w:lang w:eastAsia="ru-RU"/>
        </w:rPr>
        <w:t>Азимут – 4» на перекрестке ул. Объездной</w:t>
      </w:r>
      <w:r w:rsidRPr="00C16839">
        <w:rPr>
          <w:rFonts w:ascii="Times New Roman" w:eastAsia="Times New Roman" w:hAnsi="Times New Roman" w:cs="Times New Roman"/>
          <w:noProof/>
          <w:color w:val="000000" w:themeColor="text1"/>
          <w:sz w:val="28"/>
          <w:szCs w:val="28"/>
          <w:lang w:eastAsia="ru-RU"/>
        </w:rPr>
        <w:t xml:space="preserve">, 10. Кроме того, выполнены работы </w:t>
      </w:r>
      <w:r w:rsidR="00EF1B07">
        <w:rPr>
          <w:rFonts w:ascii="Times New Roman" w:eastAsia="Times New Roman" w:hAnsi="Times New Roman" w:cs="Times New Roman"/>
          <w:noProof/>
          <w:color w:val="000000" w:themeColor="text1"/>
          <w:sz w:val="28"/>
          <w:szCs w:val="28"/>
          <w:lang w:eastAsia="ru-RU"/>
        </w:rPr>
        <w:t>по оборудованию перекрестка ул. Калинина – Комсомольской</w:t>
      </w:r>
      <w:r w:rsidRPr="00C16839">
        <w:rPr>
          <w:rFonts w:ascii="Times New Roman" w:eastAsia="Times New Roman" w:hAnsi="Times New Roman" w:cs="Times New Roman"/>
          <w:noProof/>
          <w:color w:val="000000" w:themeColor="text1"/>
          <w:sz w:val="28"/>
          <w:szCs w:val="28"/>
          <w:lang w:eastAsia="ru-RU"/>
        </w:rPr>
        <w:t xml:space="preserve"> комплексом фото-видеофиксации нарушений правил парковки «Страж». Для безопасности движения пешеходов на 6 регулируемых пешеходных переходах осуществлена модернизация светофорных объектов путем устройства дополнительной индикации. В текущем году завершен первый этап по устройству светофорных о</w:t>
      </w:r>
      <w:r w:rsidR="00EF1B07">
        <w:rPr>
          <w:rFonts w:ascii="Times New Roman" w:eastAsia="Times New Roman" w:hAnsi="Times New Roman" w:cs="Times New Roman"/>
          <w:noProof/>
          <w:color w:val="000000" w:themeColor="text1"/>
          <w:sz w:val="28"/>
          <w:szCs w:val="28"/>
          <w:lang w:eastAsia="ru-RU"/>
        </w:rPr>
        <w:t>бъектов на пересечении улиц Тихой и Объездной</w:t>
      </w:r>
      <w:r w:rsidRPr="00C16839">
        <w:rPr>
          <w:rFonts w:ascii="Times New Roman" w:eastAsia="Times New Roman" w:hAnsi="Times New Roman" w:cs="Times New Roman"/>
          <w:noProof/>
          <w:color w:val="000000" w:themeColor="text1"/>
          <w:sz w:val="28"/>
          <w:szCs w:val="28"/>
          <w:lang w:eastAsia="ru-RU"/>
        </w:rPr>
        <w:t xml:space="preserve">. </w:t>
      </w:r>
    </w:p>
    <w:p w14:paraId="3F071B41" w14:textId="77777777" w:rsidR="00C16839" w:rsidRPr="00C16839" w:rsidRDefault="00C16839" w:rsidP="00C16839">
      <w:pPr>
        <w:spacing w:after="0" w:line="276" w:lineRule="auto"/>
        <w:ind w:firstLine="709"/>
        <w:jc w:val="both"/>
        <w:rPr>
          <w:rFonts w:ascii="Times New Roman" w:eastAsia="Times New Roman" w:hAnsi="Times New Roman" w:cs="Times New Roman"/>
          <w:noProof/>
          <w:color w:val="000000" w:themeColor="text1"/>
          <w:sz w:val="28"/>
          <w:szCs w:val="28"/>
          <w:lang w:eastAsia="ru-RU"/>
        </w:rPr>
      </w:pPr>
      <w:r w:rsidRPr="00C16839">
        <w:rPr>
          <w:rFonts w:ascii="Times New Roman" w:eastAsia="Times New Roman" w:hAnsi="Times New Roman" w:cs="Times New Roman"/>
          <w:noProof/>
          <w:color w:val="000000" w:themeColor="text1"/>
          <w:sz w:val="28"/>
          <w:szCs w:val="28"/>
          <w:lang w:eastAsia="ru-RU"/>
        </w:rPr>
        <w:t>Выполнены работы по установке дублирующих дорожных знаков 5.19.1 «Пешеходный переход» и пешеходных ограждений на 25 участках улично – дорожной сети города Ханты – Мансийска.</w:t>
      </w:r>
    </w:p>
    <w:p w14:paraId="0EAD5752" w14:textId="77777777" w:rsidR="00C16839" w:rsidRPr="00C16839" w:rsidRDefault="00C16839" w:rsidP="00C16839">
      <w:pPr>
        <w:tabs>
          <w:tab w:val="left" w:pos="2445"/>
        </w:tabs>
        <w:spacing w:after="0" w:line="276" w:lineRule="auto"/>
        <w:ind w:firstLine="709"/>
        <w:jc w:val="both"/>
        <w:rPr>
          <w:rFonts w:ascii="Times New Roman" w:hAnsi="Times New Roman" w:cs="Times New Roman"/>
          <w:sz w:val="28"/>
          <w:szCs w:val="28"/>
        </w:rPr>
      </w:pPr>
    </w:p>
    <w:p w14:paraId="2AFB9BF0" w14:textId="77777777" w:rsidR="00C16839" w:rsidRPr="00C16839" w:rsidRDefault="00C16839" w:rsidP="00C16839">
      <w:pPr>
        <w:keepNext/>
        <w:keepLines/>
        <w:spacing w:after="0" w:line="276" w:lineRule="auto"/>
        <w:ind w:firstLine="709"/>
        <w:jc w:val="center"/>
        <w:outlineLvl w:val="2"/>
        <w:rPr>
          <w:rFonts w:ascii="Times New Roman" w:eastAsia="Calibri" w:hAnsi="Times New Roman" w:cstheme="majorBidi"/>
          <w:b/>
          <w:bCs/>
          <w:sz w:val="28"/>
        </w:rPr>
      </w:pPr>
      <w:bookmarkStart w:id="104" w:name="_Toc533760016"/>
      <w:bookmarkStart w:id="105" w:name="_Toc535576510"/>
      <w:bookmarkStart w:id="106" w:name="_Toc29543588"/>
      <w:bookmarkStart w:id="107" w:name="_Toc64487215"/>
      <w:bookmarkStart w:id="108" w:name="_Toc126940874"/>
      <w:r w:rsidRPr="00C16839">
        <w:rPr>
          <w:rFonts w:ascii="Times New Roman" w:eastAsia="Calibri" w:hAnsi="Times New Roman" w:cstheme="majorBidi"/>
          <w:b/>
          <w:bCs/>
          <w:sz w:val="28"/>
        </w:rPr>
        <w:t>7.8. Организация сбора и вывоз твердых коммунальных отходов</w:t>
      </w:r>
      <w:bookmarkEnd w:id="104"/>
      <w:bookmarkEnd w:id="105"/>
      <w:bookmarkEnd w:id="106"/>
      <w:bookmarkEnd w:id="107"/>
      <w:bookmarkEnd w:id="108"/>
    </w:p>
    <w:p w14:paraId="119A140B"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highlight w:val="yellow"/>
        </w:rPr>
      </w:pPr>
    </w:p>
    <w:p w14:paraId="5EFF92E8" w14:textId="4994E1FF" w:rsidR="00C16839" w:rsidRPr="00C16839" w:rsidRDefault="00C16839" w:rsidP="00C16839">
      <w:pPr>
        <w:spacing w:after="0" w:line="276" w:lineRule="auto"/>
        <w:ind w:firstLine="709"/>
        <w:contextualSpacing/>
        <w:jc w:val="both"/>
        <w:rPr>
          <w:rFonts w:ascii="Times New Roman" w:hAnsi="Times New Roman" w:cs="Times New Roman"/>
          <w:color w:val="000000" w:themeColor="text1"/>
          <w:sz w:val="28"/>
          <w:szCs w:val="28"/>
        </w:rPr>
      </w:pPr>
      <w:r w:rsidRPr="00C16839">
        <w:rPr>
          <w:rFonts w:ascii="Times New Roman" w:hAnsi="Times New Roman" w:cs="Times New Roman"/>
          <w:color w:val="000000" w:themeColor="text1"/>
          <w:sz w:val="28"/>
          <w:szCs w:val="28"/>
        </w:rPr>
        <w:t>На территории города размещено 1086 контейнерных площадо</w:t>
      </w:r>
      <w:r w:rsidR="00EF1B07">
        <w:rPr>
          <w:rFonts w:ascii="Times New Roman" w:hAnsi="Times New Roman" w:cs="Times New Roman"/>
          <w:color w:val="000000" w:themeColor="text1"/>
          <w:sz w:val="28"/>
          <w:szCs w:val="28"/>
        </w:rPr>
        <w:t>к, с размещением на них 2 тысяч</w:t>
      </w:r>
      <w:r w:rsidRPr="00C16839">
        <w:rPr>
          <w:rFonts w:ascii="Times New Roman" w:hAnsi="Times New Roman" w:cs="Times New Roman"/>
          <w:color w:val="000000" w:themeColor="text1"/>
          <w:sz w:val="28"/>
          <w:szCs w:val="28"/>
        </w:rPr>
        <w:t xml:space="preserve"> контейнеров под твердые коммунальные отходы.</w:t>
      </w:r>
    </w:p>
    <w:p w14:paraId="0DB3AEDE" w14:textId="78DA98E2" w:rsidR="00C16839" w:rsidRPr="00C16839" w:rsidRDefault="00C16839" w:rsidP="00C16839">
      <w:pPr>
        <w:spacing w:after="0" w:line="276" w:lineRule="auto"/>
        <w:ind w:firstLine="709"/>
        <w:contextualSpacing/>
        <w:jc w:val="both"/>
        <w:rPr>
          <w:rFonts w:ascii="Times New Roman" w:hAnsi="Times New Roman" w:cs="Times New Roman"/>
          <w:color w:val="000000" w:themeColor="text1"/>
          <w:sz w:val="28"/>
          <w:szCs w:val="28"/>
        </w:rPr>
      </w:pPr>
      <w:r w:rsidRPr="00C16839">
        <w:rPr>
          <w:rFonts w:ascii="Times New Roman" w:hAnsi="Times New Roman" w:cs="Times New Roman"/>
          <w:color w:val="000000" w:themeColor="text1"/>
          <w:sz w:val="28"/>
          <w:szCs w:val="28"/>
        </w:rPr>
        <w:t>Проведены мероприятия по обустройству 20 муниципальных контейнерных площадок и организов</w:t>
      </w:r>
      <w:r w:rsidR="00EF1B07">
        <w:rPr>
          <w:rFonts w:ascii="Times New Roman" w:hAnsi="Times New Roman" w:cs="Times New Roman"/>
          <w:color w:val="000000" w:themeColor="text1"/>
          <w:sz w:val="28"/>
          <w:szCs w:val="28"/>
        </w:rPr>
        <w:t>ано 10 новых мест накопления тве</w:t>
      </w:r>
      <w:r w:rsidRPr="00C16839">
        <w:rPr>
          <w:rFonts w:ascii="Times New Roman" w:hAnsi="Times New Roman" w:cs="Times New Roman"/>
          <w:color w:val="000000" w:themeColor="text1"/>
          <w:sz w:val="28"/>
          <w:szCs w:val="28"/>
        </w:rPr>
        <w:t>рдых коммунальных отходов. На контейнерных площадках города произведена замена более 200 стандартных контейнеров на евроконтейнеры.</w:t>
      </w:r>
    </w:p>
    <w:p w14:paraId="4148334B" w14:textId="77777777" w:rsidR="00C16839" w:rsidRPr="00C16839" w:rsidRDefault="00C16839" w:rsidP="00C16839">
      <w:pPr>
        <w:spacing w:after="0" w:line="276" w:lineRule="auto"/>
        <w:ind w:right="142"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noProof/>
          <w:color w:val="000000" w:themeColor="text1"/>
          <w:sz w:val="28"/>
          <w:szCs w:val="28"/>
          <w:lang w:eastAsia="ru-RU"/>
        </w:rPr>
        <w:t>Н</w:t>
      </w:r>
      <w:r w:rsidRPr="00C16839">
        <w:rPr>
          <w:rFonts w:ascii="Times New Roman" w:eastAsia="Calibri" w:hAnsi="Times New Roman" w:cs="Times New Roman"/>
          <w:color w:val="000000" w:themeColor="text1"/>
          <w:sz w:val="28"/>
          <w:szCs w:val="28"/>
        </w:rPr>
        <w:t>а территории города организовано 387 мест по селективному накоплению отходов из них: для сбора макулатуры – 200 мест, для приема отходов из пластика – 162 места, а также 25 мест для накопления отходов 1, 2 класса опасности.</w:t>
      </w:r>
    </w:p>
    <w:p w14:paraId="09E4AA61" w14:textId="7BA095A0" w:rsidR="00C16839" w:rsidRPr="00C16839" w:rsidRDefault="00C16839" w:rsidP="00C16839">
      <w:pPr>
        <w:spacing w:after="0" w:line="276" w:lineRule="auto"/>
        <w:ind w:right="142"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t>27 сентября начал р</w:t>
      </w:r>
      <w:r w:rsidR="00EF1B07">
        <w:rPr>
          <w:rFonts w:ascii="Times New Roman" w:eastAsia="Calibri" w:hAnsi="Times New Roman" w:cs="Times New Roman"/>
          <w:color w:val="000000" w:themeColor="text1"/>
          <w:sz w:val="28"/>
          <w:szCs w:val="28"/>
        </w:rPr>
        <w:t>аботу первый в городе пункт прие</w:t>
      </w:r>
      <w:r w:rsidRPr="00C16839">
        <w:rPr>
          <w:rFonts w:ascii="Times New Roman" w:eastAsia="Calibri" w:hAnsi="Times New Roman" w:cs="Times New Roman"/>
          <w:color w:val="000000" w:themeColor="text1"/>
          <w:sz w:val="28"/>
          <w:szCs w:val="28"/>
        </w:rPr>
        <w:t>ма на возмездной основе вторичног</w:t>
      </w:r>
      <w:r w:rsidR="00EF1B07">
        <w:rPr>
          <w:rFonts w:ascii="Times New Roman" w:eastAsia="Calibri" w:hAnsi="Times New Roman" w:cs="Times New Roman"/>
          <w:color w:val="000000" w:themeColor="text1"/>
          <w:sz w:val="28"/>
          <w:szCs w:val="28"/>
        </w:rPr>
        <w:t>о сырья, организованный р</w:t>
      </w:r>
      <w:r w:rsidRPr="00C16839">
        <w:rPr>
          <w:rFonts w:ascii="Times New Roman" w:eastAsia="Calibri" w:hAnsi="Times New Roman" w:cs="Times New Roman"/>
          <w:color w:val="000000" w:themeColor="text1"/>
          <w:sz w:val="28"/>
          <w:szCs w:val="28"/>
        </w:rPr>
        <w:t>егиональн</w:t>
      </w:r>
      <w:r w:rsidR="00EF1B07">
        <w:rPr>
          <w:rFonts w:ascii="Times New Roman" w:eastAsia="Calibri" w:hAnsi="Times New Roman" w:cs="Times New Roman"/>
          <w:color w:val="000000" w:themeColor="text1"/>
          <w:sz w:val="28"/>
          <w:szCs w:val="28"/>
        </w:rPr>
        <w:t>ым оператором по обращению с тве</w:t>
      </w:r>
      <w:r w:rsidRPr="00C16839">
        <w:rPr>
          <w:rFonts w:ascii="Times New Roman" w:eastAsia="Calibri" w:hAnsi="Times New Roman" w:cs="Times New Roman"/>
          <w:color w:val="000000" w:themeColor="text1"/>
          <w:sz w:val="28"/>
          <w:szCs w:val="28"/>
        </w:rPr>
        <w:t>рдыми коммунальными отходами –</w:t>
      </w:r>
      <w:r w:rsidR="00EF1B07">
        <w:rPr>
          <w:rFonts w:ascii="Times New Roman" w:eastAsia="Calibri" w:hAnsi="Times New Roman" w:cs="Times New Roman"/>
          <w:color w:val="000000" w:themeColor="text1"/>
          <w:sz w:val="28"/>
          <w:szCs w:val="28"/>
        </w:rPr>
        <w:t xml:space="preserve"> акционерным обществом</w:t>
      </w:r>
      <w:r w:rsidRPr="00C16839">
        <w:rPr>
          <w:rFonts w:ascii="Times New Roman" w:eastAsia="Calibri" w:hAnsi="Times New Roman" w:cs="Times New Roman"/>
          <w:color w:val="000000" w:themeColor="text1"/>
          <w:sz w:val="28"/>
          <w:szCs w:val="28"/>
        </w:rPr>
        <w:t xml:space="preserve"> «Югра-Экология», в рамках проекта «Югра-Собирает». За два месяца работы Экоцентра собрано свыше 17 тонн отходов (вторсырье)</w:t>
      </w:r>
      <w:r w:rsidR="00EF1B07">
        <w:rPr>
          <w:rFonts w:ascii="Times New Roman" w:eastAsia="Calibri" w:hAnsi="Times New Roman" w:cs="Times New Roman"/>
          <w:color w:val="000000" w:themeColor="text1"/>
          <w:sz w:val="28"/>
          <w:szCs w:val="28"/>
        </w:rPr>
        <w:t>,</w:t>
      </w:r>
      <w:r w:rsidRPr="00C16839">
        <w:rPr>
          <w:rFonts w:ascii="Times New Roman" w:eastAsia="Calibri" w:hAnsi="Times New Roman" w:cs="Times New Roman"/>
          <w:color w:val="000000" w:themeColor="text1"/>
          <w:sz w:val="28"/>
          <w:szCs w:val="28"/>
        </w:rPr>
        <w:t xml:space="preserve"> направленных на обработку и утилизацию. Вторичные отходы, образовавшиес</w:t>
      </w:r>
      <w:r w:rsidR="00EF1B07">
        <w:rPr>
          <w:rFonts w:ascii="Times New Roman" w:eastAsia="Calibri" w:hAnsi="Times New Roman" w:cs="Times New Roman"/>
          <w:color w:val="000000" w:themeColor="text1"/>
          <w:sz w:val="28"/>
          <w:szCs w:val="28"/>
        </w:rPr>
        <w:t>я в Ханты-Мансийске, обрабатываются, утилизируются и повторно использую</w:t>
      </w:r>
      <w:r w:rsidRPr="00C16839">
        <w:rPr>
          <w:rFonts w:ascii="Times New Roman" w:eastAsia="Calibri" w:hAnsi="Times New Roman" w:cs="Times New Roman"/>
          <w:color w:val="000000" w:themeColor="text1"/>
          <w:sz w:val="28"/>
          <w:szCs w:val="28"/>
        </w:rPr>
        <w:t>тся,– это важный шаг в построении экономики замкнутого цикла. Часть отходов направляется на предприятие по изготовлению тротуарной и тактильной плитки, крышек колодцев, бордюрного камня. Плитка используется для благоустройства города, так за 2022</w:t>
      </w:r>
      <w:r w:rsidR="00EF1B07">
        <w:rPr>
          <w:rFonts w:ascii="Times New Roman" w:eastAsia="Calibri" w:hAnsi="Times New Roman" w:cs="Times New Roman"/>
          <w:color w:val="000000" w:themeColor="text1"/>
          <w:sz w:val="28"/>
          <w:szCs w:val="28"/>
        </w:rPr>
        <w:t xml:space="preserve"> год изготовлено свыше 1,5 тыс. ед.</w:t>
      </w:r>
      <w:r w:rsidRPr="00C16839">
        <w:rPr>
          <w:rFonts w:ascii="Times New Roman" w:eastAsia="Calibri" w:hAnsi="Times New Roman" w:cs="Times New Roman"/>
          <w:color w:val="000000" w:themeColor="text1"/>
          <w:sz w:val="28"/>
          <w:szCs w:val="28"/>
        </w:rPr>
        <w:t xml:space="preserve"> плитки.</w:t>
      </w:r>
    </w:p>
    <w:p w14:paraId="2468EE75" w14:textId="00FA5C4D" w:rsidR="00C16839" w:rsidRPr="00C16839" w:rsidRDefault="00C16839" w:rsidP="00C16839">
      <w:pPr>
        <w:spacing w:after="0" w:line="276" w:lineRule="auto"/>
        <w:ind w:right="142"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lastRenderedPageBreak/>
        <w:t xml:space="preserve">Произведена уборка 34 участков лесного массива, общей площадью 1,5 млн. </w:t>
      </w:r>
      <w:r w:rsidR="00EF1B07">
        <w:rPr>
          <w:rFonts w:ascii="Times New Roman" w:eastAsia="Calibri" w:hAnsi="Times New Roman" w:cs="Times New Roman"/>
          <w:color w:val="000000" w:themeColor="text1"/>
          <w:sz w:val="28"/>
          <w:szCs w:val="28"/>
        </w:rPr>
        <w:t>кв.м</w:t>
      </w:r>
      <w:r w:rsidRPr="00C16839">
        <w:rPr>
          <w:rFonts w:ascii="Times New Roman" w:eastAsia="Calibri" w:hAnsi="Times New Roman" w:cs="Times New Roman"/>
          <w:color w:val="000000" w:themeColor="text1"/>
          <w:sz w:val="28"/>
          <w:szCs w:val="28"/>
        </w:rPr>
        <w:t xml:space="preserve">, общий объем собранного мусора составил 1,5 тыс. </w:t>
      </w:r>
      <w:r w:rsidR="00EF1B07">
        <w:rPr>
          <w:rFonts w:ascii="Times New Roman" w:eastAsia="Calibri" w:hAnsi="Times New Roman" w:cs="Times New Roman"/>
          <w:color w:val="000000" w:themeColor="text1"/>
          <w:sz w:val="28"/>
          <w:szCs w:val="28"/>
        </w:rPr>
        <w:t>кв.м</w:t>
      </w:r>
      <w:r w:rsidRPr="00C16839">
        <w:rPr>
          <w:rFonts w:ascii="Times New Roman" w:eastAsia="Calibri" w:hAnsi="Times New Roman" w:cs="Times New Roman"/>
          <w:color w:val="000000" w:themeColor="text1"/>
          <w:sz w:val="28"/>
          <w:szCs w:val="28"/>
        </w:rPr>
        <w:t xml:space="preserve"> (в 2021 году 1,2 тыс. </w:t>
      </w:r>
      <w:r w:rsidR="00EF1B07">
        <w:rPr>
          <w:rFonts w:ascii="Times New Roman" w:eastAsia="Calibri" w:hAnsi="Times New Roman" w:cs="Times New Roman"/>
          <w:color w:val="000000" w:themeColor="text1"/>
          <w:sz w:val="28"/>
          <w:szCs w:val="28"/>
        </w:rPr>
        <w:t>куб.м</w:t>
      </w:r>
      <w:r w:rsidRPr="00C16839">
        <w:rPr>
          <w:rFonts w:ascii="Times New Roman" w:eastAsia="Calibri" w:hAnsi="Times New Roman" w:cs="Times New Roman"/>
          <w:color w:val="000000" w:themeColor="text1"/>
          <w:sz w:val="28"/>
          <w:szCs w:val="28"/>
        </w:rPr>
        <w:t>).</w:t>
      </w:r>
    </w:p>
    <w:p w14:paraId="6890C037" w14:textId="77777777" w:rsidR="00C16839" w:rsidRPr="00C16839" w:rsidRDefault="00C16839" w:rsidP="00C16839">
      <w:pPr>
        <w:spacing w:after="0" w:line="276" w:lineRule="auto"/>
        <w:ind w:right="142"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t>Выполнены работы по ликвидации 162 несанкционированных свалок,  объем собранного мусора составил 5,4 тыс.м</w:t>
      </w:r>
      <w:r w:rsidRPr="00C16839">
        <w:rPr>
          <w:rFonts w:ascii="Times New Roman" w:eastAsia="Calibri" w:hAnsi="Times New Roman" w:cs="Times New Roman"/>
          <w:color w:val="000000" w:themeColor="text1"/>
          <w:sz w:val="28"/>
          <w:szCs w:val="28"/>
          <w:vertAlign w:val="superscript"/>
        </w:rPr>
        <w:t>3</w:t>
      </w:r>
      <w:r w:rsidRPr="00C16839">
        <w:rPr>
          <w:rFonts w:ascii="Times New Roman" w:eastAsia="Calibri" w:hAnsi="Times New Roman" w:cs="Times New Roman"/>
          <w:color w:val="000000" w:themeColor="text1"/>
          <w:sz w:val="28"/>
          <w:szCs w:val="28"/>
        </w:rPr>
        <w:t>. С внедрением новой системы обращения с твердыми коммунальными отходами и увеличением числа контейнерных площадок на территории города в текущем году количество свалок снизилось на 18,2%.</w:t>
      </w:r>
    </w:p>
    <w:p w14:paraId="142AE349" w14:textId="6F27FDC4" w:rsidR="00C16839" w:rsidRPr="00C16839" w:rsidRDefault="00C16839" w:rsidP="00C16839">
      <w:pPr>
        <w:tabs>
          <w:tab w:val="left" w:pos="435"/>
          <w:tab w:val="left" w:pos="1134"/>
        </w:tabs>
        <w:spacing w:after="0" w:line="276" w:lineRule="auto"/>
        <w:ind w:firstLine="709"/>
        <w:jc w:val="both"/>
        <w:rPr>
          <w:rFonts w:ascii="Times" w:eastAsia="Times New Roman" w:hAnsi="Times" w:cs="Times New Roman"/>
          <w:color w:val="000000" w:themeColor="text1"/>
          <w:sz w:val="28"/>
          <w:szCs w:val="28"/>
          <w:lang w:eastAsia="ru-RU"/>
        </w:rPr>
      </w:pPr>
      <w:r w:rsidRPr="00C16839">
        <w:rPr>
          <w:rFonts w:ascii="Times New Roman" w:eastAsia="Calibri" w:hAnsi="Times New Roman" w:cs="Times New Roman"/>
          <w:color w:val="000000" w:themeColor="text1"/>
          <w:sz w:val="28"/>
          <w:szCs w:val="28"/>
        </w:rPr>
        <w:t>С целью санитарно-эпидемиологического благополучия населения, на территории го</w:t>
      </w:r>
      <w:r w:rsidR="00EF1B07">
        <w:rPr>
          <w:rFonts w:ascii="Times New Roman" w:eastAsia="Calibri" w:hAnsi="Times New Roman" w:cs="Times New Roman"/>
          <w:color w:val="000000" w:themeColor="text1"/>
          <w:sz w:val="28"/>
          <w:szCs w:val="28"/>
        </w:rPr>
        <w:t>рода проведены мероприятия по дези</w:t>
      </w:r>
      <w:r w:rsidRPr="00C16839">
        <w:rPr>
          <w:rFonts w:ascii="Times New Roman" w:eastAsia="Calibri" w:hAnsi="Times New Roman" w:cs="Times New Roman"/>
          <w:color w:val="000000" w:themeColor="text1"/>
          <w:sz w:val="28"/>
          <w:szCs w:val="28"/>
        </w:rPr>
        <w:t>нсекции и дератизации на общей площади более 423 га (в 2021</w:t>
      </w:r>
      <w:r w:rsidR="00EF1B07">
        <w:rPr>
          <w:rFonts w:ascii="Times New Roman" w:eastAsia="Calibri" w:hAnsi="Times New Roman" w:cs="Times New Roman"/>
          <w:color w:val="000000" w:themeColor="text1"/>
          <w:sz w:val="28"/>
          <w:szCs w:val="28"/>
        </w:rPr>
        <w:t xml:space="preserve"> году - </w:t>
      </w:r>
      <w:r w:rsidRPr="00C16839">
        <w:rPr>
          <w:rFonts w:ascii="Times New Roman" w:eastAsia="Calibri" w:hAnsi="Times New Roman" w:cs="Times New Roman"/>
          <w:color w:val="000000" w:themeColor="text1"/>
          <w:sz w:val="28"/>
          <w:szCs w:val="28"/>
        </w:rPr>
        <w:t xml:space="preserve"> 412 га) из них: </w:t>
      </w:r>
      <w:r w:rsidRPr="00C16839">
        <w:rPr>
          <w:rFonts w:ascii="Times New Roman" w:hAnsi="Times New Roman" w:cs="Times New Roman"/>
          <w:color w:val="000000" w:themeColor="text1"/>
          <w:sz w:val="28"/>
          <w:szCs w:val="28"/>
        </w:rPr>
        <w:t>акарицидная обработка</w:t>
      </w:r>
      <w:r w:rsidR="00EF1B07">
        <w:rPr>
          <w:rFonts w:ascii="Times New Roman" w:hAnsi="Times New Roman" w:cs="Times New Roman"/>
          <w:color w:val="000000" w:themeColor="text1"/>
          <w:sz w:val="28"/>
          <w:szCs w:val="28"/>
        </w:rPr>
        <w:t xml:space="preserve"> - </w:t>
      </w:r>
      <w:r w:rsidRPr="00C16839">
        <w:rPr>
          <w:rFonts w:ascii="Times New Roman" w:hAnsi="Times New Roman" w:cs="Times New Roman"/>
          <w:color w:val="000000" w:themeColor="text1"/>
          <w:sz w:val="28"/>
          <w:szCs w:val="28"/>
        </w:rPr>
        <w:t xml:space="preserve"> 182,2 га; ларвицидная обработка</w:t>
      </w:r>
      <w:r w:rsidR="00EF1B07">
        <w:rPr>
          <w:rFonts w:ascii="Times New Roman" w:hAnsi="Times New Roman" w:cs="Times New Roman"/>
          <w:color w:val="000000" w:themeColor="text1"/>
          <w:sz w:val="28"/>
          <w:szCs w:val="28"/>
        </w:rPr>
        <w:t xml:space="preserve"> -</w:t>
      </w:r>
      <w:r w:rsidRPr="00C16839">
        <w:rPr>
          <w:rFonts w:ascii="Times New Roman" w:hAnsi="Times New Roman" w:cs="Times New Roman"/>
          <w:color w:val="000000" w:themeColor="text1"/>
          <w:sz w:val="28"/>
          <w:szCs w:val="28"/>
        </w:rPr>
        <w:t xml:space="preserve"> 102 га; барьерная дератизация </w:t>
      </w:r>
      <w:r w:rsidR="00EF1B07">
        <w:rPr>
          <w:rFonts w:ascii="Times New Roman" w:hAnsi="Times New Roman" w:cs="Times New Roman"/>
          <w:color w:val="000000" w:themeColor="text1"/>
          <w:sz w:val="28"/>
          <w:szCs w:val="28"/>
        </w:rPr>
        <w:t xml:space="preserve">- </w:t>
      </w:r>
      <w:r w:rsidRPr="00C16839">
        <w:rPr>
          <w:rFonts w:ascii="Times New Roman" w:hAnsi="Times New Roman" w:cs="Times New Roman"/>
          <w:color w:val="000000" w:themeColor="text1"/>
          <w:sz w:val="28"/>
          <w:szCs w:val="28"/>
        </w:rPr>
        <w:t xml:space="preserve">138,75 га, данные </w:t>
      </w:r>
      <w:r w:rsidRPr="00C16839">
        <w:rPr>
          <w:rFonts w:ascii="Times" w:eastAsia="Times New Roman" w:hAnsi="Times" w:cs="Times New Roman"/>
          <w:color w:val="000000" w:themeColor="text1"/>
          <w:sz w:val="28"/>
          <w:szCs w:val="28"/>
          <w:lang w:eastAsia="ru-RU"/>
        </w:rPr>
        <w:t xml:space="preserve">мероприятия проведены на территории 260 объектов. </w:t>
      </w:r>
    </w:p>
    <w:p w14:paraId="4C5E312C" w14:textId="77777777" w:rsidR="00C16839" w:rsidRPr="00C16839" w:rsidRDefault="00C16839" w:rsidP="00C16839">
      <w:pPr>
        <w:tabs>
          <w:tab w:val="left" w:pos="435"/>
          <w:tab w:val="left" w:pos="1134"/>
        </w:tabs>
        <w:spacing w:after="0" w:line="276" w:lineRule="auto"/>
        <w:ind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t xml:space="preserve">В 2022 году в рамках реализации мероприятий федерального проекта «Сохранение уникальных водных объектов» национального проекта «Экология» в городе Ханты-Мансийске проведено 8 мероприятий по очистке береговой полосы реки Иртыш от мусора. </w:t>
      </w:r>
    </w:p>
    <w:p w14:paraId="54915407" w14:textId="71A60C72" w:rsidR="00C16839" w:rsidRPr="00C16839" w:rsidRDefault="00C16839" w:rsidP="00C16839">
      <w:pPr>
        <w:tabs>
          <w:tab w:val="left" w:pos="435"/>
          <w:tab w:val="left" w:pos="1134"/>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C16839">
        <w:rPr>
          <w:rFonts w:ascii="Times New Roman" w:eastAsia="Calibri" w:hAnsi="Times New Roman" w:cs="Times New Roman"/>
          <w:color w:val="000000" w:themeColor="text1"/>
          <w:sz w:val="28"/>
          <w:szCs w:val="28"/>
        </w:rPr>
        <w:t>По результатам данных мероприятий протяженность очищенной береговой полосы составила 18,5 км, участие приняли 1,3 тыс. человек, собрано 160 куб</w:t>
      </w:r>
      <w:r w:rsidR="00EF1B07">
        <w:rPr>
          <w:rFonts w:ascii="Times New Roman" w:eastAsia="Calibri" w:hAnsi="Times New Roman" w:cs="Times New Roman"/>
          <w:color w:val="000000" w:themeColor="text1"/>
          <w:sz w:val="28"/>
          <w:szCs w:val="28"/>
        </w:rPr>
        <w:t>.</w:t>
      </w:r>
      <w:r w:rsidRPr="00C16839">
        <w:rPr>
          <w:rFonts w:ascii="Times New Roman" w:eastAsia="Calibri" w:hAnsi="Times New Roman" w:cs="Times New Roman"/>
          <w:color w:val="000000" w:themeColor="text1"/>
          <w:sz w:val="28"/>
          <w:szCs w:val="28"/>
        </w:rPr>
        <w:t>м</w:t>
      </w:r>
      <w:r w:rsidRPr="00C16839">
        <w:rPr>
          <w:rFonts w:ascii="Times New Roman" w:eastAsia="Times New Roman" w:hAnsi="Times New Roman" w:cs="Times New Roman"/>
          <w:color w:val="000000" w:themeColor="text1"/>
          <w:sz w:val="28"/>
          <w:szCs w:val="28"/>
          <w:lang w:eastAsia="ru-RU"/>
        </w:rPr>
        <w:t>. Несмотря на увеличение в текущем году количества мероприятий и вовлеченных жителей города Ханты-Мансийска, объем собранного мусора сократился более чем на 40%, что говорит о повышении уровня экологической культуры и высокой степени эффективности мероприятий по очистке береговой полосы в деле сохранения уникальных водных объектов.</w:t>
      </w:r>
    </w:p>
    <w:p w14:paraId="665171B9" w14:textId="4FEF1FAB" w:rsidR="00C16839" w:rsidRPr="00C16839" w:rsidRDefault="00C16839" w:rsidP="00C1683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6839">
        <w:rPr>
          <w:rFonts w:ascii="Times New Roman" w:hAnsi="Times New Roman" w:cs="Times New Roman"/>
          <w:color w:val="000000" w:themeColor="text1"/>
          <w:sz w:val="28"/>
          <w:szCs w:val="28"/>
        </w:rPr>
        <w:t>В</w:t>
      </w:r>
      <w:r w:rsidRPr="00C16839">
        <w:rPr>
          <w:rFonts w:ascii="Times New Roman" w:eastAsia="Times New Roman" w:hAnsi="Times New Roman" w:cs="Times New Roman"/>
          <w:color w:val="000000" w:themeColor="text1"/>
          <w:sz w:val="28"/>
          <w:szCs w:val="28"/>
          <w:lang w:eastAsia="ru-RU"/>
        </w:rPr>
        <w:t xml:space="preserve"> рамках акций («Сад Памяти», «Сад дружбы», «Посади дерево»), </w:t>
      </w:r>
      <w:r w:rsidRPr="00C16839">
        <w:rPr>
          <w:rFonts w:ascii="Times New Roman" w:hAnsi="Times New Roman" w:cs="Times New Roman"/>
          <w:color w:val="000000" w:themeColor="text1"/>
          <w:sz w:val="28"/>
          <w:szCs w:val="28"/>
        </w:rPr>
        <w:t xml:space="preserve">соглашений о компенсационном озеленении, </w:t>
      </w:r>
      <w:r w:rsidRPr="00C16839">
        <w:rPr>
          <w:rFonts w:ascii="Times New Roman" w:eastAsia="Times New Roman" w:hAnsi="Times New Roman" w:cs="Times New Roman"/>
          <w:color w:val="000000" w:themeColor="text1"/>
          <w:sz w:val="28"/>
          <w:szCs w:val="28"/>
          <w:lang w:eastAsia="ru-RU"/>
        </w:rPr>
        <w:t>благоустройстве территории города и в ходе реализации проекта цветочного оформления на территориях общего пользования города Ханты-Мансийска</w:t>
      </w:r>
      <w:r w:rsidR="00EF1B07">
        <w:rPr>
          <w:rFonts w:ascii="Times New Roman" w:hAnsi="Times New Roman" w:cs="Times New Roman"/>
          <w:color w:val="000000" w:themeColor="text1"/>
          <w:sz w:val="28"/>
          <w:szCs w:val="28"/>
        </w:rPr>
        <w:t xml:space="preserve"> высажено 4,9 тыс.ед</w:t>
      </w:r>
      <w:r w:rsidRPr="00C16839">
        <w:rPr>
          <w:rFonts w:ascii="Times New Roman" w:hAnsi="Times New Roman" w:cs="Times New Roman"/>
          <w:color w:val="000000" w:themeColor="text1"/>
          <w:sz w:val="28"/>
          <w:szCs w:val="28"/>
        </w:rPr>
        <w:t>. зеленых насаждений</w:t>
      </w:r>
      <w:r w:rsidR="00EF1B07">
        <w:rPr>
          <w:rFonts w:ascii="Times New Roman" w:eastAsia="Times New Roman" w:hAnsi="Times New Roman" w:cs="Times New Roman"/>
          <w:color w:val="000000" w:themeColor="text1"/>
          <w:sz w:val="28"/>
          <w:szCs w:val="28"/>
          <w:lang w:eastAsia="ru-RU"/>
        </w:rPr>
        <w:t>. В текущем году проведена экспериментальная пересадка</w:t>
      </w:r>
      <w:r w:rsidRPr="00C16839">
        <w:rPr>
          <w:rFonts w:ascii="Times New Roman" w:eastAsia="Times New Roman" w:hAnsi="Times New Roman" w:cs="Times New Roman"/>
          <w:color w:val="000000" w:themeColor="text1"/>
          <w:sz w:val="28"/>
          <w:szCs w:val="28"/>
          <w:lang w:eastAsia="ru-RU"/>
        </w:rPr>
        <w:t xml:space="preserve"> деревьев</w:t>
      </w:r>
      <w:r w:rsidR="00EF1B07">
        <w:rPr>
          <w:rFonts w:ascii="Times New Roman" w:eastAsia="Times New Roman" w:hAnsi="Times New Roman" w:cs="Times New Roman"/>
          <w:color w:val="000000" w:themeColor="text1"/>
          <w:sz w:val="28"/>
          <w:szCs w:val="28"/>
          <w:lang w:eastAsia="ru-RU"/>
        </w:rPr>
        <w:t>,</w:t>
      </w:r>
      <w:r w:rsidRPr="00C16839">
        <w:rPr>
          <w:rFonts w:ascii="Times New Roman" w:eastAsia="Times New Roman" w:hAnsi="Times New Roman" w:cs="Times New Roman"/>
          <w:color w:val="000000" w:themeColor="text1"/>
          <w:sz w:val="28"/>
          <w:szCs w:val="28"/>
          <w:lang w:eastAsia="ru-RU"/>
        </w:rPr>
        <w:t xml:space="preserve"> подлежащих вырубке, из охранной зоны инженерных сетей в новые микрорайоны города. Пересажено 60 деревьев, в 2023</w:t>
      </w:r>
      <w:r w:rsidR="00EF1B07">
        <w:rPr>
          <w:rFonts w:ascii="Times New Roman" w:eastAsia="Times New Roman" w:hAnsi="Times New Roman" w:cs="Times New Roman"/>
          <w:color w:val="000000" w:themeColor="text1"/>
          <w:sz w:val="28"/>
          <w:szCs w:val="28"/>
          <w:lang w:eastAsia="ru-RU"/>
        </w:rPr>
        <w:t xml:space="preserve"> году планируется пересадить еще 110 ед</w:t>
      </w:r>
      <w:r w:rsidRPr="00C16839">
        <w:rPr>
          <w:rFonts w:ascii="Times New Roman" w:eastAsia="Times New Roman" w:hAnsi="Times New Roman" w:cs="Times New Roman"/>
          <w:color w:val="000000" w:themeColor="text1"/>
          <w:sz w:val="28"/>
          <w:szCs w:val="28"/>
          <w:lang w:eastAsia="ru-RU"/>
        </w:rPr>
        <w:t>.</w:t>
      </w:r>
    </w:p>
    <w:p w14:paraId="5D84B699" w14:textId="05A831EE" w:rsidR="00C16839" w:rsidRPr="00C16839" w:rsidRDefault="00C16839" w:rsidP="00C16839">
      <w:pPr>
        <w:spacing w:after="0" w:line="276" w:lineRule="auto"/>
        <w:ind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t>В 2022 году город Ханты-Мансийск стал лидером по итогам проведения X</w:t>
      </w:r>
      <w:r w:rsidRPr="00C16839">
        <w:rPr>
          <w:rFonts w:ascii="Times New Roman" w:eastAsia="Calibri" w:hAnsi="Times New Roman" w:cs="Times New Roman"/>
          <w:color w:val="000000" w:themeColor="text1"/>
          <w:sz w:val="28"/>
          <w:szCs w:val="28"/>
          <w:lang w:val="en-US"/>
        </w:rPr>
        <w:t>IX</w:t>
      </w:r>
      <w:r w:rsidRPr="00C16839">
        <w:rPr>
          <w:rFonts w:ascii="Times New Roman" w:eastAsia="Calibri" w:hAnsi="Times New Roman" w:cs="Times New Roman"/>
          <w:color w:val="000000" w:themeColor="text1"/>
          <w:sz w:val="28"/>
          <w:szCs w:val="28"/>
        </w:rPr>
        <w:t xml:space="preserve"> Международной экологической акции «Спасти и сохранить», в рамках которой </w:t>
      </w:r>
      <w:r w:rsidR="00EF1B07">
        <w:rPr>
          <w:rFonts w:ascii="Times New Roman" w:eastAsia="Calibri" w:hAnsi="Times New Roman" w:cs="Times New Roman"/>
          <w:color w:val="000000" w:themeColor="text1"/>
          <w:sz w:val="28"/>
          <w:szCs w:val="28"/>
          <w:lang w:val="fr-FR"/>
        </w:rPr>
        <w:t>проведен</w:t>
      </w:r>
      <w:r w:rsidRPr="00C16839">
        <w:rPr>
          <w:rFonts w:ascii="Times New Roman" w:eastAsia="Calibri" w:hAnsi="Times New Roman" w:cs="Times New Roman"/>
          <w:color w:val="000000" w:themeColor="text1"/>
          <w:sz w:val="28"/>
          <w:szCs w:val="28"/>
        </w:rPr>
        <w:t>о</w:t>
      </w:r>
      <w:r w:rsidRPr="00C16839">
        <w:rPr>
          <w:rFonts w:ascii="Times New Roman" w:eastAsia="Calibri" w:hAnsi="Times New Roman" w:cs="Times New Roman"/>
          <w:color w:val="000000" w:themeColor="text1"/>
          <w:sz w:val="28"/>
          <w:szCs w:val="28"/>
          <w:lang w:val="fr-FR"/>
        </w:rPr>
        <w:t xml:space="preserve"> </w:t>
      </w:r>
      <w:r w:rsidRPr="00C16839">
        <w:rPr>
          <w:rFonts w:ascii="Times New Roman" w:eastAsia="Calibri" w:hAnsi="Times New Roman" w:cs="Times New Roman"/>
          <w:color w:val="000000" w:themeColor="text1"/>
          <w:sz w:val="28"/>
          <w:szCs w:val="28"/>
        </w:rPr>
        <w:t xml:space="preserve">335 </w:t>
      </w:r>
      <w:r w:rsidRPr="00C16839">
        <w:rPr>
          <w:rFonts w:ascii="Times New Roman" w:eastAsia="Calibri" w:hAnsi="Times New Roman" w:cs="Times New Roman"/>
          <w:color w:val="000000" w:themeColor="text1"/>
          <w:sz w:val="28"/>
          <w:szCs w:val="28"/>
          <w:lang w:val="fr-FR"/>
        </w:rPr>
        <w:t>природоохранных и эколого-просветительских мероприятий</w:t>
      </w:r>
      <w:r w:rsidRPr="00C16839">
        <w:rPr>
          <w:rFonts w:ascii="Times New Roman" w:eastAsia="Calibri" w:hAnsi="Times New Roman" w:cs="Times New Roman"/>
          <w:color w:val="000000" w:themeColor="text1"/>
          <w:sz w:val="28"/>
          <w:szCs w:val="28"/>
        </w:rPr>
        <w:t>, участие приняли 30 730 человек.</w:t>
      </w:r>
    </w:p>
    <w:p w14:paraId="475DF71B" w14:textId="20903175" w:rsidR="00C16839" w:rsidRPr="00C16839" w:rsidRDefault="00C16839" w:rsidP="00C16839">
      <w:pPr>
        <w:spacing w:after="0" w:line="276" w:lineRule="auto"/>
        <w:ind w:firstLine="709"/>
        <w:jc w:val="both"/>
        <w:rPr>
          <w:rFonts w:ascii="Times New Roman" w:eastAsia="Times New Roman" w:hAnsi="Times New Roman" w:cs="Times New Roman"/>
          <w:noProof/>
          <w:sz w:val="28"/>
          <w:szCs w:val="28"/>
          <w:lang w:eastAsia="ru-RU"/>
        </w:rPr>
      </w:pPr>
      <w:r w:rsidRPr="00C16839">
        <w:rPr>
          <w:rFonts w:ascii="Times New Roman" w:eastAsia="Calibri" w:hAnsi="Times New Roman" w:cs="Times New Roman"/>
          <w:color w:val="000000" w:themeColor="text1"/>
          <w:sz w:val="28"/>
          <w:szCs w:val="28"/>
        </w:rPr>
        <w:t xml:space="preserve">Кроме того, по данным аналитиков и специалистов агентства «Эксперт РА» Ханты-Мансийск единственный город, в котором все три компонента ESG находятся на высоком уровне. Проведенный анализ показал, что окружной центр </w:t>
      </w:r>
      <w:r w:rsidRPr="00C16839">
        <w:rPr>
          <w:rFonts w:ascii="Times New Roman" w:eastAsia="Calibri" w:hAnsi="Times New Roman" w:cs="Times New Roman"/>
          <w:color w:val="000000" w:themeColor="text1"/>
          <w:sz w:val="28"/>
          <w:szCs w:val="28"/>
        </w:rPr>
        <w:lastRenderedPageBreak/>
        <w:t>входит в топ-10 самых озелененных административных центров регионов страны. Площадь зеленых насаждений от общей площади города составляет более 50%.</w:t>
      </w:r>
    </w:p>
    <w:p w14:paraId="7ADD9362" w14:textId="77777777" w:rsidR="00C16839" w:rsidRPr="00C16839" w:rsidRDefault="00C16839" w:rsidP="00C16839">
      <w:pPr>
        <w:spacing w:after="0" w:line="240" w:lineRule="auto"/>
        <w:ind w:firstLine="709"/>
        <w:jc w:val="center"/>
        <w:rPr>
          <w:rFonts w:ascii="Times New Roman" w:eastAsia="Times New Roman" w:hAnsi="Times New Roman" w:cs="Times New Roman"/>
          <w:b/>
          <w:noProof/>
          <w:sz w:val="28"/>
          <w:szCs w:val="28"/>
          <w:lang w:eastAsia="ru-RU"/>
        </w:rPr>
      </w:pPr>
    </w:p>
    <w:p w14:paraId="216C08DF" w14:textId="77777777" w:rsidR="00C16839" w:rsidRPr="00C16839" w:rsidRDefault="00C16839" w:rsidP="00C16839">
      <w:pPr>
        <w:keepNext/>
        <w:spacing w:before="120" w:after="120" w:line="240" w:lineRule="auto"/>
        <w:jc w:val="center"/>
        <w:outlineLvl w:val="1"/>
        <w:rPr>
          <w:rFonts w:ascii="Times New Roman" w:eastAsia="Arial Unicode MS" w:hAnsi="Times New Roman" w:cs="Times New Roman"/>
          <w:b/>
          <w:i/>
          <w:sz w:val="28"/>
          <w:szCs w:val="20"/>
          <w:lang w:eastAsia="ru-RU"/>
        </w:rPr>
      </w:pPr>
      <w:bookmarkStart w:id="109" w:name="_Toc533760019"/>
      <w:bookmarkStart w:id="110" w:name="_Toc535576513"/>
      <w:bookmarkStart w:id="111" w:name="_Toc29543591"/>
      <w:bookmarkStart w:id="112" w:name="_Toc64487216"/>
      <w:bookmarkStart w:id="113" w:name="_Toc126940875"/>
      <w:r w:rsidRPr="00C16839">
        <w:rPr>
          <w:rFonts w:ascii="Times New Roman" w:eastAsia="Arial Unicode MS" w:hAnsi="Times New Roman" w:cs="Times New Roman"/>
          <w:b/>
          <w:i/>
          <w:sz w:val="28"/>
          <w:szCs w:val="28"/>
          <w:lang w:eastAsia="ru-RU"/>
        </w:rPr>
        <w:t>8</w:t>
      </w:r>
      <w:r w:rsidRPr="00C16839">
        <w:rPr>
          <w:rFonts w:ascii="Times New Roman" w:eastAsia="Arial Unicode MS" w:hAnsi="Times New Roman" w:cs="Times New Roman"/>
          <w:b/>
          <w:i/>
          <w:sz w:val="28"/>
          <w:szCs w:val="20"/>
          <w:lang w:eastAsia="ru-RU"/>
        </w:rPr>
        <w:t>. Градостроительная деятельность</w:t>
      </w:r>
      <w:bookmarkEnd w:id="109"/>
      <w:bookmarkEnd w:id="110"/>
      <w:bookmarkEnd w:id="111"/>
      <w:bookmarkEnd w:id="112"/>
      <w:bookmarkEnd w:id="113"/>
    </w:p>
    <w:p w14:paraId="489D06A3" w14:textId="77777777" w:rsidR="00C16839" w:rsidRPr="00C16839" w:rsidRDefault="00C16839" w:rsidP="00C16839">
      <w:pPr>
        <w:keepNext/>
        <w:widowControl w:val="0"/>
        <w:spacing w:after="0" w:line="240" w:lineRule="auto"/>
        <w:ind w:firstLine="708"/>
        <w:jc w:val="center"/>
        <w:rPr>
          <w:rFonts w:ascii="Times New Roman" w:eastAsia="Courier New" w:hAnsi="Times New Roman" w:cs="Times New Roman"/>
          <w:sz w:val="28"/>
          <w:szCs w:val="28"/>
          <w:highlight w:val="yellow"/>
          <w:lang w:eastAsia="ru-RU"/>
        </w:rPr>
      </w:pPr>
    </w:p>
    <w:p w14:paraId="4B147AD3" w14:textId="77777777" w:rsidR="00C16839" w:rsidRPr="00C16839" w:rsidRDefault="00C16839" w:rsidP="00C16839">
      <w:pPr>
        <w:widowControl w:val="0"/>
        <w:shd w:val="clear" w:color="auto" w:fill="FFFFFF" w:themeFill="background1"/>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рамках осуществления деятельности в сфере градостроительства, территориального планирования на территории города Ханты-Мансийска утверждены 44 документации по планировке территорий, включая 26 проектов планировки территорий садоводческих и огороднических некоммерческих объединений граждан.  В 2022 году утверждены 4 новых проекта планировки и проектов межевания территорий: </w:t>
      </w:r>
    </w:p>
    <w:p w14:paraId="6BB8C1CC" w14:textId="77777777" w:rsidR="00C16839" w:rsidRPr="00C16839" w:rsidRDefault="00C16839" w:rsidP="00C16839">
      <w:pPr>
        <w:widowControl w:val="0"/>
        <w:numPr>
          <w:ilvl w:val="0"/>
          <w:numId w:val="24"/>
        </w:numPr>
        <w:shd w:val="clear" w:color="auto" w:fill="FFFFFF"/>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территория религиозной организации «Мужской монастырь в честь святителя Димитрия, митрополита Ростовского, города Ханты-Мансийска Ханты-Мансийской Епархии Русской Православной Церкви (Московский Патриархат)»;</w:t>
      </w:r>
    </w:p>
    <w:p w14:paraId="29EFA473" w14:textId="77777777" w:rsidR="00C16839" w:rsidRPr="00C16839" w:rsidRDefault="00C16839" w:rsidP="00C16839">
      <w:pPr>
        <w:widowControl w:val="0"/>
        <w:numPr>
          <w:ilvl w:val="0"/>
          <w:numId w:val="24"/>
        </w:numPr>
        <w:shd w:val="clear" w:color="auto" w:fill="FFFFFF"/>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садовое некоммерческое товарищество «Авиатор»;</w:t>
      </w:r>
    </w:p>
    <w:p w14:paraId="698494A2" w14:textId="77777777" w:rsidR="00C16839" w:rsidRPr="00C16839" w:rsidRDefault="00C16839" w:rsidP="00C16839">
      <w:pPr>
        <w:widowControl w:val="0"/>
        <w:numPr>
          <w:ilvl w:val="0"/>
          <w:numId w:val="24"/>
        </w:numPr>
        <w:shd w:val="clear" w:color="auto" w:fill="FFFFFF"/>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садовое некоммерческое товарищество «Геофизик»;</w:t>
      </w:r>
    </w:p>
    <w:p w14:paraId="1E470849" w14:textId="77777777" w:rsidR="00C16839" w:rsidRPr="00C16839" w:rsidRDefault="00C16839" w:rsidP="00C16839">
      <w:pPr>
        <w:widowControl w:val="0"/>
        <w:numPr>
          <w:ilvl w:val="0"/>
          <w:numId w:val="24"/>
        </w:numPr>
        <w:shd w:val="clear" w:color="auto" w:fill="FFFFFF"/>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садовое некоммерческое товарищество собственников недвижимости «Приозерный».</w:t>
      </w:r>
    </w:p>
    <w:p w14:paraId="26158E8B" w14:textId="77777777" w:rsidR="00C16839" w:rsidRPr="00C16839" w:rsidRDefault="00C16839" w:rsidP="00C16839">
      <w:pPr>
        <w:widowControl w:val="0"/>
        <w:shd w:val="clear" w:color="auto" w:fill="FFFFFF"/>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lang w:eastAsia="ru-RU"/>
        </w:rPr>
        <w:t>По состоянию на 31.12.2022 в Государственном адресном реестре  (далее - ГАР) посредством Федеральной информационной адресной системы размещена информация</w:t>
      </w:r>
      <w:r w:rsidRPr="00C16839">
        <w:rPr>
          <w:rFonts w:ascii="Times New Roman" w:eastAsia="Times New Roman" w:hAnsi="Times New Roman" w:cs="Times New Roman"/>
          <w:sz w:val="28"/>
          <w:szCs w:val="28"/>
          <w:lang w:eastAsia="ru-RU"/>
        </w:rPr>
        <w:t xml:space="preserve"> о 52,3 тыс. объектах адресации, включая 1,9 тыс.  объектов адресации за 2022 год. </w:t>
      </w:r>
    </w:p>
    <w:p w14:paraId="240A42EA" w14:textId="586D14A3" w:rsidR="00C16839" w:rsidRPr="00C16839" w:rsidRDefault="00C16839" w:rsidP="00C16839">
      <w:pPr>
        <w:widowControl w:val="0"/>
        <w:shd w:val="clear" w:color="auto" w:fill="FFFFFF" w:themeFill="background1"/>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рамках исполнения законодательства о градостроительной деятельности, действующего на территории Ханты-Мансийского автономного округа - Югры, в 2022 году </w:t>
      </w:r>
      <w:r w:rsidR="00EF1B07">
        <w:rPr>
          <w:rFonts w:ascii="Times New Roman" w:eastAsia="Times New Roman" w:hAnsi="Times New Roman" w:cs="Times New Roman"/>
          <w:sz w:val="28"/>
          <w:szCs w:val="28"/>
          <w:lang w:eastAsia="ru-RU"/>
        </w:rPr>
        <w:t>П</w:t>
      </w:r>
      <w:r w:rsidRPr="00C16839">
        <w:rPr>
          <w:rFonts w:ascii="Times New Roman" w:eastAsia="Times New Roman" w:hAnsi="Times New Roman" w:cs="Times New Roman"/>
          <w:sz w:val="28"/>
          <w:szCs w:val="28"/>
          <w:lang w:eastAsia="ru-RU"/>
        </w:rPr>
        <w:t xml:space="preserve">равила землепользования и застройки территории и местные нормативы градостроительного проектирования города Ханты-Мансийска, утверждены правовыми актами Администрации города Ханты-Мансийска. Также в </w:t>
      </w:r>
      <w:r w:rsidR="00EF1B07">
        <w:rPr>
          <w:rFonts w:ascii="Times New Roman" w:eastAsia="Times New Roman" w:hAnsi="Times New Roman" w:cs="Times New Roman"/>
          <w:sz w:val="28"/>
          <w:szCs w:val="28"/>
          <w:lang w:eastAsia="ru-RU"/>
        </w:rPr>
        <w:t>П</w:t>
      </w:r>
      <w:r w:rsidRPr="00C16839">
        <w:rPr>
          <w:rFonts w:ascii="Times New Roman" w:eastAsia="Times New Roman" w:hAnsi="Times New Roman" w:cs="Times New Roman"/>
          <w:sz w:val="28"/>
          <w:szCs w:val="28"/>
          <w:lang w:eastAsia="ru-RU"/>
        </w:rPr>
        <w:t>равила землепользования и застройки территории города Ха</w:t>
      </w:r>
      <w:r w:rsidR="00EF1B07">
        <w:rPr>
          <w:rFonts w:ascii="Times New Roman" w:eastAsia="Times New Roman" w:hAnsi="Times New Roman" w:cs="Times New Roman"/>
          <w:sz w:val="28"/>
          <w:szCs w:val="28"/>
          <w:lang w:eastAsia="ru-RU"/>
        </w:rPr>
        <w:t>нты-Мансийска внесены изменения</w:t>
      </w:r>
      <w:r w:rsidRPr="00C16839">
        <w:rPr>
          <w:rFonts w:ascii="Times New Roman" w:eastAsia="Times New Roman" w:hAnsi="Times New Roman" w:cs="Times New Roman"/>
          <w:sz w:val="28"/>
          <w:szCs w:val="28"/>
          <w:lang w:eastAsia="ru-RU"/>
        </w:rPr>
        <w:t xml:space="preserve"> в части приведения видов разрешенного и</w:t>
      </w:r>
      <w:r w:rsidR="00EF1B07">
        <w:rPr>
          <w:rFonts w:ascii="Times New Roman" w:eastAsia="Times New Roman" w:hAnsi="Times New Roman" w:cs="Times New Roman"/>
          <w:sz w:val="28"/>
          <w:szCs w:val="28"/>
          <w:lang w:eastAsia="ru-RU"/>
        </w:rPr>
        <w:t>спользования земельных участков</w:t>
      </w:r>
      <w:r w:rsidRPr="00C16839">
        <w:rPr>
          <w:rFonts w:ascii="Times New Roman" w:eastAsia="Times New Roman" w:hAnsi="Times New Roman" w:cs="Times New Roman"/>
          <w:sz w:val="28"/>
          <w:szCs w:val="28"/>
          <w:lang w:eastAsia="ru-RU"/>
        </w:rPr>
        <w:t xml:space="preserve"> в соответствие с федеральным классификатором видов разрешенного использования з</w:t>
      </w:r>
      <w:r w:rsidR="00EF1B07">
        <w:rPr>
          <w:rFonts w:ascii="Times New Roman" w:eastAsia="Times New Roman" w:hAnsi="Times New Roman" w:cs="Times New Roman"/>
          <w:sz w:val="28"/>
          <w:szCs w:val="28"/>
          <w:lang w:eastAsia="ru-RU"/>
        </w:rPr>
        <w:t>емельных участков, утвержденным п</w:t>
      </w:r>
      <w:r w:rsidRPr="00C16839">
        <w:rPr>
          <w:rFonts w:ascii="Times New Roman" w:eastAsia="Times New Roman" w:hAnsi="Times New Roman" w:cs="Times New Roman"/>
          <w:sz w:val="28"/>
          <w:szCs w:val="28"/>
          <w:lang w:eastAsia="ru-RU"/>
        </w:rPr>
        <w:t>риказом Росреестра от 10.11.2020 №П/0412.</w:t>
      </w:r>
    </w:p>
    <w:p w14:paraId="38B5CB5F" w14:textId="2E6D23A0" w:rsidR="00C16839" w:rsidRPr="00C16839" w:rsidRDefault="00EF1B07" w:rsidP="00C16839">
      <w:pPr>
        <w:widowControl w:val="0"/>
        <w:shd w:val="clear" w:color="auto" w:fill="FFFFFF"/>
        <w:autoSpaceDE w:val="0"/>
        <w:autoSpaceDN w:val="0"/>
        <w:spacing w:after="0" w:line="276"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В П</w:t>
      </w:r>
      <w:r w:rsidR="00C16839" w:rsidRPr="00C16839">
        <w:rPr>
          <w:rFonts w:ascii="Times New Roman" w:eastAsia="Times New Roman" w:hAnsi="Times New Roman" w:cs="Times New Roman"/>
          <w:sz w:val="28"/>
          <w:szCs w:val="28"/>
          <w:lang w:eastAsia="ru-RU"/>
        </w:rPr>
        <w:t xml:space="preserve">равила благоустройства территории города Ханты-Мансийска включены требования к оформлению </w:t>
      </w:r>
      <w:r w:rsidR="00C16839" w:rsidRPr="00C16839">
        <w:rPr>
          <w:rFonts w:ascii="Times New Roman" w:eastAsia="Times New Roman" w:hAnsi="Times New Roman" w:cs="Times New Roman"/>
          <w:iCs/>
          <w:sz w:val="28"/>
          <w:szCs w:val="28"/>
          <w:lang w:eastAsia="ru-RU"/>
        </w:rPr>
        <w:t>ограждений, фасадов</w:t>
      </w:r>
      <w:r w:rsidR="00C16839" w:rsidRPr="00C16839">
        <w:rPr>
          <w:rFonts w:ascii="Times New Roman" w:eastAsia="Times New Roman" w:hAnsi="Times New Roman" w:cs="Times New Roman"/>
          <w:sz w:val="28"/>
          <w:szCs w:val="28"/>
          <w:lang w:eastAsia="ru-RU"/>
        </w:rPr>
        <w:t xml:space="preserve"> и знако</w:t>
      </w:r>
      <w:r>
        <w:rPr>
          <w:rFonts w:ascii="Times New Roman" w:eastAsia="Times New Roman" w:hAnsi="Times New Roman" w:cs="Times New Roman"/>
          <w:sz w:val="28"/>
          <w:szCs w:val="28"/>
          <w:lang w:eastAsia="ru-RU"/>
        </w:rPr>
        <w:t>во-информационных систем</w:t>
      </w:r>
      <w:r w:rsidR="00C16839" w:rsidRPr="00C16839">
        <w:rPr>
          <w:rFonts w:ascii="Times New Roman" w:eastAsia="Times New Roman" w:hAnsi="Times New Roman" w:cs="Times New Roman"/>
          <w:sz w:val="28"/>
          <w:szCs w:val="28"/>
          <w:lang w:eastAsia="ru-RU"/>
        </w:rPr>
        <w:t xml:space="preserve">, </w:t>
      </w:r>
      <w:r w:rsidR="00C16839" w:rsidRPr="00C16839">
        <w:rPr>
          <w:rFonts w:ascii="Times New Roman" w:eastAsia="Times New Roman" w:hAnsi="Times New Roman" w:cs="Times New Roman"/>
          <w:iCs/>
          <w:sz w:val="28"/>
          <w:szCs w:val="28"/>
          <w:lang w:eastAsia="ru-RU"/>
        </w:rPr>
        <w:t xml:space="preserve">требования к объектам велоинфраструктуры, расширены требования по оборудованию детских игровых площадок, включены ограничения по размещению со стороны главных фасадов зданий технических объектов и элементов, в том числе крупногабаритных антенн, инженерных коммуникаций и оборудования.  </w:t>
      </w:r>
    </w:p>
    <w:p w14:paraId="3147D67A" w14:textId="77777777" w:rsidR="00C16839" w:rsidRPr="00C16839" w:rsidRDefault="00C16839" w:rsidP="00C16839">
      <w:pPr>
        <w:widowControl w:val="0"/>
        <w:shd w:val="clear" w:color="auto" w:fill="FFFFFF" w:themeFill="background1"/>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lastRenderedPageBreak/>
        <w:t>В 2022 году на кадастровый учет поставлено 16 территориальных зон. Всего на кадастровый учет поставлено 356 зон.</w:t>
      </w:r>
    </w:p>
    <w:p w14:paraId="2BFBCD6E" w14:textId="45847FCA" w:rsidR="00C16839" w:rsidRPr="00C16839" w:rsidRDefault="00C16839" w:rsidP="00C16839">
      <w:pPr>
        <w:widowControl w:val="0"/>
        <w:shd w:val="clear" w:color="auto" w:fill="FFFFFF" w:themeFill="background1"/>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С целью предоставления органам государственной власти, органам местного самоуправления, физическим и юридическим лицам достоверных сведений, необходимых для осуществления градостроительной, инвестиционной и иной хозяйственной деятельности, в государственную информационную систему обеспечения градостроительной деятельности в отчетном году внесены 1122 документа, в фонд инженерно-геодезических изысканий внесена исполнительная геодезическая съемка по 451 объекту недвижимости и инженерным сетям. Из государственной информационной системы обеспечения градостроительной деятельности в 2022 году пр</w:t>
      </w:r>
      <w:r w:rsidR="00EF1B07">
        <w:rPr>
          <w:rFonts w:ascii="Times New Roman" w:eastAsia="Times New Roman" w:hAnsi="Times New Roman" w:cs="Times New Roman"/>
          <w:sz w:val="28"/>
          <w:szCs w:val="28"/>
          <w:lang w:eastAsia="ru-RU"/>
        </w:rPr>
        <w:t>едоставлены сведения</w:t>
      </w:r>
      <w:r w:rsidRPr="00C16839">
        <w:rPr>
          <w:rFonts w:ascii="Times New Roman" w:eastAsia="Times New Roman" w:hAnsi="Times New Roman" w:cs="Times New Roman"/>
          <w:sz w:val="28"/>
          <w:szCs w:val="28"/>
          <w:lang w:eastAsia="ru-RU"/>
        </w:rPr>
        <w:t xml:space="preserve"> по 436 обращениям.</w:t>
      </w:r>
    </w:p>
    <w:p w14:paraId="7604B6E5" w14:textId="77777777" w:rsidR="00C16839" w:rsidRPr="00C16839" w:rsidRDefault="00C16839" w:rsidP="00C1683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C16839">
        <w:rPr>
          <w:rFonts w:ascii="Times New Roman" w:hAnsi="Times New Roman" w:cs="Times New Roman"/>
          <w:color w:val="000000"/>
          <w:sz w:val="28"/>
          <w:szCs w:val="28"/>
        </w:rPr>
        <w:t>По итогам 2022 года город Ханты-Мансийск занимает 3 место, среди 22 муниципалитетов Ханты-Мансийского автономного округа - Югры по качеству вносимых документов в государственную информационную систему обеспечения градостроительной деятельности.</w:t>
      </w:r>
    </w:p>
    <w:p w14:paraId="2DE96967" w14:textId="77777777" w:rsidR="00C16839" w:rsidRPr="00C16839" w:rsidRDefault="00C16839" w:rsidP="00C16839">
      <w:pPr>
        <w:widowControl w:val="0"/>
        <w:shd w:val="clear" w:color="auto" w:fill="FFFFFF" w:themeFill="background1"/>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рамках обеспечения субъектов градостроительной деятельности информацией, необходимой для архитектурно-строительного проектирования, выдано 172 градостроительных плана на земельные участки. Для осуществления строительно-монтажных работ застройщикам выданы 111 разрешений на строительство, включая 86 на индивидуальные жилые дома.</w:t>
      </w:r>
    </w:p>
    <w:p w14:paraId="6E7D51C8" w14:textId="6F47B577" w:rsidR="00C16839" w:rsidRPr="00C16839" w:rsidRDefault="00EF1B07" w:rsidP="00C16839">
      <w:pPr>
        <w:widowControl w:val="0"/>
        <w:shd w:val="clear" w:color="auto" w:fill="FFFFFF" w:themeFill="background1"/>
        <w:autoSpaceDE w:val="0"/>
        <w:autoSpaceDN w:val="0"/>
        <w:spacing w:after="0" w:line="276"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В отчетном году активно продолжа</w:t>
      </w:r>
      <w:r w:rsidR="00C16839" w:rsidRPr="00C16839">
        <w:rPr>
          <w:rFonts w:ascii="Times New Roman" w:eastAsia="Times New Roman" w:hAnsi="Times New Roman" w:cs="Times New Roman"/>
          <w:sz w:val="28"/>
          <w:szCs w:val="28"/>
          <w:lang w:eastAsia="ru-RU"/>
        </w:rPr>
        <w:t xml:space="preserve">лась застройка новых микрорайонов: </w:t>
      </w:r>
      <w:r>
        <w:rPr>
          <w:rFonts w:ascii="Times New Roman" w:eastAsia="Times New Roman" w:hAnsi="Times New Roman" w:cs="Times New Roman"/>
          <w:sz w:val="28"/>
          <w:szCs w:val="28"/>
          <w:lang w:eastAsia="ru-RU"/>
        </w:rPr>
        <w:t>«</w:t>
      </w:r>
      <w:r w:rsidR="00C16839" w:rsidRPr="00C16839">
        <w:rPr>
          <w:rFonts w:ascii="Times New Roman" w:eastAsia="Times New Roman" w:hAnsi="Times New Roman" w:cs="Times New Roman"/>
          <w:sz w:val="28"/>
          <w:szCs w:val="28"/>
          <w:lang w:eastAsia="ru-RU"/>
        </w:rPr>
        <w:t>Береговая зона</w:t>
      </w:r>
      <w:r>
        <w:rPr>
          <w:rFonts w:ascii="Times New Roman" w:eastAsia="Times New Roman" w:hAnsi="Times New Roman" w:cs="Times New Roman"/>
          <w:sz w:val="28"/>
          <w:szCs w:val="28"/>
          <w:lang w:eastAsia="ru-RU"/>
        </w:rPr>
        <w:t>»</w:t>
      </w:r>
      <w:r w:rsidR="00C16839" w:rsidRPr="00C168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C16839" w:rsidRPr="00C16839">
        <w:rPr>
          <w:rFonts w:ascii="Times New Roman" w:eastAsia="Times New Roman" w:hAnsi="Times New Roman" w:cs="Times New Roman"/>
          <w:sz w:val="28"/>
          <w:szCs w:val="28"/>
          <w:lang w:eastAsia="ru-RU"/>
        </w:rPr>
        <w:t>Западный</w:t>
      </w:r>
      <w:r>
        <w:rPr>
          <w:rFonts w:ascii="Times New Roman" w:eastAsia="Times New Roman" w:hAnsi="Times New Roman" w:cs="Times New Roman"/>
          <w:sz w:val="28"/>
          <w:szCs w:val="28"/>
          <w:lang w:eastAsia="ru-RU"/>
        </w:rPr>
        <w:t>»</w:t>
      </w:r>
      <w:r w:rsidR="00C16839" w:rsidRPr="00C16839">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w:t>
      </w:r>
      <w:r w:rsidR="00C16839" w:rsidRPr="00C16839">
        <w:rPr>
          <w:rFonts w:ascii="Times New Roman" w:eastAsia="Times New Roman" w:hAnsi="Times New Roman" w:cs="Times New Roman"/>
          <w:sz w:val="28"/>
          <w:szCs w:val="28"/>
          <w:lang w:eastAsia="ru-RU"/>
        </w:rPr>
        <w:t>Восточный</w:t>
      </w:r>
      <w:r>
        <w:rPr>
          <w:rFonts w:ascii="Times New Roman" w:eastAsia="Times New Roman" w:hAnsi="Times New Roman" w:cs="Times New Roman"/>
          <w:sz w:val="28"/>
          <w:szCs w:val="28"/>
          <w:lang w:eastAsia="ru-RU"/>
        </w:rPr>
        <w:t>»</w:t>
      </w:r>
      <w:r w:rsidR="00C16839" w:rsidRPr="00C16839">
        <w:rPr>
          <w:rFonts w:ascii="Times New Roman" w:eastAsia="Times New Roman" w:hAnsi="Times New Roman" w:cs="Times New Roman"/>
          <w:sz w:val="28"/>
          <w:szCs w:val="28"/>
          <w:lang w:eastAsia="ru-RU"/>
        </w:rPr>
        <w:t xml:space="preserve">. В микрорайоне «Береговая зона», площадью 76 га,  построены и введены в эксплуатацию </w:t>
      </w:r>
      <w:r w:rsidR="00C16839" w:rsidRPr="00C16839">
        <w:rPr>
          <w:rFonts w:ascii="Times New Roman" w:eastAsia="Times New Roman" w:hAnsi="Times New Roman" w:cs="Times New Roman"/>
          <w:sz w:val="28"/>
          <w:szCs w:val="28"/>
          <w:lang w:eastAsia="ar-SA"/>
        </w:rPr>
        <w:t>9 многоквартирных домов,</w:t>
      </w:r>
      <w:r>
        <w:rPr>
          <w:rFonts w:ascii="Times New Roman" w:eastAsia="Times New Roman" w:hAnsi="Times New Roman" w:cs="Times New Roman"/>
          <w:sz w:val="28"/>
          <w:szCs w:val="28"/>
          <w:lang w:eastAsia="ar-SA"/>
        </w:rPr>
        <w:t xml:space="preserve"> жилой площадью 113,6 тыс. кв.м</w:t>
      </w:r>
      <w:r w:rsidR="00C16839" w:rsidRPr="00C16839">
        <w:rPr>
          <w:rFonts w:ascii="Times New Roman" w:eastAsia="Times New Roman" w:hAnsi="Times New Roman" w:cs="Times New Roman"/>
          <w:sz w:val="28"/>
          <w:szCs w:val="28"/>
          <w:lang w:eastAsia="ar-SA"/>
        </w:rPr>
        <w:t>, (в 2022 году введены в эксплуатацию 4 многоквартирных дома, жилой площадью 42,5  тыс. кв.м).</w:t>
      </w:r>
    </w:p>
    <w:p w14:paraId="58B75CCB" w14:textId="482D9FB7" w:rsidR="00C16839" w:rsidRPr="00C16839" w:rsidRDefault="00C16839" w:rsidP="00C16839">
      <w:pPr>
        <w:widowControl w:val="0"/>
        <w:shd w:val="clear" w:color="auto" w:fill="FFFFFF" w:themeFill="background1"/>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микрорайоне </w:t>
      </w:r>
      <w:r w:rsidR="00EF1B07">
        <w:rPr>
          <w:rFonts w:ascii="Times New Roman" w:eastAsia="Times New Roman" w:hAnsi="Times New Roman" w:cs="Times New Roman"/>
          <w:sz w:val="28"/>
          <w:szCs w:val="28"/>
          <w:lang w:eastAsia="ru-RU"/>
        </w:rPr>
        <w:t>«</w:t>
      </w:r>
      <w:r w:rsidRPr="00C16839">
        <w:rPr>
          <w:rFonts w:ascii="Times New Roman" w:eastAsia="Times New Roman" w:hAnsi="Times New Roman" w:cs="Times New Roman"/>
          <w:sz w:val="28"/>
          <w:szCs w:val="28"/>
          <w:lang w:eastAsia="ru-RU"/>
        </w:rPr>
        <w:t>Западный</w:t>
      </w:r>
      <w:r w:rsidR="00EF1B07">
        <w:rPr>
          <w:rFonts w:ascii="Times New Roman" w:eastAsia="Times New Roman" w:hAnsi="Times New Roman" w:cs="Times New Roman"/>
          <w:sz w:val="28"/>
          <w:szCs w:val="28"/>
          <w:lang w:eastAsia="ru-RU"/>
        </w:rPr>
        <w:t>»</w:t>
      </w:r>
      <w:r w:rsidRPr="00C16839">
        <w:rPr>
          <w:rFonts w:ascii="Times New Roman" w:eastAsia="Times New Roman" w:hAnsi="Times New Roman" w:cs="Times New Roman"/>
          <w:sz w:val="28"/>
          <w:szCs w:val="28"/>
          <w:lang w:eastAsia="ru-RU"/>
        </w:rPr>
        <w:t>, площадью 80,7 га введен в эксплуатацию многоквартирный дом жилой площадью 13,2 тыс. кв.м на 360 квартир, до 2025 года планируется построить 4 многоквартирных дома</w:t>
      </w:r>
      <w:r w:rsidR="00EF1B07">
        <w:rPr>
          <w:rFonts w:ascii="Times New Roman" w:eastAsia="Times New Roman" w:hAnsi="Times New Roman" w:cs="Times New Roman"/>
          <w:sz w:val="28"/>
          <w:szCs w:val="28"/>
          <w:lang w:eastAsia="ru-RU"/>
        </w:rPr>
        <w:t>, жилой площадью 44,5 тыс. кв.м</w:t>
      </w:r>
      <w:r w:rsidRPr="00C16839">
        <w:rPr>
          <w:rFonts w:ascii="Times New Roman" w:eastAsia="Times New Roman" w:hAnsi="Times New Roman" w:cs="Times New Roman"/>
          <w:sz w:val="28"/>
          <w:szCs w:val="28"/>
          <w:lang w:eastAsia="ru-RU"/>
        </w:rPr>
        <w:t xml:space="preserve"> на 874 квартиры.</w:t>
      </w:r>
    </w:p>
    <w:p w14:paraId="0D6FAA65" w14:textId="77777777" w:rsidR="00C16839" w:rsidRPr="00C16839" w:rsidRDefault="00C16839" w:rsidP="00C16839">
      <w:pPr>
        <w:widowControl w:val="0"/>
        <w:shd w:val="clear" w:color="auto" w:fill="FFFFFF" w:themeFill="background1"/>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микрорайоне «Восточный» площадью 96 га выдано 251 разрешение на строительство, завершено строительство </w:t>
      </w:r>
      <w:r w:rsidRPr="00C16839">
        <w:rPr>
          <w:rFonts w:ascii="Times New Roman" w:eastAsia="Calibri" w:hAnsi="Times New Roman" w:cs="Times New Roman"/>
          <w:sz w:val="28"/>
          <w:szCs w:val="28"/>
          <w:lang w:eastAsia="ru-RU"/>
        </w:rPr>
        <w:t xml:space="preserve">58 индивидуальных жилых домов. </w:t>
      </w:r>
    </w:p>
    <w:p w14:paraId="0FE8A595" w14:textId="182D7621" w:rsidR="00C16839" w:rsidRPr="00C16839" w:rsidRDefault="00C16839" w:rsidP="00C16839">
      <w:pPr>
        <w:autoSpaceDE w:val="0"/>
        <w:autoSpaceDN w:val="0"/>
        <w:adjustRightInd w:val="0"/>
        <w:spacing w:after="0" w:line="276" w:lineRule="auto"/>
        <w:ind w:firstLine="708"/>
        <w:jc w:val="both"/>
        <w:rPr>
          <w:rFonts w:ascii="Times New Roman" w:hAnsi="Times New Roman" w:cs="Times New Roman"/>
          <w:bCs/>
          <w:color w:val="000000"/>
          <w:sz w:val="28"/>
          <w:szCs w:val="28"/>
        </w:rPr>
      </w:pPr>
      <w:r w:rsidRPr="00C16839">
        <w:rPr>
          <w:rFonts w:ascii="Times New Roman" w:hAnsi="Times New Roman" w:cs="Times New Roman"/>
          <w:color w:val="000000"/>
          <w:sz w:val="28"/>
          <w:szCs w:val="28"/>
        </w:rPr>
        <w:t>Одн</w:t>
      </w:r>
      <w:r w:rsidR="00EF1B07">
        <w:rPr>
          <w:rFonts w:ascii="Times New Roman" w:hAnsi="Times New Roman" w:cs="Times New Roman"/>
          <w:color w:val="000000"/>
          <w:sz w:val="28"/>
          <w:szCs w:val="28"/>
        </w:rPr>
        <w:t>им из приоритетных направлений  градостроительной политики</w:t>
      </w:r>
      <w:r w:rsidRPr="00C16839">
        <w:rPr>
          <w:rFonts w:ascii="Times New Roman" w:hAnsi="Times New Roman" w:cs="Times New Roman"/>
          <w:color w:val="000000"/>
          <w:sz w:val="28"/>
          <w:szCs w:val="28"/>
        </w:rPr>
        <w:t xml:space="preserve"> является комплексное развитие территорий (КРТ). </w:t>
      </w:r>
      <w:r w:rsidRPr="00C16839">
        <w:rPr>
          <w:rFonts w:ascii="Times New Roman" w:hAnsi="Times New Roman" w:cs="Times New Roman"/>
          <w:bCs/>
          <w:color w:val="000000"/>
          <w:sz w:val="28"/>
          <w:szCs w:val="28"/>
        </w:rPr>
        <w:t>На территории города Ханты-Мансийска определена 21 территория под комплексное развитие, об</w:t>
      </w:r>
      <w:r w:rsidR="00EF1B07">
        <w:rPr>
          <w:rFonts w:ascii="Times New Roman" w:hAnsi="Times New Roman" w:cs="Times New Roman"/>
          <w:bCs/>
          <w:color w:val="000000"/>
          <w:sz w:val="28"/>
          <w:szCs w:val="28"/>
        </w:rPr>
        <w:t>щей площадью 78 г</w:t>
      </w:r>
      <w:r w:rsidRPr="00C16839">
        <w:rPr>
          <w:rFonts w:ascii="Times New Roman" w:hAnsi="Times New Roman" w:cs="Times New Roman"/>
          <w:bCs/>
          <w:color w:val="000000"/>
          <w:sz w:val="28"/>
          <w:szCs w:val="28"/>
        </w:rPr>
        <w:t xml:space="preserve">а, </w:t>
      </w:r>
      <w:r w:rsidRPr="00C16839">
        <w:rPr>
          <w:rFonts w:ascii="Times New Roman" w:hAnsi="Times New Roman" w:cs="Times New Roman"/>
          <w:color w:val="000000"/>
          <w:sz w:val="28"/>
          <w:szCs w:val="28"/>
        </w:rPr>
        <w:t>на которых планируется:</w:t>
      </w:r>
    </w:p>
    <w:p w14:paraId="6B250424" w14:textId="77777777" w:rsidR="00C16839" w:rsidRPr="00C16839" w:rsidRDefault="00C16839" w:rsidP="00C16839">
      <w:pPr>
        <w:numPr>
          <w:ilvl w:val="0"/>
          <w:numId w:val="24"/>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преобразование сложившейся застройки;</w:t>
      </w:r>
    </w:p>
    <w:p w14:paraId="061CD011" w14:textId="77777777" w:rsidR="00C16839" w:rsidRPr="00C16839" w:rsidRDefault="00C16839" w:rsidP="00C16839">
      <w:pPr>
        <w:numPr>
          <w:ilvl w:val="0"/>
          <w:numId w:val="24"/>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строительство нового комфортного жилья;</w:t>
      </w:r>
    </w:p>
    <w:p w14:paraId="1A66E0BD" w14:textId="77777777" w:rsidR="00C16839" w:rsidRPr="00C16839" w:rsidRDefault="00C16839" w:rsidP="00C16839">
      <w:pPr>
        <w:numPr>
          <w:ilvl w:val="0"/>
          <w:numId w:val="24"/>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строительство объектов социального назначения;</w:t>
      </w:r>
    </w:p>
    <w:p w14:paraId="77C86DDA" w14:textId="77777777" w:rsidR="00C16839" w:rsidRPr="00C16839" w:rsidRDefault="00C16839" w:rsidP="00C16839">
      <w:pPr>
        <w:numPr>
          <w:ilvl w:val="0"/>
          <w:numId w:val="24"/>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lastRenderedPageBreak/>
        <w:t>формирование новых общественных пространств и парков;</w:t>
      </w:r>
    </w:p>
    <w:p w14:paraId="5F2B3111" w14:textId="77777777" w:rsidR="00C16839" w:rsidRPr="00C16839" w:rsidRDefault="00C16839" w:rsidP="00C16839">
      <w:pPr>
        <w:numPr>
          <w:ilvl w:val="0"/>
          <w:numId w:val="24"/>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устройство детских, игровых и спортивных площадок.</w:t>
      </w:r>
    </w:p>
    <w:p w14:paraId="1706302C" w14:textId="76A06E3B" w:rsidR="00C16839" w:rsidRPr="00C16839" w:rsidRDefault="00C16839" w:rsidP="00EF1B07">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Определены три пилотные территории КРТ, площадью 17,3 га, на которых начнется реализация </w:t>
      </w:r>
      <w:r w:rsidR="00EF1B07">
        <w:rPr>
          <w:rFonts w:ascii="Times New Roman" w:hAnsi="Times New Roman" w:cs="Times New Roman"/>
          <w:sz w:val="28"/>
          <w:szCs w:val="28"/>
        </w:rPr>
        <w:t xml:space="preserve">проекта </w:t>
      </w:r>
      <w:r w:rsidRPr="00C16839">
        <w:rPr>
          <w:rFonts w:ascii="Times New Roman" w:hAnsi="Times New Roman" w:cs="Times New Roman"/>
          <w:sz w:val="28"/>
          <w:szCs w:val="28"/>
        </w:rPr>
        <w:t>комплексного развития территорий. В 2023 году начнется реализация механизма комплексного развития первой пи</w:t>
      </w:r>
      <w:r w:rsidR="00EF1B07">
        <w:rPr>
          <w:rFonts w:ascii="Times New Roman" w:hAnsi="Times New Roman" w:cs="Times New Roman"/>
          <w:sz w:val="28"/>
          <w:szCs w:val="28"/>
        </w:rPr>
        <w:t>лотной территории площадью 4,3 г</w:t>
      </w:r>
      <w:r w:rsidRPr="00C16839">
        <w:rPr>
          <w:rFonts w:ascii="Times New Roman" w:hAnsi="Times New Roman" w:cs="Times New Roman"/>
          <w:sz w:val="28"/>
          <w:szCs w:val="28"/>
        </w:rPr>
        <w:t>а, в границах ул. Чехова - Строителей - Шевченко - Менделеева.</w:t>
      </w:r>
    </w:p>
    <w:p w14:paraId="6372B70A" w14:textId="77777777" w:rsidR="00C16839" w:rsidRPr="00C16839" w:rsidRDefault="00C16839" w:rsidP="00C16839">
      <w:pPr>
        <w:widowControl w:val="0"/>
        <w:shd w:val="clear" w:color="auto" w:fill="FFFFFF" w:themeFill="background1"/>
        <w:autoSpaceDE w:val="0"/>
        <w:autoSpaceDN w:val="0"/>
        <w:spacing w:after="0" w:line="276" w:lineRule="auto"/>
        <w:ind w:firstLine="709"/>
        <w:jc w:val="both"/>
        <w:rPr>
          <w:rFonts w:ascii="Times New Roman" w:eastAsia="Calibri" w:hAnsi="Times New Roman" w:cs="Times New Roman"/>
          <w:sz w:val="28"/>
          <w:szCs w:val="28"/>
        </w:rPr>
      </w:pPr>
      <w:r w:rsidRPr="00C16839">
        <w:rPr>
          <w:rFonts w:ascii="Times New Roman" w:eastAsia="Times New Roman" w:hAnsi="Times New Roman" w:cs="Times New Roman"/>
          <w:sz w:val="28"/>
          <w:szCs w:val="28"/>
          <w:lang w:eastAsia="ru-RU"/>
        </w:rPr>
        <w:t>В течение 2022 года определены условия участия по комплексному развитию территории в границах ул. Чехова - Строителей - Шевченко – Менделеева, а также мероприятия  по сносу аварийного многоквартирного жилого фонда.</w:t>
      </w:r>
    </w:p>
    <w:p w14:paraId="42E4D72B" w14:textId="6DAEE7A1" w:rsidR="00C16839" w:rsidRPr="00C16839" w:rsidRDefault="00C16839" w:rsidP="00C16839">
      <w:pPr>
        <w:widowControl w:val="0"/>
        <w:shd w:val="clear" w:color="auto" w:fill="FFFFFF"/>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lang w:eastAsia="ru-RU"/>
        </w:rPr>
        <w:t>В 2022 году введена в эксплуатацию «Средняя школа</w:t>
      </w:r>
      <w:r w:rsidR="00EF1B07">
        <w:rPr>
          <w:rFonts w:ascii="Times New Roman" w:eastAsia="Calibri" w:hAnsi="Times New Roman" w:cs="Times New Roman"/>
          <w:sz w:val="28"/>
          <w:szCs w:val="28"/>
          <w:lang w:eastAsia="ru-RU"/>
        </w:rPr>
        <w:t xml:space="preserve"> на 1056 учащихся по ул. Осенней</w:t>
      </w:r>
      <w:r w:rsidRPr="00C16839">
        <w:rPr>
          <w:rFonts w:ascii="Times New Roman" w:eastAsia="Calibri" w:hAnsi="Times New Roman" w:cs="Times New Roman"/>
          <w:sz w:val="28"/>
          <w:szCs w:val="28"/>
          <w:lang w:eastAsia="ru-RU"/>
        </w:rPr>
        <w:t>, 2» площадью 24,5 тыс. кв.м.</w:t>
      </w:r>
    </w:p>
    <w:p w14:paraId="601F72F9" w14:textId="6F4C28A5" w:rsidR="00C16839" w:rsidRPr="00C16839" w:rsidRDefault="00C16839" w:rsidP="00C16839">
      <w:pPr>
        <w:widowControl w:val="0"/>
        <w:shd w:val="clear" w:color="auto" w:fill="FFFFFF"/>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рамках реализации национального проекта «Образование» продолжается строительство </w:t>
      </w:r>
      <w:r w:rsidRPr="00C16839">
        <w:rPr>
          <w:rFonts w:ascii="Times New Roman" w:eastAsia="Calibri" w:hAnsi="Times New Roman" w:cs="Times New Roman"/>
          <w:sz w:val="28"/>
          <w:szCs w:val="28"/>
          <w:lang w:eastAsia="ru-RU"/>
        </w:rPr>
        <w:t>об</w:t>
      </w:r>
      <w:r w:rsidR="00EF1B07">
        <w:rPr>
          <w:rFonts w:ascii="Times New Roman" w:eastAsia="Calibri" w:hAnsi="Times New Roman" w:cs="Times New Roman"/>
          <w:sz w:val="28"/>
          <w:szCs w:val="28"/>
          <w:lang w:eastAsia="ru-RU"/>
        </w:rPr>
        <w:t>разовательных объектов: «Средняя школа</w:t>
      </w:r>
      <w:r w:rsidRPr="00C16839">
        <w:rPr>
          <w:rFonts w:ascii="Times New Roman" w:eastAsia="Calibri" w:hAnsi="Times New Roman" w:cs="Times New Roman"/>
          <w:sz w:val="28"/>
          <w:szCs w:val="28"/>
          <w:lang w:eastAsia="ru-RU"/>
        </w:rPr>
        <w:t xml:space="preserve"> на 1 725 учащихся </w:t>
      </w:r>
      <w:r w:rsidR="00EF1B07">
        <w:rPr>
          <w:rFonts w:ascii="Times New Roman" w:eastAsia="Calibri" w:hAnsi="Times New Roman" w:cs="Times New Roman"/>
          <w:sz w:val="28"/>
          <w:szCs w:val="28"/>
          <w:lang w:eastAsia="ru-RU"/>
        </w:rPr>
        <w:t>в микрорайоне «Иртыш» и «Средняя школа</w:t>
      </w:r>
      <w:r w:rsidRPr="00C16839">
        <w:rPr>
          <w:rFonts w:ascii="Times New Roman" w:eastAsia="Calibri" w:hAnsi="Times New Roman" w:cs="Times New Roman"/>
          <w:sz w:val="28"/>
          <w:szCs w:val="28"/>
          <w:lang w:eastAsia="ru-RU"/>
        </w:rPr>
        <w:t xml:space="preserve"> «Гимназия  №1», блок</w:t>
      </w:r>
      <w:r w:rsidR="00EF1B07">
        <w:rPr>
          <w:rFonts w:ascii="Times New Roman" w:eastAsia="Calibri" w:hAnsi="Times New Roman" w:cs="Times New Roman"/>
          <w:sz w:val="28"/>
          <w:szCs w:val="28"/>
          <w:lang w:eastAsia="ru-RU"/>
        </w:rPr>
        <w:t xml:space="preserve"> 2 на 600 учащихся по ул. Ямской</w:t>
      </w:r>
      <w:r w:rsidRPr="00C16839">
        <w:rPr>
          <w:rFonts w:ascii="Times New Roman" w:eastAsia="Calibri" w:hAnsi="Times New Roman" w:cs="Times New Roman"/>
          <w:sz w:val="28"/>
          <w:szCs w:val="28"/>
          <w:lang w:eastAsia="ru-RU"/>
        </w:rPr>
        <w:t xml:space="preserve">, 6». </w:t>
      </w:r>
    </w:p>
    <w:p w14:paraId="318A98F1" w14:textId="39869DD2" w:rsidR="00C16839" w:rsidRPr="00C16839" w:rsidRDefault="00C16839" w:rsidP="00C16839">
      <w:pPr>
        <w:widowControl w:val="0"/>
        <w:autoSpaceDE w:val="0"/>
        <w:autoSpaceDN w:val="0"/>
        <w:adjustRightInd w:val="0"/>
        <w:spacing w:after="0" w:line="276" w:lineRule="auto"/>
        <w:ind w:firstLine="567"/>
        <w:contextualSpacing/>
        <w:jc w:val="both"/>
        <w:rPr>
          <w:rFonts w:ascii="Times New Roman" w:eastAsia="Calibri" w:hAnsi="Times New Roman" w:cs="Times New Roman"/>
          <w:sz w:val="28"/>
          <w:szCs w:val="28"/>
        </w:rPr>
      </w:pPr>
      <w:r w:rsidRPr="00C16839">
        <w:rPr>
          <w:rFonts w:ascii="Times New Roman" w:eastAsia="Times New Roman" w:hAnsi="Times New Roman" w:cs="Times New Roman"/>
          <w:sz w:val="28"/>
          <w:szCs w:val="28"/>
          <w:lang w:eastAsia="ru-RU"/>
        </w:rPr>
        <w:t>В рамках национального проекта «Жилье и городская среда» введено</w:t>
      </w:r>
      <w:r w:rsidR="00EF1B07">
        <w:rPr>
          <w:rFonts w:ascii="Times New Roman" w:eastAsia="Times New Roman" w:hAnsi="Times New Roman" w:cs="Times New Roman"/>
          <w:sz w:val="28"/>
          <w:szCs w:val="28"/>
          <w:lang w:eastAsia="ru-RU"/>
        </w:rPr>
        <w:t xml:space="preserve"> в эксплуатацию 110,8 тыс. кв.м</w:t>
      </w:r>
      <w:r w:rsidRPr="00C16839">
        <w:rPr>
          <w:rFonts w:ascii="Times New Roman" w:eastAsia="Times New Roman" w:hAnsi="Times New Roman" w:cs="Times New Roman"/>
          <w:sz w:val="28"/>
          <w:szCs w:val="28"/>
          <w:lang w:eastAsia="ru-RU"/>
        </w:rPr>
        <w:t xml:space="preserve"> жилья. Всего в 2022 году осуществлен ввод в эксплуатацию 155 объектов капитального строительства, включая: </w:t>
      </w:r>
      <w:r w:rsidRPr="00C16839">
        <w:rPr>
          <w:rFonts w:ascii="Times New Roman" w:eastAsia="Calibri" w:hAnsi="Times New Roman" w:cs="Times New Roman"/>
          <w:sz w:val="28"/>
          <w:szCs w:val="28"/>
          <w:lang w:eastAsia="ru-RU"/>
        </w:rPr>
        <w:t>15 многоквартирных</w:t>
      </w:r>
      <w:r w:rsidR="00EF1B07">
        <w:rPr>
          <w:rFonts w:ascii="Times New Roman" w:eastAsia="Calibri" w:hAnsi="Times New Roman" w:cs="Times New Roman"/>
          <w:sz w:val="28"/>
          <w:szCs w:val="28"/>
          <w:lang w:eastAsia="ru-RU"/>
        </w:rPr>
        <w:t xml:space="preserve"> домов, площадью 90,7 тыс. кв.м</w:t>
      </w:r>
      <w:r w:rsidRPr="00C16839">
        <w:rPr>
          <w:rFonts w:ascii="Times New Roman" w:eastAsia="Calibri" w:hAnsi="Times New Roman" w:cs="Times New Roman"/>
          <w:sz w:val="28"/>
          <w:szCs w:val="28"/>
          <w:lang w:eastAsia="ru-RU"/>
        </w:rPr>
        <w:t>, 127 объектов индивидуального жилищного строительства, площадью 20,1 тыс. кв.м.</w:t>
      </w:r>
    </w:p>
    <w:p w14:paraId="2D1A3144" w14:textId="49F9D1A3" w:rsidR="00C16839" w:rsidRPr="00C16839" w:rsidRDefault="00C16839" w:rsidP="00C16839">
      <w:pPr>
        <w:widowControl w:val="0"/>
        <w:autoSpaceDE w:val="0"/>
        <w:autoSpaceDN w:val="0"/>
        <w:adjustRightInd w:val="0"/>
        <w:spacing w:after="0" w:line="276" w:lineRule="auto"/>
        <w:ind w:firstLine="709"/>
        <w:contextualSpacing/>
        <w:jc w:val="both"/>
        <w:rPr>
          <w:rFonts w:ascii="Times New Roman" w:hAnsi="Times New Roman" w:cs="Times New Roman"/>
          <w:bCs/>
          <w:sz w:val="28"/>
          <w:szCs w:val="28"/>
        </w:rPr>
      </w:pPr>
      <w:r w:rsidRPr="00C16839">
        <w:rPr>
          <w:rFonts w:ascii="Times New Roman" w:hAnsi="Times New Roman" w:cs="Times New Roman"/>
          <w:sz w:val="28"/>
          <w:szCs w:val="28"/>
        </w:rPr>
        <w:t xml:space="preserve">В 2022 году </w:t>
      </w:r>
      <w:r w:rsidRPr="00C16839">
        <w:rPr>
          <w:rFonts w:ascii="Times New Roman" w:hAnsi="Times New Roman" w:cs="Times New Roman"/>
          <w:bCs/>
          <w:sz w:val="28"/>
          <w:szCs w:val="28"/>
        </w:rPr>
        <w:t xml:space="preserve">завершено строительство распределительного газопровода </w:t>
      </w:r>
      <w:r w:rsidR="00EF1B07">
        <w:rPr>
          <w:rFonts w:ascii="Times New Roman" w:hAnsi="Times New Roman" w:cs="Times New Roman"/>
          <w:bCs/>
          <w:sz w:val="28"/>
          <w:szCs w:val="28"/>
        </w:rPr>
        <w:t>вдоль ул. Тихой</w:t>
      </w:r>
      <w:r w:rsidRPr="00C16839">
        <w:rPr>
          <w:rFonts w:ascii="Times New Roman" w:hAnsi="Times New Roman" w:cs="Times New Roman"/>
          <w:bCs/>
          <w:sz w:val="28"/>
          <w:szCs w:val="28"/>
        </w:rPr>
        <w:t>, устройство авт</w:t>
      </w:r>
      <w:r w:rsidR="00EF1B07">
        <w:rPr>
          <w:rFonts w:ascii="Times New Roman" w:hAnsi="Times New Roman" w:cs="Times New Roman"/>
          <w:bCs/>
          <w:sz w:val="28"/>
          <w:szCs w:val="28"/>
        </w:rPr>
        <w:t>омобильных стоянок в районе ул.</w:t>
      </w:r>
      <w:r w:rsidRPr="00C16839">
        <w:rPr>
          <w:rFonts w:ascii="Times New Roman" w:hAnsi="Times New Roman" w:cs="Times New Roman"/>
          <w:bCs/>
          <w:sz w:val="28"/>
          <w:szCs w:val="28"/>
        </w:rPr>
        <w:t xml:space="preserve"> Свободы, </w:t>
      </w:r>
      <w:r w:rsidR="00EF1B07">
        <w:rPr>
          <w:rFonts w:ascii="Times New Roman" w:hAnsi="Times New Roman" w:cs="Times New Roman"/>
          <w:bCs/>
          <w:sz w:val="28"/>
          <w:szCs w:val="28"/>
        </w:rPr>
        <w:t xml:space="preserve">ул. </w:t>
      </w:r>
      <w:r w:rsidRPr="00C16839">
        <w:rPr>
          <w:rFonts w:ascii="Times New Roman" w:hAnsi="Times New Roman" w:cs="Times New Roman"/>
          <w:bCs/>
          <w:sz w:val="28"/>
          <w:szCs w:val="28"/>
        </w:rPr>
        <w:t xml:space="preserve">Коминтерна и </w:t>
      </w:r>
      <w:r w:rsidR="00EF1B07">
        <w:rPr>
          <w:rFonts w:ascii="Times New Roman" w:hAnsi="Times New Roman" w:cs="Times New Roman"/>
          <w:bCs/>
          <w:sz w:val="28"/>
          <w:szCs w:val="28"/>
        </w:rPr>
        <w:t xml:space="preserve">ул. </w:t>
      </w:r>
      <w:r w:rsidRPr="00C16839">
        <w:rPr>
          <w:rFonts w:ascii="Times New Roman" w:hAnsi="Times New Roman" w:cs="Times New Roman"/>
          <w:bCs/>
          <w:sz w:val="28"/>
          <w:szCs w:val="28"/>
        </w:rPr>
        <w:t xml:space="preserve">Чехова на 90 парковочных мест, устройство проездов с твердым покрытием в микрорайонах </w:t>
      </w:r>
      <w:r w:rsidR="00EF1B07">
        <w:rPr>
          <w:rFonts w:ascii="Times New Roman" w:hAnsi="Times New Roman" w:cs="Times New Roman"/>
          <w:bCs/>
          <w:sz w:val="28"/>
          <w:szCs w:val="28"/>
        </w:rPr>
        <w:t>«</w:t>
      </w:r>
      <w:r w:rsidRPr="00C16839">
        <w:rPr>
          <w:rFonts w:ascii="Times New Roman" w:hAnsi="Times New Roman" w:cs="Times New Roman"/>
          <w:bCs/>
          <w:sz w:val="28"/>
          <w:szCs w:val="28"/>
        </w:rPr>
        <w:t>Восточный</w:t>
      </w:r>
      <w:r w:rsidR="00EF1B07">
        <w:rPr>
          <w:rFonts w:ascii="Times New Roman" w:hAnsi="Times New Roman" w:cs="Times New Roman"/>
          <w:bCs/>
          <w:sz w:val="28"/>
          <w:szCs w:val="28"/>
        </w:rPr>
        <w:t>»</w:t>
      </w:r>
      <w:r w:rsidRPr="00C16839">
        <w:rPr>
          <w:rFonts w:ascii="Times New Roman" w:hAnsi="Times New Roman" w:cs="Times New Roman"/>
          <w:bCs/>
          <w:sz w:val="28"/>
          <w:szCs w:val="28"/>
        </w:rPr>
        <w:t xml:space="preserve"> и </w:t>
      </w:r>
      <w:r w:rsidR="00EF1B07">
        <w:rPr>
          <w:rFonts w:ascii="Times New Roman" w:hAnsi="Times New Roman" w:cs="Times New Roman"/>
          <w:bCs/>
          <w:sz w:val="28"/>
          <w:szCs w:val="28"/>
        </w:rPr>
        <w:t>«</w:t>
      </w:r>
      <w:r w:rsidRPr="00C16839">
        <w:rPr>
          <w:rFonts w:ascii="Times New Roman" w:hAnsi="Times New Roman" w:cs="Times New Roman"/>
          <w:bCs/>
          <w:sz w:val="28"/>
          <w:szCs w:val="28"/>
        </w:rPr>
        <w:t>Береговая зона</w:t>
      </w:r>
      <w:r w:rsidR="00EF1B07">
        <w:rPr>
          <w:rFonts w:ascii="Times New Roman" w:hAnsi="Times New Roman" w:cs="Times New Roman"/>
          <w:bCs/>
          <w:sz w:val="28"/>
          <w:szCs w:val="28"/>
        </w:rPr>
        <w:t>»</w:t>
      </w:r>
      <w:r w:rsidRPr="00C16839">
        <w:rPr>
          <w:rFonts w:ascii="Times New Roman" w:hAnsi="Times New Roman" w:cs="Times New Roman"/>
          <w:bCs/>
          <w:sz w:val="28"/>
          <w:szCs w:val="28"/>
        </w:rPr>
        <w:t>.</w:t>
      </w:r>
    </w:p>
    <w:p w14:paraId="60E0BDC4" w14:textId="7B57E936" w:rsidR="00C16839" w:rsidRPr="00C16839" w:rsidRDefault="00C16839" w:rsidP="00C16839">
      <w:pPr>
        <w:widowControl w:val="0"/>
        <w:autoSpaceDE w:val="0"/>
        <w:autoSpaceDN w:val="0"/>
        <w:adjustRightInd w:val="0"/>
        <w:spacing w:after="0" w:line="276" w:lineRule="auto"/>
        <w:ind w:firstLine="709"/>
        <w:contextualSpacing/>
        <w:jc w:val="both"/>
        <w:rPr>
          <w:rFonts w:ascii="Times New Roman" w:hAnsi="Times New Roman" w:cs="Times New Roman"/>
          <w:bCs/>
          <w:sz w:val="28"/>
          <w:szCs w:val="28"/>
        </w:rPr>
      </w:pPr>
      <w:r w:rsidRPr="00C16839">
        <w:rPr>
          <w:rFonts w:ascii="Times New Roman" w:hAnsi="Times New Roman" w:cs="Times New Roman"/>
          <w:bCs/>
          <w:sz w:val="28"/>
          <w:szCs w:val="28"/>
        </w:rPr>
        <w:t xml:space="preserve"> </w:t>
      </w:r>
      <w:r w:rsidRPr="00C16839">
        <w:rPr>
          <w:rFonts w:ascii="Times New Roman" w:hAnsi="Times New Roman" w:cs="Times New Roman"/>
          <w:sz w:val="28"/>
          <w:szCs w:val="28"/>
          <w:lang w:eastAsia="ar-SA"/>
        </w:rPr>
        <w:t xml:space="preserve">Разработана проектно-сметная документация и получены положительные заключения государственной экспертизы по 9 объектам: улично-дорожные и инженерные сети, благоустройство общественных территорий, котельная, детский сад. Также </w:t>
      </w:r>
      <w:r w:rsidRPr="00C16839">
        <w:rPr>
          <w:rFonts w:ascii="Times New Roman" w:hAnsi="Times New Roman" w:cs="Times New Roman"/>
          <w:bCs/>
          <w:sz w:val="28"/>
          <w:szCs w:val="28"/>
        </w:rPr>
        <w:t>получены положительные заключения экспертизы</w:t>
      </w:r>
      <w:r w:rsidR="00EF1B07">
        <w:rPr>
          <w:rFonts w:ascii="Times New Roman" w:hAnsi="Times New Roman" w:cs="Times New Roman"/>
          <w:bCs/>
          <w:sz w:val="28"/>
          <w:szCs w:val="28"/>
        </w:rPr>
        <w:t xml:space="preserve"> на благоустройство общественных</w:t>
      </w:r>
      <w:r w:rsidRPr="00C16839">
        <w:rPr>
          <w:rFonts w:ascii="Times New Roman" w:hAnsi="Times New Roman" w:cs="Times New Roman"/>
          <w:bCs/>
          <w:sz w:val="28"/>
          <w:szCs w:val="28"/>
        </w:rPr>
        <w:t xml:space="preserve"> территор</w:t>
      </w:r>
      <w:r w:rsidR="00EF1B07">
        <w:rPr>
          <w:rFonts w:ascii="Times New Roman" w:hAnsi="Times New Roman" w:cs="Times New Roman"/>
          <w:bCs/>
          <w:sz w:val="28"/>
          <w:szCs w:val="28"/>
        </w:rPr>
        <w:t>ий по ул. Пионерской</w:t>
      </w:r>
      <w:r w:rsidRPr="00C16839">
        <w:rPr>
          <w:rFonts w:ascii="Times New Roman" w:hAnsi="Times New Roman" w:cs="Times New Roman"/>
          <w:bCs/>
          <w:sz w:val="28"/>
          <w:szCs w:val="28"/>
        </w:rPr>
        <w:t xml:space="preserve">, 91, </w:t>
      </w:r>
      <w:r w:rsidR="00EF1B07">
        <w:rPr>
          <w:rFonts w:ascii="Times New Roman" w:hAnsi="Times New Roman" w:cs="Times New Roman"/>
          <w:bCs/>
          <w:sz w:val="28"/>
          <w:szCs w:val="28"/>
        </w:rPr>
        <w:t>ул.</w:t>
      </w:r>
      <w:r w:rsidRPr="00C16839">
        <w:rPr>
          <w:rFonts w:ascii="Times New Roman" w:hAnsi="Times New Roman" w:cs="Times New Roman"/>
          <w:bCs/>
          <w:sz w:val="28"/>
          <w:szCs w:val="28"/>
        </w:rPr>
        <w:t>Георгия Величко, 3 и капитальный ремонт 8 участков пешеходных дорожек.</w:t>
      </w:r>
    </w:p>
    <w:p w14:paraId="28DCEDA8" w14:textId="00B35162" w:rsidR="00C16839" w:rsidRPr="00C16839" w:rsidRDefault="00C16839" w:rsidP="00C16839">
      <w:pPr>
        <w:widowControl w:val="0"/>
        <w:autoSpaceDE w:val="0"/>
        <w:autoSpaceDN w:val="0"/>
        <w:adjustRightInd w:val="0"/>
        <w:spacing w:after="0" w:line="276" w:lineRule="auto"/>
        <w:ind w:firstLine="709"/>
        <w:contextualSpacing/>
        <w:jc w:val="both"/>
        <w:rPr>
          <w:rFonts w:ascii="Times New Roman" w:hAnsi="Times New Roman" w:cs="Times New Roman"/>
          <w:sz w:val="28"/>
          <w:szCs w:val="28"/>
        </w:rPr>
      </w:pPr>
      <w:r w:rsidRPr="00C16839">
        <w:rPr>
          <w:rFonts w:ascii="Times New Roman" w:hAnsi="Times New Roman" w:cs="Times New Roman"/>
          <w:sz w:val="28"/>
          <w:szCs w:val="28"/>
        </w:rPr>
        <w:t>В 2022 году прове</w:t>
      </w:r>
      <w:r w:rsidR="00EF1B07">
        <w:rPr>
          <w:rFonts w:ascii="Times New Roman" w:hAnsi="Times New Roman" w:cs="Times New Roman"/>
          <w:sz w:val="28"/>
          <w:szCs w:val="28"/>
        </w:rPr>
        <w:t>дено более 30 заседаний комиссии</w:t>
      </w:r>
      <w:r w:rsidRPr="00C16839">
        <w:rPr>
          <w:rFonts w:ascii="Times New Roman" w:hAnsi="Times New Roman" w:cs="Times New Roman"/>
          <w:sz w:val="28"/>
          <w:szCs w:val="28"/>
        </w:rPr>
        <w:t xml:space="preserve"> в сфере градостроительной деятельности:</w:t>
      </w:r>
    </w:p>
    <w:p w14:paraId="3E961D9F" w14:textId="77777777" w:rsidR="00C16839" w:rsidRPr="00C16839" w:rsidRDefault="00C16839" w:rsidP="00C16839">
      <w:pPr>
        <w:widowControl w:val="0"/>
        <w:numPr>
          <w:ilvl w:val="0"/>
          <w:numId w:val="24"/>
        </w:numPr>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C16839">
        <w:rPr>
          <w:rFonts w:ascii="Times New Roman" w:hAnsi="Times New Roman" w:cs="Times New Roman"/>
          <w:sz w:val="28"/>
          <w:szCs w:val="28"/>
        </w:rPr>
        <w:t>15 заседаний комиссии по переводу жилых помещений в нежилые, нежилых помещений в жилые и по перепланировке (переустройству) жилых помещений, рассмотрено 137 вопросов;</w:t>
      </w:r>
    </w:p>
    <w:p w14:paraId="1FFB4391" w14:textId="273BCFAC" w:rsidR="00C16839" w:rsidRPr="00C16839" w:rsidRDefault="00C16839" w:rsidP="00C16839">
      <w:pPr>
        <w:widowControl w:val="0"/>
        <w:numPr>
          <w:ilvl w:val="0"/>
          <w:numId w:val="24"/>
        </w:numPr>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C16839">
        <w:rPr>
          <w:rFonts w:ascii="Times New Roman" w:hAnsi="Times New Roman" w:cs="Times New Roman"/>
          <w:sz w:val="28"/>
          <w:szCs w:val="28"/>
        </w:rPr>
        <w:t>7 заседаний комиссии по</w:t>
      </w:r>
      <w:r w:rsidR="00EF1B07">
        <w:rPr>
          <w:rFonts w:ascii="Times New Roman" w:hAnsi="Times New Roman" w:cs="Times New Roman"/>
          <w:sz w:val="28"/>
          <w:szCs w:val="28"/>
        </w:rPr>
        <w:t xml:space="preserve"> землепользованию и застройке, рассмотрено 47 вопросов</w:t>
      </w:r>
      <w:r w:rsidRPr="00C16839">
        <w:rPr>
          <w:rFonts w:ascii="Times New Roman" w:hAnsi="Times New Roman" w:cs="Times New Roman"/>
          <w:sz w:val="28"/>
          <w:szCs w:val="28"/>
        </w:rPr>
        <w:t>;</w:t>
      </w:r>
    </w:p>
    <w:p w14:paraId="055BCD3F" w14:textId="3C9AB8A6" w:rsidR="00C16839" w:rsidRPr="00C16839" w:rsidRDefault="00C16839" w:rsidP="00C16839">
      <w:pPr>
        <w:widowControl w:val="0"/>
        <w:numPr>
          <w:ilvl w:val="0"/>
          <w:numId w:val="24"/>
        </w:numPr>
        <w:autoSpaceDE w:val="0"/>
        <w:autoSpaceDN w:val="0"/>
        <w:adjustRightInd w:val="0"/>
        <w:spacing w:after="0" w:line="276" w:lineRule="auto"/>
        <w:ind w:left="0" w:firstLine="709"/>
        <w:contextualSpacing/>
        <w:jc w:val="both"/>
        <w:rPr>
          <w:rFonts w:ascii="Times New Roman" w:hAnsi="Times New Roman" w:cs="Times New Roman"/>
          <w:sz w:val="28"/>
          <w:szCs w:val="28"/>
          <w:lang w:eastAsia="ar-SA"/>
        </w:rPr>
      </w:pPr>
      <w:r w:rsidRPr="00C16839">
        <w:rPr>
          <w:rFonts w:ascii="Times New Roman" w:eastAsiaTheme="minorEastAsia" w:hAnsi="Times New Roman" w:cs="Times New Roman"/>
          <w:sz w:val="28"/>
          <w:szCs w:val="28"/>
          <w:lang w:eastAsia="ru-RU"/>
        </w:rPr>
        <w:lastRenderedPageBreak/>
        <w:t>11 заседаний комиссии по градостроительству и архитектуре, рассмотрено 85 вопросов, среди которых согласование паспортов отделки фасадов предлагаемых к строительству объектов и объектов, подлежащих капитальному ремонту или реконструкции.</w:t>
      </w:r>
    </w:p>
    <w:p w14:paraId="2DDDACE0" w14:textId="3317823A" w:rsidR="00C16839" w:rsidRPr="00C16839" w:rsidRDefault="00C16839" w:rsidP="00C16839">
      <w:pPr>
        <w:widowControl w:val="0"/>
        <w:shd w:val="clear" w:color="auto" w:fill="FFFFFF"/>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Всего за отчетный период, в сфере градострои</w:t>
      </w:r>
      <w:r w:rsidR="00EF1B07">
        <w:rPr>
          <w:rFonts w:ascii="Times New Roman" w:eastAsia="Times New Roman" w:hAnsi="Times New Roman" w:cs="Times New Roman"/>
          <w:sz w:val="28"/>
          <w:szCs w:val="28"/>
          <w:lang w:eastAsia="ru-RU"/>
        </w:rPr>
        <w:t>тельства оказано более 1,5 тыс.</w:t>
      </w:r>
      <w:r w:rsidRPr="00C16839">
        <w:rPr>
          <w:rFonts w:ascii="Times New Roman" w:eastAsia="Times New Roman" w:hAnsi="Times New Roman" w:cs="Times New Roman"/>
          <w:sz w:val="28"/>
          <w:szCs w:val="28"/>
          <w:lang w:eastAsia="ru-RU"/>
        </w:rPr>
        <w:t xml:space="preserve"> муниципальных услуг.</w:t>
      </w:r>
    </w:p>
    <w:p w14:paraId="2C3DCFB0" w14:textId="77777777" w:rsidR="00C16839" w:rsidRPr="00C16839" w:rsidRDefault="00C16839" w:rsidP="00C16839">
      <w:pPr>
        <w:widowControl w:val="0"/>
        <w:autoSpaceDE w:val="0"/>
        <w:autoSpaceDN w:val="0"/>
        <w:spacing w:after="0" w:line="276" w:lineRule="auto"/>
        <w:ind w:firstLine="709"/>
        <w:jc w:val="both"/>
        <w:rPr>
          <w:rFonts w:ascii="Times New Roman" w:eastAsiaTheme="minorEastAsia" w:hAnsi="Times New Roman" w:cs="Times New Roman"/>
          <w:sz w:val="28"/>
          <w:szCs w:val="28"/>
          <w:lang w:eastAsia="ru-RU"/>
        </w:rPr>
      </w:pPr>
      <w:r w:rsidRPr="00C16839">
        <w:rPr>
          <w:rFonts w:ascii="Times New Roman" w:eastAsiaTheme="minorEastAsia" w:hAnsi="Times New Roman" w:cs="Times New Roman"/>
          <w:sz w:val="28"/>
          <w:szCs w:val="28"/>
          <w:lang w:eastAsia="ru-RU"/>
        </w:rPr>
        <w:t>В рамках обеспечения соблюдения требований, установленных законодательством Российской Федерации в сфере рекламы, в 2022 году проведено 254 выездных мероприятия, в результате которых демонтированы более 700 рекламных конструкций и материалов, в том числе незаконно размещенные и самовольно установленные.</w:t>
      </w:r>
    </w:p>
    <w:p w14:paraId="5A556342" w14:textId="77777777" w:rsidR="00C16839" w:rsidRDefault="00C16839" w:rsidP="00C16839">
      <w:pPr>
        <w:widowControl w:val="0"/>
        <w:autoSpaceDE w:val="0"/>
        <w:autoSpaceDN w:val="0"/>
        <w:spacing w:after="0" w:line="276" w:lineRule="auto"/>
        <w:ind w:firstLine="709"/>
        <w:jc w:val="both"/>
        <w:rPr>
          <w:rFonts w:ascii="Times New Roman" w:eastAsiaTheme="minorEastAsia" w:hAnsi="Times New Roman" w:cs="Times New Roman"/>
          <w:sz w:val="28"/>
          <w:szCs w:val="28"/>
          <w:lang w:eastAsia="ru-RU"/>
        </w:rPr>
      </w:pPr>
      <w:r w:rsidRPr="00C16839">
        <w:rPr>
          <w:rFonts w:ascii="Times New Roman" w:eastAsiaTheme="minorEastAsia" w:hAnsi="Times New Roman" w:cs="Times New Roman"/>
          <w:sz w:val="28"/>
          <w:szCs w:val="28"/>
          <w:lang w:eastAsia="ru-RU"/>
        </w:rPr>
        <w:t xml:space="preserve"> С целью улучшения архитектурного облика города в 2022 году согласовано 76 дизайн-проектов отдельных элементов знаково-информационных систем и вывесок с учетом разработанных правил размещения и оформления вывесок города Ханты-Мансийска. </w:t>
      </w:r>
    </w:p>
    <w:p w14:paraId="27EBC43D" w14:textId="77777777" w:rsidR="00EF1B07" w:rsidRPr="00C16839" w:rsidRDefault="00EF1B07" w:rsidP="00C16839">
      <w:pPr>
        <w:widowControl w:val="0"/>
        <w:autoSpaceDE w:val="0"/>
        <w:autoSpaceDN w:val="0"/>
        <w:spacing w:after="0" w:line="276" w:lineRule="auto"/>
        <w:ind w:firstLine="709"/>
        <w:jc w:val="both"/>
        <w:rPr>
          <w:rFonts w:ascii="Times New Roman" w:eastAsiaTheme="minorEastAsia" w:hAnsi="Times New Roman" w:cs="Times New Roman"/>
          <w:sz w:val="28"/>
          <w:szCs w:val="28"/>
          <w:lang w:eastAsia="ru-RU"/>
        </w:rPr>
      </w:pPr>
    </w:p>
    <w:p w14:paraId="18CDD064" w14:textId="77777777" w:rsidR="00C16839" w:rsidRPr="00C16839" w:rsidRDefault="00C16839" w:rsidP="00C16839">
      <w:pPr>
        <w:keepNext/>
        <w:spacing w:before="120" w:after="120" w:line="240" w:lineRule="auto"/>
        <w:ind w:firstLine="709"/>
        <w:jc w:val="center"/>
        <w:outlineLvl w:val="1"/>
        <w:rPr>
          <w:rFonts w:ascii="Times New Roman" w:eastAsia="Arial Unicode MS" w:hAnsi="Times New Roman" w:cs="Times New Roman"/>
          <w:b/>
          <w:i/>
          <w:sz w:val="28"/>
          <w:szCs w:val="20"/>
          <w:lang w:eastAsia="ru-RU"/>
        </w:rPr>
      </w:pPr>
      <w:bookmarkStart w:id="114" w:name="_Toc533760020"/>
      <w:bookmarkStart w:id="115" w:name="_Toc535576518"/>
      <w:bookmarkStart w:id="116" w:name="_Toc29543592"/>
      <w:bookmarkStart w:id="117" w:name="_Toc64487217"/>
      <w:bookmarkStart w:id="118" w:name="_Toc126940876"/>
      <w:r w:rsidRPr="00C16839">
        <w:rPr>
          <w:rFonts w:ascii="Times New Roman" w:eastAsia="Arial Unicode MS" w:hAnsi="Times New Roman" w:cs="Times New Roman"/>
          <w:b/>
          <w:i/>
          <w:sz w:val="28"/>
          <w:szCs w:val="20"/>
          <w:lang w:eastAsia="ru-RU"/>
        </w:rPr>
        <w:t>9. Создание условий для развития туризма, предоставления транспортных услуг населению, услуг связи, общественного питания, торговли и бытового обслуживания</w:t>
      </w:r>
      <w:bookmarkEnd w:id="114"/>
      <w:bookmarkEnd w:id="115"/>
      <w:bookmarkEnd w:id="116"/>
      <w:bookmarkEnd w:id="117"/>
      <w:bookmarkEnd w:id="118"/>
    </w:p>
    <w:p w14:paraId="2AC05802" w14:textId="77777777" w:rsidR="00C16839" w:rsidRPr="00C16839" w:rsidRDefault="00C16839" w:rsidP="00C16839">
      <w:pPr>
        <w:spacing w:after="0" w:line="240" w:lineRule="auto"/>
        <w:ind w:firstLine="708"/>
        <w:jc w:val="center"/>
        <w:rPr>
          <w:rFonts w:ascii="Times New Roman" w:eastAsia="Times New Roman" w:hAnsi="Times New Roman" w:cs="Times New Roman"/>
          <w:b/>
          <w:sz w:val="28"/>
          <w:szCs w:val="28"/>
          <w:lang w:eastAsia="ru-RU"/>
        </w:rPr>
      </w:pPr>
    </w:p>
    <w:p w14:paraId="2FFD09BD" w14:textId="77777777" w:rsidR="00C16839" w:rsidRPr="00C16839" w:rsidRDefault="00C16839" w:rsidP="00C16839">
      <w:pPr>
        <w:keepNext/>
        <w:keepLines/>
        <w:tabs>
          <w:tab w:val="center" w:pos="5316"/>
          <w:tab w:val="left" w:pos="7965"/>
        </w:tabs>
        <w:spacing w:after="0" w:line="240" w:lineRule="auto"/>
        <w:ind w:firstLine="709"/>
        <w:jc w:val="center"/>
        <w:outlineLvl w:val="2"/>
        <w:rPr>
          <w:rFonts w:ascii="Times New Roman" w:eastAsia="Times New Roman" w:hAnsi="Times New Roman" w:cstheme="majorBidi"/>
          <w:b/>
          <w:bCs/>
          <w:sz w:val="28"/>
          <w:lang w:eastAsia="ru-RU"/>
        </w:rPr>
      </w:pPr>
      <w:bookmarkStart w:id="119" w:name="_Toc533760021"/>
      <w:bookmarkStart w:id="120" w:name="_Toc535576519"/>
      <w:bookmarkStart w:id="121" w:name="_Toc29543593"/>
      <w:bookmarkStart w:id="122" w:name="_Toc64487218"/>
      <w:bookmarkStart w:id="123" w:name="_Toc126940877"/>
      <w:r w:rsidRPr="00C16839">
        <w:rPr>
          <w:rFonts w:ascii="Times New Roman" w:eastAsia="Times New Roman" w:hAnsi="Times New Roman" w:cstheme="majorBidi"/>
          <w:b/>
          <w:bCs/>
          <w:sz w:val="28"/>
          <w:lang w:eastAsia="ru-RU"/>
        </w:rPr>
        <w:t>9.1. Развитие туризма</w:t>
      </w:r>
      <w:bookmarkEnd w:id="119"/>
      <w:bookmarkEnd w:id="120"/>
      <w:bookmarkEnd w:id="121"/>
      <w:bookmarkEnd w:id="122"/>
      <w:bookmarkEnd w:id="123"/>
    </w:p>
    <w:p w14:paraId="196B564E" w14:textId="77777777" w:rsidR="00C16839" w:rsidRPr="00C16839" w:rsidRDefault="00C16839" w:rsidP="00C16839">
      <w:pPr>
        <w:rPr>
          <w:highlight w:val="yellow"/>
          <w:lang w:eastAsia="ru-RU"/>
        </w:rPr>
      </w:pPr>
    </w:p>
    <w:p w14:paraId="45DA9C1E"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bookmarkStart w:id="124" w:name="_Toc533760022"/>
      <w:bookmarkStart w:id="125" w:name="_Toc535576520"/>
      <w:bookmarkStart w:id="126" w:name="_Toc29543594"/>
      <w:r w:rsidRPr="00C16839">
        <w:rPr>
          <w:rFonts w:ascii="Times New Roman" w:eastAsia="Times New Roman" w:hAnsi="Times New Roman" w:cs="Times New Roman"/>
          <w:sz w:val="28"/>
          <w:szCs w:val="28"/>
          <w:lang w:eastAsia="ru-RU"/>
        </w:rPr>
        <w:t>2022 год стал очень активным для сферы туризма после пандемийного периода. По оценке туроператоров динамика прироста организованного турпотока в 2022 году относительно 2021 года увеличилась в 3-4 раза. Положительная динамика в туристической сфере позволила туроператорам продолжить свою деятельность и провести 589 экскурсионных программ.</w:t>
      </w:r>
    </w:p>
    <w:p w14:paraId="6EA40410" w14:textId="6B583C0C" w:rsidR="00C16839" w:rsidRPr="00C16839" w:rsidRDefault="00C16839" w:rsidP="00C16839">
      <w:pPr>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sz w:val="28"/>
          <w:szCs w:val="28"/>
          <w:lang w:eastAsia="ru-RU"/>
        </w:rPr>
        <w:t>В целях</w:t>
      </w:r>
      <w:r w:rsidR="00EF1B07">
        <w:rPr>
          <w:rFonts w:ascii="Times New Roman" w:eastAsia="Times New Roman" w:hAnsi="Times New Roman" w:cs="Times New Roman"/>
          <w:sz w:val="28"/>
          <w:szCs w:val="28"/>
          <w:lang w:eastAsia="ru-RU"/>
        </w:rPr>
        <w:t xml:space="preserve"> содействия развитию внутреннего и въездного туризма</w:t>
      </w:r>
      <w:r w:rsidRPr="00C16839">
        <w:rPr>
          <w:rFonts w:ascii="Times New Roman" w:eastAsia="Times New Roman" w:hAnsi="Times New Roman" w:cs="Times New Roman"/>
          <w:sz w:val="28"/>
          <w:szCs w:val="28"/>
          <w:lang w:eastAsia="ru-RU"/>
        </w:rPr>
        <w:t xml:space="preserve"> осуществляются мероприятия, позволившие увеличить поток туристов. Так, </w:t>
      </w:r>
      <w:r w:rsidRPr="00C16839">
        <w:rPr>
          <w:rFonts w:ascii="Times New Roman" w:eastAsia="Times New Roman" w:hAnsi="Times New Roman" w:cs="Times New Roman"/>
          <w:bCs/>
          <w:sz w:val="28"/>
          <w:szCs w:val="28"/>
          <w:lang w:eastAsia="ru-RU"/>
        </w:rPr>
        <w:t xml:space="preserve">в рамках развития речного туризма в навигационный период 2022 года две туристические компании Ханты-Мансийска выступили в качестве организаторов речных прогулок до слияния Оби и Иртыша. </w:t>
      </w:r>
      <w:r w:rsidR="00EF1B07">
        <w:rPr>
          <w:rFonts w:ascii="Times New Roman" w:eastAsia="Times New Roman" w:hAnsi="Times New Roman" w:cs="Times New Roman"/>
          <w:bCs/>
          <w:sz w:val="28"/>
          <w:szCs w:val="28"/>
          <w:lang w:eastAsia="ru-RU"/>
        </w:rPr>
        <w:t>Более 2,5 тыс.</w:t>
      </w:r>
      <w:r w:rsidRPr="00C16839">
        <w:rPr>
          <w:rFonts w:ascii="Times New Roman" w:eastAsia="Times New Roman" w:hAnsi="Times New Roman" w:cs="Times New Roman"/>
          <w:bCs/>
          <w:sz w:val="28"/>
          <w:szCs w:val="28"/>
          <w:lang w:eastAsia="ru-RU"/>
        </w:rPr>
        <w:t xml:space="preserve"> человек воспользовались данной услугой, что в 3 раза превышает показатель всех предыдущих лет. </w:t>
      </w:r>
    </w:p>
    <w:p w14:paraId="253CB97F" w14:textId="6180E420" w:rsidR="00C16839" w:rsidRPr="00C16839" w:rsidRDefault="00C16839" w:rsidP="00C16839">
      <w:pPr>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Большое внимание уделено детским экскурсиям. В 2022 году Ханты</w:t>
      </w:r>
      <w:r w:rsidR="00EF1B07">
        <w:rPr>
          <w:rFonts w:ascii="Times New Roman" w:eastAsia="Times New Roman" w:hAnsi="Times New Roman" w:cs="Times New Roman"/>
          <w:bCs/>
          <w:sz w:val="28"/>
          <w:szCs w:val="28"/>
          <w:lang w:eastAsia="ru-RU"/>
        </w:rPr>
        <w:t>-Мансийск принял более 2,5 тыс.</w:t>
      </w:r>
      <w:r w:rsidRPr="00C16839">
        <w:rPr>
          <w:rFonts w:ascii="Times New Roman" w:eastAsia="Times New Roman" w:hAnsi="Times New Roman" w:cs="Times New Roman"/>
          <w:bCs/>
          <w:sz w:val="28"/>
          <w:szCs w:val="28"/>
          <w:lang w:eastAsia="ru-RU"/>
        </w:rPr>
        <w:t xml:space="preserve"> школьников в рамках реализации всероссийского пилотного проекта по популяризации туризма для школьников, реализованного Ростуризмом совместно с Министерством финансов России в рамках национального проекта «Туризм и индустрия гостеприимства». Организаторами </w:t>
      </w:r>
      <w:r w:rsidRPr="00C16839">
        <w:rPr>
          <w:rFonts w:ascii="Times New Roman" w:eastAsia="Times New Roman" w:hAnsi="Times New Roman" w:cs="Times New Roman"/>
          <w:bCs/>
          <w:sz w:val="28"/>
          <w:szCs w:val="28"/>
          <w:lang w:eastAsia="ru-RU"/>
        </w:rPr>
        <w:lastRenderedPageBreak/>
        <w:t>туров выступили туроператоры по внутреннему и въездному тур</w:t>
      </w:r>
      <w:r w:rsidR="00EF1B07">
        <w:rPr>
          <w:rFonts w:ascii="Times New Roman" w:eastAsia="Times New Roman" w:hAnsi="Times New Roman" w:cs="Times New Roman"/>
          <w:bCs/>
          <w:sz w:val="28"/>
          <w:szCs w:val="28"/>
          <w:lang w:eastAsia="ru-RU"/>
        </w:rPr>
        <w:t>изму города Ханты-Мансийска: общество с ограниченной ответственностью</w:t>
      </w:r>
      <w:r w:rsidRPr="00C16839">
        <w:rPr>
          <w:rFonts w:ascii="Times New Roman" w:eastAsia="Times New Roman" w:hAnsi="Times New Roman" w:cs="Times New Roman"/>
          <w:bCs/>
          <w:sz w:val="28"/>
          <w:szCs w:val="28"/>
          <w:lang w:eastAsia="ru-RU"/>
        </w:rPr>
        <w:t xml:space="preserve"> «ЮграТрэвел» и </w:t>
      </w:r>
      <w:r w:rsidR="00EF1B07">
        <w:rPr>
          <w:rFonts w:ascii="Times New Roman" w:eastAsia="Times New Roman" w:hAnsi="Times New Roman" w:cs="Times New Roman"/>
          <w:bCs/>
          <w:sz w:val="28"/>
          <w:szCs w:val="28"/>
          <w:lang w:eastAsia="ru-RU"/>
        </w:rPr>
        <w:t>общество с ограниченной ответственностью</w:t>
      </w:r>
      <w:r w:rsidRPr="00C16839">
        <w:rPr>
          <w:rFonts w:ascii="Times New Roman" w:eastAsia="Times New Roman" w:hAnsi="Times New Roman" w:cs="Times New Roman"/>
          <w:bCs/>
          <w:sz w:val="28"/>
          <w:szCs w:val="28"/>
          <w:lang w:eastAsia="ru-RU"/>
        </w:rPr>
        <w:t xml:space="preserve"> «ЕрмарТур».</w:t>
      </w:r>
    </w:p>
    <w:p w14:paraId="25A51554" w14:textId="764A2C73" w:rsidR="00C16839" w:rsidRPr="00C16839" w:rsidRDefault="00C16839" w:rsidP="00C16839">
      <w:pPr>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 xml:space="preserve">Кроме того, в 2022 году для всех </w:t>
      </w:r>
      <w:r w:rsidR="00EF1B07">
        <w:rPr>
          <w:rFonts w:ascii="Times New Roman" w:eastAsia="Times New Roman" w:hAnsi="Times New Roman" w:cs="Times New Roman"/>
          <w:bCs/>
          <w:sz w:val="28"/>
          <w:szCs w:val="28"/>
          <w:lang w:eastAsia="ru-RU"/>
        </w:rPr>
        <w:t xml:space="preserve">учеников </w:t>
      </w:r>
      <w:r w:rsidRPr="00C16839">
        <w:rPr>
          <w:rFonts w:ascii="Times New Roman" w:eastAsia="Times New Roman" w:hAnsi="Times New Roman" w:cs="Times New Roman"/>
          <w:bCs/>
          <w:sz w:val="28"/>
          <w:szCs w:val="28"/>
          <w:lang w:eastAsia="ru-RU"/>
        </w:rPr>
        <w:t>первых классов общеобразовательных учреждений организованы краеведческие экскурсии по главным достопримечательностям гор</w:t>
      </w:r>
      <w:r w:rsidR="00EF1B07">
        <w:rPr>
          <w:rFonts w:ascii="Times New Roman" w:eastAsia="Times New Roman" w:hAnsi="Times New Roman" w:cs="Times New Roman"/>
          <w:bCs/>
          <w:sz w:val="28"/>
          <w:szCs w:val="28"/>
          <w:lang w:eastAsia="ru-RU"/>
        </w:rPr>
        <w:t xml:space="preserve">ода. Всего проведено более 60 </w:t>
      </w:r>
      <w:r w:rsidRPr="00C16839">
        <w:rPr>
          <w:rFonts w:ascii="Times New Roman" w:eastAsia="Times New Roman" w:hAnsi="Times New Roman" w:cs="Times New Roman"/>
          <w:bCs/>
          <w:sz w:val="28"/>
          <w:szCs w:val="28"/>
          <w:lang w:eastAsia="ru-RU"/>
        </w:rPr>
        <w:t xml:space="preserve"> экскурсионных </w:t>
      </w:r>
      <w:r w:rsidR="00EF1B07">
        <w:rPr>
          <w:rFonts w:ascii="Times New Roman" w:eastAsia="Times New Roman" w:hAnsi="Times New Roman" w:cs="Times New Roman"/>
          <w:bCs/>
          <w:sz w:val="28"/>
          <w:szCs w:val="28"/>
          <w:lang w:eastAsia="ru-RU"/>
        </w:rPr>
        <w:t>программ общим охватом 1,2 тыс.</w:t>
      </w:r>
      <w:r w:rsidRPr="00C16839">
        <w:rPr>
          <w:rFonts w:ascii="Times New Roman" w:eastAsia="Times New Roman" w:hAnsi="Times New Roman" w:cs="Times New Roman"/>
          <w:bCs/>
          <w:sz w:val="28"/>
          <w:szCs w:val="28"/>
          <w:lang w:eastAsia="ru-RU"/>
        </w:rPr>
        <w:t xml:space="preserve"> школьников.</w:t>
      </w:r>
    </w:p>
    <w:p w14:paraId="49300956" w14:textId="77777777" w:rsidR="00C16839" w:rsidRPr="00C16839" w:rsidRDefault="00C16839" w:rsidP="00C16839">
      <w:pPr>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Снятие постковидных ограничений позволило провести на территории города более 130 крупных международных, всероссийских и региональных мероприятий в очном формате.</w:t>
      </w:r>
    </w:p>
    <w:p w14:paraId="52E30F91" w14:textId="246C91AE" w:rsidR="00C16839" w:rsidRPr="00C16839" w:rsidRDefault="00C16839" w:rsidP="00C16839">
      <w:pPr>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 xml:space="preserve">В январе 2022 года в рамках реализации культурно-туристского проекта «Ханты-Мансийск – Новогодняя столица Сибири» организована работа традиционных новогодних площадок, проведены праздничные мероприятия. Общее количество посещений площадок и мероприятий </w:t>
      </w:r>
      <w:r w:rsidR="00EF1B07">
        <w:rPr>
          <w:rFonts w:ascii="Times New Roman" w:eastAsia="Times New Roman" w:hAnsi="Times New Roman" w:cs="Times New Roman"/>
          <w:bCs/>
          <w:sz w:val="28"/>
          <w:szCs w:val="28"/>
          <w:lang w:eastAsia="ru-RU"/>
        </w:rPr>
        <w:t>проекта составило более 80 тыс</w:t>
      </w:r>
      <w:r w:rsidRPr="00C16839">
        <w:rPr>
          <w:rFonts w:ascii="Times New Roman" w:eastAsia="Times New Roman" w:hAnsi="Times New Roman" w:cs="Times New Roman"/>
          <w:bCs/>
          <w:sz w:val="28"/>
          <w:szCs w:val="28"/>
          <w:lang w:eastAsia="ru-RU"/>
        </w:rPr>
        <w:t>. Впервые в Ханты-Мансийске состоялся зимний Чемпионат по банному мастерству «Иртышские купальни», который заложил основу для развития этого направления как в городе, так и в регионе</w:t>
      </w:r>
      <w:r w:rsidR="00EF1B07">
        <w:rPr>
          <w:rFonts w:ascii="Times New Roman" w:eastAsia="Times New Roman" w:hAnsi="Times New Roman" w:cs="Times New Roman"/>
          <w:bCs/>
          <w:sz w:val="28"/>
          <w:szCs w:val="28"/>
          <w:lang w:eastAsia="ru-RU"/>
        </w:rPr>
        <w:t>,</w:t>
      </w:r>
      <w:r w:rsidRPr="00C16839">
        <w:rPr>
          <w:rFonts w:ascii="Times New Roman" w:eastAsia="Times New Roman" w:hAnsi="Times New Roman" w:cs="Times New Roman"/>
          <w:bCs/>
          <w:sz w:val="28"/>
          <w:szCs w:val="28"/>
          <w:lang w:eastAsia="ru-RU"/>
        </w:rPr>
        <w:t xml:space="preserve"> и в перспективе имеет все шансы получить статус отборочного чемпионата по </w:t>
      </w:r>
      <w:r w:rsidR="00EF1B07">
        <w:rPr>
          <w:rFonts w:ascii="Times New Roman" w:eastAsia="Times New Roman" w:hAnsi="Times New Roman" w:cs="Times New Roman"/>
          <w:bCs/>
          <w:sz w:val="28"/>
          <w:szCs w:val="28"/>
          <w:lang w:eastAsia="ru-RU"/>
        </w:rPr>
        <w:t>Уральскому федеральному округу</w:t>
      </w:r>
      <w:r w:rsidRPr="00C16839">
        <w:rPr>
          <w:rFonts w:ascii="Times New Roman" w:eastAsia="Times New Roman" w:hAnsi="Times New Roman" w:cs="Times New Roman"/>
          <w:bCs/>
          <w:sz w:val="28"/>
          <w:szCs w:val="28"/>
          <w:lang w:eastAsia="ru-RU"/>
        </w:rPr>
        <w:t xml:space="preserve">. Кроме того, в январе начала работу новая площадка «Новогодняя деревня» в новом микрорайоне </w:t>
      </w:r>
      <w:r w:rsidR="00EF1B07">
        <w:rPr>
          <w:rFonts w:ascii="Times New Roman" w:eastAsia="Times New Roman" w:hAnsi="Times New Roman" w:cs="Times New Roman"/>
          <w:bCs/>
          <w:sz w:val="28"/>
          <w:szCs w:val="28"/>
          <w:lang w:eastAsia="ru-RU"/>
        </w:rPr>
        <w:t>«</w:t>
      </w:r>
      <w:r w:rsidRPr="00C16839">
        <w:rPr>
          <w:rFonts w:ascii="Times New Roman" w:eastAsia="Times New Roman" w:hAnsi="Times New Roman" w:cs="Times New Roman"/>
          <w:bCs/>
          <w:sz w:val="28"/>
          <w:szCs w:val="28"/>
          <w:lang w:eastAsia="ru-RU"/>
        </w:rPr>
        <w:t>Иртыш-2</w:t>
      </w:r>
      <w:r w:rsidR="00EF1B07">
        <w:rPr>
          <w:rFonts w:ascii="Times New Roman" w:eastAsia="Times New Roman" w:hAnsi="Times New Roman" w:cs="Times New Roman"/>
          <w:bCs/>
          <w:sz w:val="28"/>
          <w:szCs w:val="28"/>
          <w:lang w:eastAsia="ru-RU"/>
        </w:rPr>
        <w:t>»</w:t>
      </w:r>
      <w:r w:rsidRPr="00C16839">
        <w:rPr>
          <w:rFonts w:ascii="Times New Roman" w:eastAsia="Times New Roman" w:hAnsi="Times New Roman" w:cs="Times New Roman"/>
          <w:bCs/>
          <w:sz w:val="28"/>
          <w:szCs w:val="28"/>
          <w:lang w:eastAsia="ru-RU"/>
        </w:rPr>
        <w:t>.</w:t>
      </w:r>
    </w:p>
    <w:p w14:paraId="6BD91A05" w14:textId="2EABCFE4" w:rsidR="00C16839" w:rsidRPr="00C16839" w:rsidRDefault="00C16839" w:rsidP="00C16839">
      <w:pPr>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 xml:space="preserve">В августе 2022 года проведен форум молодежи Уральского федерального округа «УТРО», где были организованы тематические экскурсии для участников форума, а также обеспечена работа новогодней тематической площадки и проведена презентация проекта «Ханты-Мансийск – Новогодняя столица Сибири». Общее количество посетителей новогодней экспозиции на форуме «УТРО» за период </w:t>
      </w:r>
      <w:r w:rsidR="00EF1B07">
        <w:rPr>
          <w:rFonts w:ascii="Times New Roman" w:eastAsia="Times New Roman" w:hAnsi="Times New Roman" w:cs="Times New Roman"/>
          <w:bCs/>
          <w:sz w:val="28"/>
          <w:szCs w:val="28"/>
          <w:lang w:eastAsia="ru-RU"/>
        </w:rPr>
        <w:t>работы составило более 1,3 тыс.</w:t>
      </w:r>
      <w:r w:rsidRPr="00C16839">
        <w:rPr>
          <w:rFonts w:ascii="Times New Roman" w:eastAsia="Times New Roman" w:hAnsi="Times New Roman" w:cs="Times New Roman"/>
          <w:bCs/>
          <w:sz w:val="28"/>
          <w:szCs w:val="28"/>
          <w:lang w:eastAsia="ru-RU"/>
        </w:rPr>
        <w:t xml:space="preserve"> человек. </w:t>
      </w:r>
    </w:p>
    <w:p w14:paraId="02C824AF" w14:textId="61EA9F8B" w:rsidR="00C16839" w:rsidRPr="00C16839" w:rsidRDefault="00EF1B07" w:rsidP="00C16839">
      <w:pPr>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w:t>
      </w:r>
      <w:r w:rsidR="00C16839" w:rsidRPr="00C16839">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w:t>
      </w:r>
      <w:r w:rsidR="00C16839" w:rsidRPr="00C16839">
        <w:rPr>
          <w:rFonts w:ascii="Times New Roman" w:eastAsia="Times New Roman" w:hAnsi="Times New Roman" w:cs="Times New Roman"/>
          <w:bCs/>
          <w:sz w:val="28"/>
          <w:szCs w:val="28"/>
          <w:lang w:eastAsia="ru-RU"/>
        </w:rPr>
        <w:t xml:space="preserve">2 ноября в Ханты-Мансийске состоялся </w:t>
      </w:r>
      <w:r w:rsidR="00C16839" w:rsidRPr="00C16839">
        <w:rPr>
          <w:rFonts w:ascii="Times New Roman" w:eastAsia="Times New Roman" w:hAnsi="Times New Roman" w:cs="Times New Roman"/>
          <w:bCs/>
          <w:sz w:val="28"/>
          <w:szCs w:val="28"/>
          <w:lang w:val="en-US" w:eastAsia="ru-RU"/>
        </w:rPr>
        <w:t>VII</w:t>
      </w:r>
      <w:r w:rsidR="00C16839" w:rsidRPr="00C16839">
        <w:rPr>
          <w:rFonts w:ascii="Times New Roman" w:eastAsia="Times New Roman" w:hAnsi="Times New Roman" w:cs="Times New Roman"/>
          <w:bCs/>
          <w:sz w:val="28"/>
          <w:szCs w:val="28"/>
          <w:lang w:eastAsia="ru-RU"/>
        </w:rPr>
        <w:t xml:space="preserve"> межрегиональный инклюзивный форум «Независимость – в движении». </w:t>
      </w:r>
      <w:r w:rsidR="00C16839" w:rsidRPr="00C16839">
        <w:rPr>
          <w:rFonts w:ascii="Times New Roman" w:eastAsia="Calibri" w:hAnsi="Times New Roman" w:cs="Times New Roman"/>
          <w:sz w:val="28"/>
          <w:szCs w:val="28"/>
        </w:rPr>
        <w:t>Основными участниками форума стали некоммерческие организации, которые презентовали свои проекты для людей с инвалидностью туристской направленности. На конкурсной основе о</w:t>
      </w:r>
      <w:r w:rsidR="00C16839" w:rsidRPr="00C16839">
        <w:rPr>
          <w:rFonts w:ascii="Times New Roman" w:eastAsia="Times New Roman" w:hAnsi="Times New Roman" w:cs="Times New Roman"/>
          <w:sz w:val="28"/>
          <w:szCs w:val="28"/>
          <w:lang w:eastAsia="ru-RU"/>
        </w:rPr>
        <w:t>пределены два проекта, авторы которых получили право на их экспертное сопровождение в течение шести месяцев, включая подготовку документации на гранты регионального и федерального уровней.</w:t>
      </w:r>
    </w:p>
    <w:p w14:paraId="53341295" w14:textId="1091DB99"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bCs/>
          <w:sz w:val="28"/>
          <w:szCs w:val="28"/>
          <w:lang w:eastAsia="ru-RU"/>
        </w:rPr>
        <w:t>Одной из мер,</w:t>
      </w:r>
      <w:r w:rsidR="00EF1B07">
        <w:rPr>
          <w:rFonts w:ascii="Times New Roman" w:eastAsia="Times New Roman" w:hAnsi="Times New Roman" w:cs="Times New Roman"/>
          <w:bCs/>
          <w:sz w:val="28"/>
          <w:szCs w:val="28"/>
          <w:lang w:eastAsia="ru-RU"/>
        </w:rPr>
        <w:t xml:space="preserve"> направленных на увеличение объе</w:t>
      </w:r>
      <w:r w:rsidRPr="00C16839">
        <w:rPr>
          <w:rFonts w:ascii="Times New Roman" w:eastAsia="Times New Roman" w:hAnsi="Times New Roman" w:cs="Times New Roman"/>
          <w:bCs/>
          <w:sz w:val="28"/>
          <w:szCs w:val="28"/>
          <w:lang w:eastAsia="ru-RU"/>
        </w:rPr>
        <w:t>ма предоставляемых услуг туристско-информационным центром города Ханты</w:t>
      </w:r>
      <w:r w:rsidR="00EF1B07">
        <w:rPr>
          <w:rFonts w:ascii="Times New Roman" w:eastAsia="Times New Roman" w:hAnsi="Times New Roman" w:cs="Times New Roman"/>
          <w:bCs/>
          <w:sz w:val="28"/>
          <w:szCs w:val="28"/>
          <w:lang w:eastAsia="ru-RU"/>
        </w:rPr>
        <w:t>-Мансийска, стало открытие турис</w:t>
      </w:r>
      <w:r w:rsidRPr="00C16839">
        <w:rPr>
          <w:rFonts w:ascii="Times New Roman" w:eastAsia="Times New Roman" w:hAnsi="Times New Roman" w:cs="Times New Roman"/>
          <w:bCs/>
          <w:sz w:val="28"/>
          <w:szCs w:val="28"/>
          <w:lang w:eastAsia="ru-RU"/>
        </w:rPr>
        <w:t>т</w:t>
      </w:r>
      <w:r w:rsidR="00EF1B07">
        <w:rPr>
          <w:rFonts w:ascii="Times New Roman" w:eastAsia="Times New Roman" w:hAnsi="Times New Roman" w:cs="Times New Roman"/>
          <w:bCs/>
          <w:sz w:val="28"/>
          <w:szCs w:val="28"/>
          <w:lang w:eastAsia="ru-RU"/>
        </w:rPr>
        <w:t>с</w:t>
      </w:r>
      <w:r w:rsidRPr="00C16839">
        <w:rPr>
          <w:rFonts w:ascii="Times New Roman" w:eastAsia="Times New Roman" w:hAnsi="Times New Roman" w:cs="Times New Roman"/>
          <w:bCs/>
          <w:sz w:val="28"/>
          <w:szCs w:val="28"/>
          <w:lang w:eastAsia="ru-RU"/>
        </w:rPr>
        <w:t>ко-информационного центра по адресу</w:t>
      </w:r>
      <w:r w:rsidR="00EF1B07">
        <w:rPr>
          <w:rFonts w:ascii="Times New Roman" w:eastAsia="Times New Roman" w:hAnsi="Times New Roman" w:cs="Times New Roman"/>
          <w:bCs/>
          <w:sz w:val="28"/>
          <w:szCs w:val="28"/>
          <w:lang w:eastAsia="ru-RU"/>
        </w:rPr>
        <w:t>:</w:t>
      </w:r>
      <w:r w:rsidRPr="00C16839">
        <w:rPr>
          <w:rFonts w:ascii="Times New Roman" w:eastAsia="Times New Roman" w:hAnsi="Times New Roman" w:cs="Times New Roman"/>
          <w:bCs/>
          <w:sz w:val="28"/>
          <w:szCs w:val="28"/>
          <w:lang w:eastAsia="ru-RU"/>
        </w:rPr>
        <w:t xml:space="preserve"> ул. Мира, 13. Торжественная церемония открытия состоялась 27 мая 2022 года. В мероприятии открытия приняли участие гости </w:t>
      </w:r>
      <w:r w:rsidRPr="00C16839">
        <w:rPr>
          <w:rFonts w:ascii="Times New Roman" w:eastAsia="Times New Roman" w:hAnsi="Times New Roman" w:cs="Times New Roman"/>
          <w:bCs/>
          <w:sz w:val="28"/>
          <w:szCs w:val="28"/>
          <w:lang w:val="en-US" w:eastAsia="ru-RU"/>
        </w:rPr>
        <w:t>VIII</w:t>
      </w:r>
      <w:r w:rsidRPr="00C16839">
        <w:rPr>
          <w:rFonts w:ascii="Times New Roman" w:eastAsia="Times New Roman" w:hAnsi="Times New Roman" w:cs="Times New Roman"/>
          <w:bCs/>
          <w:sz w:val="28"/>
          <w:szCs w:val="28"/>
          <w:lang w:eastAsia="ru-RU"/>
        </w:rPr>
        <w:t xml:space="preserve"> Всероссийского слета турбизнеса. </w:t>
      </w:r>
      <w:r w:rsidRPr="00C16839">
        <w:rPr>
          <w:rFonts w:ascii="Times New Roman" w:eastAsia="Times New Roman" w:hAnsi="Times New Roman" w:cs="Times New Roman"/>
          <w:sz w:val="28"/>
          <w:szCs w:val="28"/>
          <w:lang w:eastAsia="ru-RU"/>
        </w:rPr>
        <w:t>Услугами туристско-информационного центра в 2022 году воспользовались 5 700 человек.</w:t>
      </w:r>
    </w:p>
    <w:p w14:paraId="0FB9C323" w14:textId="5A244525" w:rsidR="00C16839" w:rsidRPr="00C16839" w:rsidRDefault="00C16839" w:rsidP="00C16839">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C16839">
        <w:rPr>
          <w:rFonts w:ascii="Times New Roman" w:eastAsia="Times New Roman" w:hAnsi="Times New Roman" w:cs="Times New Roman"/>
          <w:color w:val="000000"/>
          <w:sz w:val="28"/>
          <w:szCs w:val="28"/>
          <w:shd w:val="clear" w:color="auto" w:fill="FFFFFF"/>
          <w:lang w:eastAsia="ru-RU"/>
        </w:rPr>
        <w:lastRenderedPageBreak/>
        <w:t xml:space="preserve">В 2022 году по инициативе </w:t>
      </w:r>
      <w:r w:rsidR="00EF1B07">
        <w:rPr>
          <w:rFonts w:ascii="Times New Roman" w:eastAsia="Times New Roman" w:hAnsi="Times New Roman" w:cs="Times New Roman"/>
          <w:color w:val="000000"/>
          <w:sz w:val="28"/>
          <w:szCs w:val="28"/>
          <w:shd w:val="clear" w:color="auto" w:fill="FFFFFF"/>
          <w:lang w:eastAsia="ru-RU"/>
        </w:rPr>
        <w:t>муниципального бюджетного учреждения</w:t>
      </w:r>
      <w:r w:rsidRPr="00C16839">
        <w:rPr>
          <w:rFonts w:ascii="Times New Roman" w:eastAsia="Times New Roman" w:hAnsi="Times New Roman" w:cs="Times New Roman"/>
          <w:color w:val="000000"/>
          <w:sz w:val="28"/>
          <w:szCs w:val="28"/>
          <w:shd w:val="clear" w:color="auto" w:fill="FFFFFF"/>
          <w:lang w:eastAsia="ru-RU"/>
        </w:rPr>
        <w:t xml:space="preserve"> «Управление по развитию туризма и внешних связей» создана гильдия волонтеров в сфере туризма. Это общественное объединение студентов, школьников и волонтеров серебряного возраста, которое в настоящее время насчитывает более 20 человек. По завершении прохождения обучения, волонтеры гильдии задействованы на 5 мероприятиях туристской направленности. </w:t>
      </w:r>
    </w:p>
    <w:p w14:paraId="647FDA7F" w14:textId="7DDB0A8C" w:rsidR="00C16839" w:rsidRPr="00C16839" w:rsidRDefault="00C16839" w:rsidP="00C16839">
      <w:pPr>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Продвижение туристского потенциа</w:t>
      </w:r>
      <w:r w:rsidR="00EF1B07">
        <w:rPr>
          <w:rFonts w:ascii="Times New Roman" w:eastAsia="Times New Roman" w:hAnsi="Times New Roman" w:cs="Times New Roman"/>
          <w:bCs/>
          <w:sz w:val="28"/>
          <w:szCs w:val="28"/>
          <w:lang w:eastAsia="ru-RU"/>
        </w:rPr>
        <w:t>ла города Ханты-Мансийска в отче</w:t>
      </w:r>
      <w:r w:rsidRPr="00C16839">
        <w:rPr>
          <w:rFonts w:ascii="Times New Roman" w:eastAsia="Times New Roman" w:hAnsi="Times New Roman" w:cs="Times New Roman"/>
          <w:bCs/>
          <w:sz w:val="28"/>
          <w:szCs w:val="28"/>
          <w:lang w:eastAsia="ru-RU"/>
        </w:rPr>
        <w:t xml:space="preserve">тном периоде осуществлялось посредством размещения информации о событийных мероприятиях, туристических предложениях на официальном сайте туристско-информационного центра, сайте межрегионального культурно-туристического проекта «Ханты-Мансийск – Новогодняя столица Сибири», на официальных страницах в социальных сетях. За 12 месяцев 2022 года сайт </w:t>
      </w:r>
      <w:hyperlink r:id="rId17" w:history="1">
        <w:r w:rsidRPr="00C16839">
          <w:rPr>
            <w:rFonts w:ascii="Times New Roman" w:eastAsia="Times New Roman" w:hAnsi="Times New Roman" w:cs="Times New Roman"/>
            <w:bCs/>
            <w:color w:val="0000FF"/>
            <w:sz w:val="28"/>
            <w:szCs w:val="28"/>
            <w:u w:val="single"/>
            <w:lang w:eastAsia="ru-RU"/>
          </w:rPr>
          <w:t>http://visit-hm.ru/</w:t>
        </w:r>
      </w:hyperlink>
      <w:r w:rsidRPr="00C16839">
        <w:rPr>
          <w:rFonts w:ascii="Times New Roman" w:eastAsia="Times New Roman" w:hAnsi="Times New Roman" w:cs="Times New Roman"/>
          <w:bCs/>
          <w:color w:val="0000FF"/>
          <w:sz w:val="28"/>
          <w:szCs w:val="28"/>
          <w:u w:val="single"/>
          <w:lang w:eastAsia="ru-RU"/>
        </w:rPr>
        <w:t xml:space="preserve"> </w:t>
      </w:r>
      <w:r w:rsidRPr="00C16839">
        <w:rPr>
          <w:rFonts w:ascii="Times New Roman" w:eastAsia="Times New Roman" w:hAnsi="Times New Roman" w:cs="Times New Roman"/>
          <w:bCs/>
          <w:color w:val="0000FF"/>
          <w:sz w:val="28"/>
          <w:szCs w:val="28"/>
          <w:lang w:eastAsia="ru-RU"/>
        </w:rPr>
        <w:t xml:space="preserve"> </w:t>
      </w:r>
      <w:r w:rsidRPr="00C16839">
        <w:rPr>
          <w:rFonts w:ascii="Times New Roman" w:eastAsia="Times New Roman" w:hAnsi="Times New Roman" w:cs="Times New Roman"/>
          <w:bCs/>
          <w:sz w:val="28"/>
          <w:szCs w:val="28"/>
          <w:lang w:eastAsia="ru-RU"/>
        </w:rPr>
        <w:t>сайт  проекта «Ханты-Мансийск – Новогодняя столица Сибири» и соц</w:t>
      </w:r>
      <w:r w:rsidR="00EF1B07">
        <w:rPr>
          <w:rFonts w:ascii="Times New Roman" w:eastAsia="Times New Roman" w:hAnsi="Times New Roman" w:cs="Times New Roman"/>
          <w:bCs/>
          <w:sz w:val="28"/>
          <w:szCs w:val="28"/>
          <w:lang w:eastAsia="ru-RU"/>
        </w:rPr>
        <w:t>иальные сети посетило 42,6 тыс.</w:t>
      </w:r>
      <w:r w:rsidRPr="00C16839">
        <w:rPr>
          <w:rFonts w:ascii="Times New Roman" w:eastAsia="Times New Roman" w:hAnsi="Times New Roman" w:cs="Times New Roman"/>
          <w:bCs/>
          <w:sz w:val="28"/>
          <w:szCs w:val="28"/>
          <w:lang w:eastAsia="ru-RU"/>
        </w:rPr>
        <w:t xml:space="preserve"> человек.</w:t>
      </w:r>
    </w:p>
    <w:p w14:paraId="17EE309A" w14:textId="57309BDD" w:rsidR="00C16839" w:rsidRPr="00C16839" w:rsidRDefault="00C16839" w:rsidP="00C16839">
      <w:pPr>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Туристские услуги населению на территории города в 2022 году оказывали 39 туристических компаний (2021</w:t>
      </w:r>
      <w:r w:rsidR="00EF1B07">
        <w:rPr>
          <w:rFonts w:ascii="Times New Roman" w:eastAsia="Times New Roman" w:hAnsi="Times New Roman" w:cs="Times New Roman"/>
          <w:bCs/>
          <w:sz w:val="28"/>
          <w:szCs w:val="28"/>
          <w:lang w:eastAsia="ru-RU"/>
        </w:rPr>
        <w:t xml:space="preserve"> год</w:t>
      </w:r>
      <w:r w:rsidRPr="00C16839">
        <w:rPr>
          <w:rFonts w:ascii="Times New Roman" w:eastAsia="Times New Roman" w:hAnsi="Times New Roman" w:cs="Times New Roman"/>
          <w:bCs/>
          <w:sz w:val="28"/>
          <w:szCs w:val="28"/>
          <w:lang w:eastAsia="ru-RU"/>
        </w:rPr>
        <w:t xml:space="preserve"> – 39), в том числе 3 туроператора, находящихся в федеральном реестре и имеющих финансовую гарантию и 3 туристических агентства, оказывающих экскурсионные услуги на территории Ханты-Мансийска. </w:t>
      </w:r>
    </w:p>
    <w:p w14:paraId="27CB3E17" w14:textId="0E4E35AB" w:rsidR="00C16839" w:rsidRPr="00C16839" w:rsidRDefault="00EF1B07" w:rsidP="00C16839">
      <w:pPr>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состоянию на 31.12. </w:t>
      </w:r>
      <w:r w:rsidR="00C16839" w:rsidRPr="00C16839">
        <w:rPr>
          <w:rFonts w:ascii="Times New Roman" w:eastAsia="Times New Roman" w:hAnsi="Times New Roman" w:cs="Times New Roman"/>
          <w:bCs/>
          <w:sz w:val="28"/>
          <w:szCs w:val="28"/>
          <w:lang w:eastAsia="ru-RU"/>
        </w:rPr>
        <w:t>2022 вместимость общего номерного фонда коллективных средств размещения составляет 1</w:t>
      </w:r>
      <w:r>
        <w:rPr>
          <w:rFonts w:ascii="Times New Roman" w:eastAsia="Times New Roman" w:hAnsi="Times New Roman" w:cs="Times New Roman"/>
          <w:bCs/>
          <w:sz w:val="28"/>
          <w:szCs w:val="28"/>
          <w:lang w:eastAsia="ru-RU"/>
        </w:rPr>
        <w:t>412 мест (2021 год – 1 406 мест</w:t>
      </w:r>
      <w:r w:rsidR="00C16839" w:rsidRPr="00C16839">
        <w:rPr>
          <w:rFonts w:ascii="Times New Roman" w:eastAsia="Times New Roman" w:hAnsi="Times New Roman" w:cs="Times New Roman"/>
          <w:bCs/>
          <w:sz w:val="28"/>
          <w:szCs w:val="28"/>
          <w:lang w:eastAsia="ru-RU"/>
        </w:rPr>
        <w:t xml:space="preserve">). В настоящий момент в городе работает 23 гостиницы (2021 год – 24 гостиницы), в том числе мини-гостиницы, хостелы и гостевые дома. Гостиничный комплекс «Югорская долина» и гостиница «На семи холмах» находятся на реконструкции. Гостиница «Югра» в марте текущего года сообщила о временной приостановке своей деятельности. </w:t>
      </w:r>
    </w:p>
    <w:p w14:paraId="3B19D066" w14:textId="3DF9A41A"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Число путешественников, которые провели в гостиницах Ханты-Мансийска хотя бы одну ночь, в 2022 году составляет 182 тыс. человек, что </w:t>
      </w:r>
      <w:r w:rsidR="00EF1B07">
        <w:rPr>
          <w:rFonts w:ascii="Times New Roman" w:eastAsia="Times New Roman" w:hAnsi="Times New Roman" w:cs="Times New Roman"/>
          <w:sz w:val="28"/>
          <w:szCs w:val="28"/>
          <w:lang w:eastAsia="ru-RU"/>
        </w:rPr>
        <w:t>свидетельствует</w:t>
      </w:r>
      <w:r w:rsidRPr="00C16839">
        <w:rPr>
          <w:rFonts w:ascii="Times New Roman" w:eastAsia="Times New Roman" w:hAnsi="Times New Roman" w:cs="Times New Roman"/>
          <w:sz w:val="28"/>
          <w:szCs w:val="28"/>
          <w:lang w:eastAsia="ru-RU"/>
        </w:rPr>
        <w:t xml:space="preserve"> о восстановлении внутреннего турпотока на 100% по отношению к показателям допандемийного года. </w:t>
      </w:r>
    </w:p>
    <w:p w14:paraId="685C9CF0" w14:textId="77777777" w:rsidR="00C16839" w:rsidRPr="00C16839" w:rsidRDefault="00C16839" w:rsidP="00C16839">
      <w:pPr>
        <w:spacing w:after="0" w:line="276" w:lineRule="auto"/>
        <w:ind w:firstLine="567"/>
        <w:jc w:val="both"/>
        <w:rPr>
          <w:rFonts w:ascii="Times New Roman" w:eastAsia="Times New Roman" w:hAnsi="Times New Roman" w:cs="Times New Roman"/>
          <w:b/>
          <w:sz w:val="28"/>
          <w:szCs w:val="28"/>
          <w:lang w:eastAsia="ru-RU"/>
        </w:rPr>
      </w:pPr>
    </w:p>
    <w:p w14:paraId="43FD92C1" w14:textId="77777777" w:rsidR="00C16839" w:rsidRPr="00C16839" w:rsidRDefault="00C16839" w:rsidP="00C16839">
      <w:pPr>
        <w:keepNext/>
        <w:keepLines/>
        <w:spacing w:after="0" w:line="276" w:lineRule="auto"/>
        <w:ind w:firstLine="709"/>
        <w:jc w:val="center"/>
        <w:outlineLvl w:val="2"/>
        <w:rPr>
          <w:rFonts w:ascii="Times New Roman" w:eastAsia="Times New Roman" w:hAnsi="Times New Roman" w:cstheme="majorBidi"/>
          <w:b/>
          <w:bCs/>
          <w:sz w:val="28"/>
          <w:lang w:eastAsia="ru-RU"/>
        </w:rPr>
      </w:pPr>
      <w:bookmarkStart w:id="127" w:name="_Toc64487219"/>
      <w:bookmarkStart w:id="128" w:name="_Toc126940878"/>
      <w:r w:rsidRPr="00C16839">
        <w:rPr>
          <w:rFonts w:ascii="Times New Roman" w:eastAsia="Times New Roman" w:hAnsi="Times New Roman" w:cstheme="majorBidi"/>
          <w:b/>
          <w:bCs/>
          <w:sz w:val="28"/>
          <w:lang w:eastAsia="ru-RU"/>
        </w:rPr>
        <w:t>9.2. Транспортные услуги</w:t>
      </w:r>
      <w:bookmarkEnd w:id="124"/>
      <w:bookmarkEnd w:id="125"/>
      <w:bookmarkEnd w:id="126"/>
      <w:bookmarkEnd w:id="127"/>
      <w:bookmarkEnd w:id="128"/>
    </w:p>
    <w:p w14:paraId="71F3E1B5" w14:textId="77777777" w:rsidR="00C16839" w:rsidRPr="00C16839" w:rsidRDefault="00C16839" w:rsidP="00C16839">
      <w:pPr>
        <w:spacing w:after="0" w:line="276" w:lineRule="auto"/>
        <w:ind w:firstLine="708"/>
        <w:jc w:val="center"/>
        <w:rPr>
          <w:rFonts w:ascii="Times New Roman" w:eastAsia="Times New Roman" w:hAnsi="Times New Roman" w:cs="Times New Roman"/>
          <w:sz w:val="28"/>
          <w:szCs w:val="20"/>
          <w:highlight w:val="yellow"/>
          <w:lang w:eastAsia="ru-RU"/>
        </w:rPr>
      </w:pPr>
    </w:p>
    <w:p w14:paraId="3426D6AA" w14:textId="31BEEE50"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bookmarkStart w:id="129" w:name="_Toc533760023"/>
      <w:bookmarkStart w:id="130" w:name="_Toc535576521"/>
      <w:bookmarkStart w:id="131" w:name="_Toc29543595"/>
      <w:bookmarkStart w:id="132" w:name="_Toc64487220"/>
      <w:r w:rsidRPr="00C16839">
        <w:rPr>
          <w:rFonts w:ascii="Times New Roman" w:eastAsia="Calibri" w:hAnsi="Times New Roman" w:cs="Times New Roman"/>
          <w:sz w:val="28"/>
          <w:szCs w:val="28"/>
        </w:rPr>
        <w:t xml:space="preserve">Маршрутная сеть города Ханты-Мансийска </w:t>
      </w:r>
      <w:r w:rsidRPr="00C16839">
        <w:rPr>
          <w:rFonts w:ascii="Times New Roman" w:eastAsia="Times New Roman" w:hAnsi="Times New Roman" w:cs="Times New Roman"/>
          <w:sz w:val="28"/>
          <w:szCs w:val="28"/>
          <w:lang w:eastAsia="ru-RU"/>
        </w:rPr>
        <w:t>состоит из 14 муниципальных маршрутов</w:t>
      </w:r>
      <w:r w:rsidRPr="00C16839">
        <w:rPr>
          <w:rFonts w:ascii="Times New Roman" w:eastAsia="Calibri" w:hAnsi="Times New Roman" w:cs="Times New Roman"/>
          <w:sz w:val="28"/>
          <w:szCs w:val="28"/>
        </w:rPr>
        <w:t xml:space="preserve">, из которых 8 действуют по регулируемым тарифам и 6 - по нерегулируемым. Общая протяженность маршрутов составляет 435,1 км. В перевозке пассажиров задействованы 5 </w:t>
      </w:r>
      <w:r w:rsidR="00EF1B07">
        <w:rPr>
          <w:rFonts w:ascii="Times New Roman" w:eastAsia="Calibri" w:hAnsi="Times New Roman" w:cs="Times New Roman"/>
          <w:sz w:val="28"/>
          <w:szCs w:val="28"/>
        </w:rPr>
        <w:t>перевозчиков и 80 ед</w:t>
      </w:r>
      <w:r w:rsidRPr="00C16839">
        <w:rPr>
          <w:rFonts w:ascii="Times New Roman" w:eastAsia="Calibri" w:hAnsi="Times New Roman" w:cs="Times New Roman"/>
          <w:sz w:val="28"/>
          <w:szCs w:val="28"/>
        </w:rPr>
        <w:t xml:space="preserve"> подвижного состава, 38 из которых относятся к автобусам среднего класса (М3) и приспособлены для перевозки маломобильных групп населения.</w:t>
      </w:r>
    </w:p>
    <w:p w14:paraId="5105FF9D" w14:textId="584C416D"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lastRenderedPageBreak/>
        <w:t>В целях повышения качества транспортного обслуживания жителей города внесены изменения в схемы маршрутов №1, №1А, №13 и №77А, скорректирован график (расписание) движения автобусов, организована круглосуточная работа телефонной горячей линии. Проведен открытый конкурс на предоставление права осуществлять пассажирские перевозки по муниципальным маршрутам, обслуживаемым по нерегулируемым тарифам, с 01.01.2023. В результате проведенного конкурса автобусный парк, используемый для перевозок по</w:t>
      </w:r>
      <w:r w:rsidR="00EF1B07">
        <w:rPr>
          <w:rFonts w:ascii="Times New Roman" w:eastAsia="Calibri" w:hAnsi="Times New Roman" w:cs="Times New Roman"/>
          <w:bCs/>
          <w:sz w:val="28"/>
          <w:szCs w:val="28"/>
        </w:rPr>
        <w:t xml:space="preserve"> нерегулируемым тарифам, обновле</w:t>
      </w:r>
      <w:r w:rsidRPr="00C16839">
        <w:rPr>
          <w:rFonts w:ascii="Times New Roman" w:eastAsia="Calibri" w:hAnsi="Times New Roman" w:cs="Times New Roman"/>
          <w:bCs/>
          <w:sz w:val="28"/>
          <w:szCs w:val="28"/>
        </w:rPr>
        <w:t>н на 40%, все автобусы оборудованы системой автоинформирования пассажиров о названиях остановочных пунктов следования автобуса по маршруту</w:t>
      </w:r>
      <w:r w:rsidRPr="00C16839">
        <w:rPr>
          <w:rFonts w:ascii="Times New Roman" w:eastAsia="Times New Roman" w:hAnsi="Times New Roman" w:cs="Times New Roman"/>
          <w:sz w:val="28"/>
          <w:szCs w:val="28"/>
          <w:lang w:eastAsia="ru-RU"/>
        </w:rPr>
        <w:t xml:space="preserve"> и </w:t>
      </w:r>
      <w:r w:rsidRPr="00C16839">
        <w:rPr>
          <w:rFonts w:ascii="Times New Roman" w:eastAsia="Calibri" w:hAnsi="Times New Roman" w:cs="Times New Roman"/>
          <w:bCs/>
          <w:sz w:val="28"/>
          <w:szCs w:val="28"/>
        </w:rPr>
        <w:t xml:space="preserve">оплаты проезда по безналичному расчету.  </w:t>
      </w:r>
    </w:p>
    <w:p w14:paraId="6E2C0B4A"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Для удобства жителей на остановочных комплексах установлено 55 электронных информационных указателей прибытия общественного транспорта, введено в эксплуатацию мобильное приложение «Умный транспорт», позволяющее в режиме реального времени получить информацию о месте нахождения автобуса и времени его прибытия к остановочному пункту.</w:t>
      </w:r>
    </w:p>
    <w:p w14:paraId="2ABA0D3F"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2022 году по муниципальным маршрутам перевезено </w:t>
      </w:r>
      <w:r w:rsidRPr="00C16839">
        <w:rPr>
          <w:rFonts w:ascii="Times New Roman" w:eastAsia="Times New Roman" w:hAnsi="Times New Roman" w:cs="Times New Roman"/>
          <w:bCs/>
          <w:sz w:val="28"/>
          <w:szCs w:val="28"/>
          <w:lang w:eastAsia="ru-RU"/>
        </w:rPr>
        <w:t xml:space="preserve">5 905 </w:t>
      </w:r>
      <w:r w:rsidRPr="00C16839">
        <w:rPr>
          <w:rFonts w:ascii="Times New Roman" w:eastAsia="Times New Roman" w:hAnsi="Times New Roman" w:cs="Times New Roman"/>
          <w:sz w:val="28"/>
          <w:szCs w:val="28"/>
          <w:lang w:eastAsia="ru-RU"/>
        </w:rPr>
        <w:t>тыс. пассажиров, что на 10,1</w:t>
      </w:r>
      <w:r w:rsidRPr="00C16839">
        <w:rPr>
          <w:rFonts w:ascii="Times New Roman" w:eastAsia="Lucida Sans Unicode" w:hAnsi="Times New Roman" w:cs="Mangal"/>
          <w:bCs/>
          <w:kern w:val="1"/>
          <w:sz w:val="28"/>
          <w:szCs w:val="28"/>
          <w:lang w:eastAsia="zh-CN" w:bidi="hi-IN"/>
        </w:rPr>
        <w:t xml:space="preserve">% больше, чем в </w:t>
      </w:r>
      <w:r w:rsidRPr="00C16839">
        <w:rPr>
          <w:rFonts w:ascii="Times New Roman" w:eastAsia="Times New Roman" w:hAnsi="Times New Roman" w:cs="Times New Roman"/>
          <w:sz w:val="28"/>
          <w:szCs w:val="28"/>
          <w:lang w:eastAsia="ru-RU"/>
        </w:rPr>
        <w:t>2021 году.</w:t>
      </w:r>
    </w:p>
    <w:p w14:paraId="3E9AEB00" w14:textId="045DAA6E" w:rsidR="00C16839" w:rsidRPr="00C16839" w:rsidRDefault="00C16839" w:rsidP="00C16839">
      <w:pPr>
        <w:widowControl w:val="0"/>
        <w:autoSpaceDE w:val="0"/>
        <w:autoSpaceDN w:val="0"/>
        <w:adjustRightInd w:val="0"/>
        <w:spacing w:after="0" w:line="276" w:lineRule="auto"/>
        <w:ind w:right="-1" w:firstLine="709"/>
        <w:jc w:val="both"/>
        <w:rPr>
          <w:rFonts w:ascii="Times New Roman" w:hAnsi="Times New Roman" w:cs="Times New Roman"/>
          <w:sz w:val="28"/>
          <w:szCs w:val="28"/>
        </w:rPr>
      </w:pPr>
      <w:r w:rsidRPr="00C16839">
        <w:rPr>
          <w:rFonts w:ascii="Times New Roman" w:eastAsia="Times New Roman" w:hAnsi="Times New Roman" w:cs="Times New Roman"/>
          <w:sz w:val="28"/>
          <w:szCs w:val="28"/>
          <w:lang w:eastAsia="ru-RU"/>
        </w:rPr>
        <w:t xml:space="preserve">С каждым годом увеличивается количество транспортных средств, зарегистрированных на территории города Ханты-Мансийска. На </w:t>
      </w:r>
      <w:r w:rsidR="00EF1B07">
        <w:rPr>
          <w:rFonts w:ascii="Times New Roman" w:eastAsia="Times New Roman" w:hAnsi="Times New Roman" w:cs="Times New Roman"/>
          <w:sz w:val="28"/>
          <w:szCs w:val="28"/>
          <w:lang w:eastAsia="ru-RU"/>
        </w:rPr>
        <w:t>0</w:t>
      </w:r>
      <w:r w:rsidRPr="00C16839">
        <w:rPr>
          <w:rFonts w:ascii="Times New Roman" w:eastAsia="Times New Roman" w:hAnsi="Times New Roman" w:cs="Times New Roman"/>
          <w:sz w:val="28"/>
          <w:szCs w:val="28"/>
          <w:lang w:eastAsia="ru-RU"/>
        </w:rPr>
        <w:t>1</w:t>
      </w:r>
      <w:r w:rsidR="00EF1B07">
        <w:rPr>
          <w:rFonts w:ascii="Times New Roman" w:eastAsia="Times New Roman" w:hAnsi="Times New Roman" w:cs="Times New Roman"/>
          <w:sz w:val="28"/>
          <w:szCs w:val="28"/>
          <w:lang w:eastAsia="ru-RU"/>
        </w:rPr>
        <w:t>.01.</w:t>
      </w:r>
      <w:r w:rsidRPr="00C16839">
        <w:rPr>
          <w:rFonts w:ascii="Times New Roman" w:eastAsia="Times New Roman" w:hAnsi="Times New Roman" w:cs="Times New Roman"/>
          <w:sz w:val="28"/>
          <w:szCs w:val="28"/>
          <w:lang w:eastAsia="ru-RU"/>
        </w:rPr>
        <w:t xml:space="preserve"> 2023 их количество составляет 40,5 тыс.ед., что на 2,1% больше, чем в предыдущем году. С учетом интенсивной автомобилизации и развития районов города </w:t>
      </w:r>
      <w:r w:rsidRPr="00C16839">
        <w:rPr>
          <w:rFonts w:ascii="Times New Roman" w:hAnsi="Times New Roman" w:cs="Times New Roman"/>
          <w:sz w:val="28"/>
          <w:szCs w:val="28"/>
        </w:rPr>
        <w:t>приняты следующие меры:</w:t>
      </w:r>
    </w:p>
    <w:p w14:paraId="583632EB" w14:textId="528361F7" w:rsidR="00C16839" w:rsidRPr="00C16839" w:rsidRDefault="00C16839" w:rsidP="00C16839">
      <w:pPr>
        <w:numPr>
          <w:ilvl w:val="0"/>
          <w:numId w:val="24"/>
        </w:numPr>
        <w:autoSpaceDE w:val="0"/>
        <w:autoSpaceDN w:val="0"/>
        <w:adjustRightInd w:val="0"/>
        <w:spacing w:after="0" w:line="276" w:lineRule="auto"/>
        <w:ind w:left="0" w:right="-1" w:firstLine="709"/>
        <w:contextualSpacing/>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разработан проект организации дорожного движения по установке светофорных объектов на автомобильной дороге «Югра» (объездная автомобильная дорога г.Ханты-Мансийска) в границах транспортной развязк</w:t>
      </w:r>
      <w:r w:rsidR="00EF1B07">
        <w:rPr>
          <w:rFonts w:ascii="Times New Roman" w:eastAsia="Calibri" w:hAnsi="Times New Roman" w:cs="Times New Roman"/>
          <w:bCs/>
          <w:sz w:val="28"/>
          <w:szCs w:val="28"/>
        </w:rPr>
        <w:t>и на пересечении  с улицей Тихой</w:t>
      </w:r>
      <w:r w:rsidRPr="00C16839">
        <w:rPr>
          <w:rFonts w:ascii="Times New Roman" w:eastAsia="Calibri" w:hAnsi="Times New Roman" w:cs="Times New Roman"/>
          <w:bCs/>
          <w:sz w:val="28"/>
          <w:szCs w:val="28"/>
        </w:rPr>
        <w:t>;</w:t>
      </w:r>
    </w:p>
    <w:p w14:paraId="324C4BFF" w14:textId="15523180" w:rsidR="00C16839" w:rsidRPr="00C16839" w:rsidRDefault="00C16839" w:rsidP="00C16839">
      <w:pPr>
        <w:numPr>
          <w:ilvl w:val="0"/>
          <w:numId w:val="24"/>
        </w:numPr>
        <w:autoSpaceDE w:val="0"/>
        <w:autoSpaceDN w:val="0"/>
        <w:adjustRightInd w:val="0"/>
        <w:spacing w:after="0" w:line="276" w:lineRule="auto"/>
        <w:ind w:left="0" w:right="-1" w:firstLine="709"/>
        <w:contextualSpacing/>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выполнены работы по ликвидации 2 участков концентрации дорожно-транспортных происшествий</w:t>
      </w:r>
      <w:r w:rsidR="00EF1B07">
        <w:rPr>
          <w:rFonts w:ascii="Times New Roman" w:eastAsia="Calibri" w:hAnsi="Times New Roman" w:cs="Times New Roman"/>
          <w:bCs/>
          <w:sz w:val="28"/>
          <w:szCs w:val="28"/>
        </w:rPr>
        <w:t>,</w:t>
      </w:r>
      <w:r w:rsidRPr="00C16839">
        <w:rPr>
          <w:rFonts w:ascii="Times New Roman" w:eastAsia="Calibri" w:hAnsi="Times New Roman" w:cs="Times New Roman"/>
          <w:bCs/>
          <w:sz w:val="28"/>
          <w:szCs w:val="28"/>
        </w:rPr>
        <w:t xml:space="preserve"> выявленных в 2021 году;  </w:t>
      </w:r>
    </w:p>
    <w:p w14:paraId="340C3B52" w14:textId="77777777" w:rsidR="00C16839" w:rsidRPr="00C16839" w:rsidRDefault="00C16839" w:rsidP="00C16839">
      <w:pPr>
        <w:numPr>
          <w:ilvl w:val="0"/>
          <w:numId w:val="24"/>
        </w:numPr>
        <w:autoSpaceDE w:val="0"/>
        <w:autoSpaceDN w:val="0"/>
        <w:adjustRightInd w:val="0"/>
        <w:spacing w:after="0" w:line="276" w:lineRule="auto"/>
        <w:ind w:left="0" w:right="-1" w:firstLine="709"/>
        <w:contextualSpacing/>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100% от общего количества пешеходных переходов приведены в соответствие с национальными стандартами, в том числе 89 пешеходных переходов, расположенных возле образовательных учреждений;</w:t>
      </w:r>
    </w:p>
    <w:p w14:paraId="544C8FC8" w14:textId="19ED08A6" w:rsidR="00C16839" w:rsidRPr="00C16839" w:rsidRDefault="00C16839" w:rsidP="00C16839">
      <w:pPr>
        <w:numPr>
          <w:ilvl w:val="0"/>
          <w:numId w:val="24"/>
        </w:numPr>
        <w:autoSpaceDE w:val="0"/>
        <w:autoSpaceDN w:val="0"/>
        <w:adjustRightInd w:val="0"/>
        <w:spacing w:after="0" w:line="276" w:lineRule="auto"/>
        <w:ind w:left="0" w:right="-1" w:firstLine="709"/>
        <w:contextualSpacing/>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 xml:space="preserve">завершен </w:t>
      </w:r>
      <w:r w:rsidRPr="00C16839">
        <w:rPr>
          <w:rFonts w:ascii="Times New Roman" w:eastAsia="Calibri" w:hAnsi="Times New Roman" w:cs="Times New Roman"/>
          <w:bCs/>
          <w:sz w:val="28"/>
          <w:szCs w:val="28"/>
          <w:lang w:val="en-US"/>
        </w:rPr>
        <w:t>I</w:t>
      </w:r>
      <w:r w:rsidRPr="00C16839">
        <w:rPr>
          <w:rFonts w:ascii="Times New Roman" w:eastAsia="Calibri" w:hAnsi="Times New Roman" w:cs="Times New Roman"/>
          <w:bCs/>
          <w:sz w:val="28"/>
          <w:szCs w:val="28"/>
        </w:rPr>
        <w:t xml:space="preserve"> этап по устройству светофорных об</w:t>
      </w:r>
      <w:r w:rsidR="00EF1B07">
        <w:rPr>
          <w:rFonts w:ascii="Times New Roman" w:eastAsia="Calibri" w:hAnsi="Times New Roman" w:cs="Times New Roman"/>
          <w:bCs/>
          <w:sz w:val="28"/>
          <w:szCs w:val="28"/>
        </w:rPr>
        <w:t>ъектов на пересечении ул. Тихой и ул.Объездной</w:t>
      </w:r>
      <w:r w:rsidRPr="00C16839">
        <w:rPr>
          <w:rFonts w:ascii="Times New Roman" w:eastAsia="Calibri" w:hAnsi="Times New Roman" w:cs="Times New Roman"/>
          <w:bCs/>
          <w:sz w:val="28"/>
          <w:szCs w:val="28"/>
        </w:rPr>
        <w:t xml:space="preserve">. Работы продолжаются и будут завершены в 2023 году.  </w:t>
      </w:r>
    </w:p>
    <w:p w14:paraId="1834C114" w14:textId="34BADA46" w:rsidR="00C16839" w:rsidRPr="00C16839" w:rsidRDefault="00C16839" w:rsidP="00C16839">
      <w:pPr>
        <w:autoSpaceDE w:val="0"/>
        <w:autoSpaceDN w:val="0"/>
        <w:adjustRightInd w:val="0"/>
        <w:spacing w:after="0" w:line="276" w:lineRule="auto"/>
        <w:ind w:right="-1" w:firstLine="709"/>
        <w:contextualSpacing/>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В рамках реализации национального проекта «Безопасные и качественные дороги» регионального проекта «Дор</w:t>
      </w:r>
      <w:r w:rsidR="00EF1B07">
        <w:rPr>
          <w:rFonts w:ascii="Times New Roman" w:eastAsia="Calibri" w:hAnsi="Times New Roman" w:cs="Times New Roman"/>
          <w:bCs/>
          <w:sz w:val="28"/>
          <w:szCs w:val="28"/>
        </w:rPr>
        <w:t>ожная сеть» на перекрестке ул. Объездной</w:t>
      </w:r>
      <w:r w:rsidRPr="00C16839">
        <w:rPr>
          <w:rFonts w:ascii="Times New Roman" w:eastAsia="Calibri" w:hAnsi="Times New Roman" w:cs="Times New Roman"/>
          <w:bCs/>
          <w:sz w:val="28"/>
          <w:szCs w:val="28"/>
        </w:rPr>
        <w:t xml:space="preserve">, 10 установлен комплекс автоматической фиксации нарушений правил дорожного движения. Общее количество комплексов, работающих в автоматическом режиме, на территории города доведено до </w:t>
      </w:r>
      <w:r w:rsidR="00EF1B07">
        <w:rPr>
          <w:rFonts w:ascii="Times New Roman" w:eastAsia="Calibri" w:hAnsi="Times New Roman" w:cs="Times New Roman"/>
          <w:bCs/>
          <w:sz w:val="28"/>
          <w:szCs w:val="28"/>
        </w:rPr>
        <w:t>8</w:t>
      </w:r>
      <w:r w:rsidRPr="00C16839">
        <w:rPr>
          <w:rFonts w:ascii="Times New Roman" w:eastAsia="Calibri" w:hAnsi="Times New Roman" w:cs="Times New Roman"/>
          <w:bCs/>
          <w:sz w:val="28"/>
          <w:szCs w:val="28"/>
        </w:rPr>
        <w:t xml:space="preserve"> (количество камер автоматической фиксации - до 23 ед. при базовом значении 11 ед.). Установленные показатели </w:t>
      </w:r>
      <w:r w:rsidRPr="00C16839">
        <w:rPr>
          <w:rFonts w:ascii="Times New Roman" w:eastAsia="Calibri" w:hAnsi="Times New Roman" w:cs="Times New Roman"/>
          <w:bCs/>
          <w:sz w:val="28"/>
          <w:szCs w:val="28"/>
        </w:rPr>
        <w:lastRenderedPageBreak/>
        <w:t>национального проекта «Безопасные качественные дороги» выполнены в полном объеме.</w:t>
      </w:r>
    </w:p>
    <w:p w14:paraId="3ADFD270" w14:textId="7F5485F8" w:rsidR="00C16839" w:rsidRPr="00C16839" w:rsidRDefault="00C16839" w:rsidP="00C16839">
      <w:pPr>
        <w:widowControl w:val="0"/>
        <w:spacing w:after="0" w:line="276" w:lineRule="auto"/>
        <w:ind w:right="-1"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Авиасообщение с г. Ханты-Мансийском в 2022 году осуществляли ПАО АК «Ютэйр»; АО «ЮТэйр-Вертолетные услуги»; ОАО АТК «ЯМАЛ»; ПАО «Аэрофлот»; АО ЦУГА «РусАэро»; «RED WINGS» Airlines; АО</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АК «РусЛайн»; АО «Авакомпания Сибирь».</w:t>
      </w:r>
      <w:r w:rsidRPr="00C16839">
        <w:rPr>
          <w:rFonts w:ascii="Times New Roman" w:eastAsia="Times New Roman" w:hAnsi="Times New Roman" w:cs="Times New Roman"/>
          <w:sz w:val="28"/>
          <w:szCs w:val="28"/>
        </w:rPr>
        <w:t xml:space="preserve"> </w:t>
      </w:r>
      <w:r w:rsidRPr="00C16839">
        <w:rPr>
          <w:rFonts w:ascii="Times New Roman" w:eastAsia="Times New Roman" w:hAnsi="Times New Roman" w:cs="Times New Roman"/>
          <w:sz w:val="28"/>
          <w:szCs w:val="28"/>
          <w:lang w:eastAsia="ru-RU"/>
        </w:rPr>
        <w:t xml:space="preserve">Всего в 2022 году обслуживающей Ханты-Мансийский аэропорт организацией </w:t>
      </w:r>
      <w:r w:rsidRPr="00C16839">
        <w:rPr>
          <w:rFonts w:ascii="Times New Roman" w:eastAsia="Calibri" w:hAnsi="Times New Roman" w:cs="Times New Roman"/>
          <w:sz w:val="28"/>
          <w:szCs w:val="28"/>
          <w:lang w:eastAsia="ru-RU"/>
        </w:rPr>
        <w:t>АО «ЮГРААВИА»</w:t>
      </w:r>
      <w:r w:rsidRPr="00C16839">
        <w:rPr>
          <w:rFonts w:ascii="Times New Roman" w:eastAsia="Times New Roman" w:hAnsi="Times New Roman" w:cs="Times New Roman"/>
          <w:sz w:val="28"/>
          <w:szCs w:val="28"/>
          <w:lang w:eastAsia="ru-RU"/>
        </w:rPr>
        <w:t xml:space="preserve"> перевезено 394,7 тыс. человек (в 2021 году – 389,8  тыс. человек) и 403,8 тыс. тонн грузов (в 2021 году – 846,1 тыс. тонн).</w:t>
      </w:r>
    </w:p>
    <w:p w14:paraId="3798F90A" w14:textId="5DF9E222" w:rsidR="00C16839" w:rsidRPr="00C16839" w:rsidRDefault="00C16839" w:rsidP="00C16839">
      <w:pPr>
        <w:autoSpaceDE w:val="0"/>
        <w:autoSpaceDN w:val="0"/>
        <w:adjustRightInd w:val="0"/>
        <w:spacing w:after="0" w:line="276" w:lineRule="auto"/>
        <w:ind w:right="-1" w:firstLine="709"/>
        <w:contextualSpacing/>
        <w:jc w:val="both"/>
        <w:rPr>
          <w:rFonts w:ascii="Times New Roman" w:eastAsia="Times New Roman" w:hAnsi="Times New Roman" w:cs="Times New Roman"/>
          <w:sz w:val="28"/>
          <w:szCs w:val="28"/>
          <w:lang w:eastAsia="ru-RU"/>
        </w:rPr>
      </w:pPr>
      <w:r w:rsidRPr="00C16839">
        <w:rPr>
          <w:rFonts w:ascii="Times New Roman" w:hAnsi="Times New Roman" w:cs="Times New Roman"/>
          <w:noProof/>
          <w:sz w:val="28"/>
          <w:szCs w:val="32"/>
        </w:rPr>
        <w:t>Перевозка пассажиров водным транспортом осуществляется предприятием АО «Северречфлот», которое обслуживает 35 пассажирских маршрутов протяженностью 7 249 км, в том числе пригородный маршрут «Ханты-Мансийск – Дачи». За навигационный период на пригородном ма</w:t>
      </w:r>
      <w:r w:rsidR="00EF1B07">
        <w:rPr>
          <w:rFonts w:ascii="Times New Roman" w:hAnsi="Times New Roman" w:cs="Times New Roman"/>
          <w:noProof/>
          <w:sz w:val="28"/>
          <w:szCs w:val="32"/>
        </w:rPr>
        <w:t>ршруте перевезено 25,5 тыс.</w:t>
      </w:r>
      <w:r w:rsidRPr="00C16839">
        <w:rPr>
          <w:rFonts w:ascii="Times New Roman" w:hAnsi="Times New Roman" w:cs="Times New Roman"/>
          <w:noProof/>
          <w:sz w:val="28"/>
          <w:szCs w:val="32"/>
        </w:rPr>
        <w:t xml:space="preserve"> человек, в том числе</w:t>
      </w:r>
      <w:r w:rsidR="00EF1B07">
        <w:rPr>
          <w:rFonts w:ascii="Times New Roman" w:hAnsi="Times New Roman" w:cs="Times New Roman"/>
          <w:noProof/>
          <w:sz w:val="28"/>
          <w:szCs w:val="32"/>
        </w:rPr>
        <w:t xml:space="preserve"> льготных категорий – 17,2 тыс.</w:t>
      </w:r>
      <w:r w:rsidRPr="00C16839">
        <w:rPr>
          <w:rFonts w:ascii="Times New Roman" w:hAnsi="Times New Roman" w:cs="Times New Roman"/>
          <w:noProof/>
          <w:sz w:val="28"/>
          <w:szCs w:val="32"/>
        </w:rPr>
        <w:t xml:space="preserve"> человек. </w:t>
      </w:r>
      <w:r w:rsidRPr="00C16839">
        <w:rPr>
          <w:rFonts w:ascii="Times New Roman" w:eastAsia="Times New Roman" w:hAnsi="Times New Roman" w:cs="Times New Roman"/>
          <w:sz w:val="28"/>
          <w:szCs w:val="28"/>
          <w:lang w:eastAsia="ru-RU"/>
        </w:rPr>
        <w:t>По итогам 2022 года АО «Севе</w:t>
      </w:r>
      <w:r w:rsidR="00EF1B07">
        <w:rPr>
          <w:rFonts w:ascii="Times New Roman" w:eastAsia="Times New Roman" w:hAnsi="Times New Roman" w:cs="Times New Roman"/>
          <w:sz w:val="28"/>
          <w:szCs w:val="28"/>
          <w:lang w:eastAsia="ru-RU"/>
        </w:rPr>
        <w:t>рречфлот» перевезено 360,9 тыс.</w:t>
      </w:r>
      <w:r w:rsidRPr="00C16839">
        <w:rPr>
          <w:rFonts w:ascii="Times New Roman" w:eastAsia="Times New Roman" w:hAnsi="Times New Roman" w:cs="Times New Roman"/>
          <w:sz w:val="28"/>
          <w:szCs w:val="28"/>
          <w:lang w:eastAsia="ru-RU"/>
        </w:rPr>
        <w:t xml:space="preserve"> человек, пассажирообор</w:t>
      </w:r>
      <w:r w:rsidR="00EF1B07">
        <w:rPr>
          <w:rFonts w:ascii="Times New Roman" w:eastAsia="Times New Roman" w:hAnsi="Times New Roman" w:cs="Times New Roman"/>
          <w:sz w:val="28"/>
          <w:szCs w:val="28"/>
          <w:lang w:eastAsia="ru-RU"/>
        </w:rPr>
        <w:t>от составил 38,2 млн. пассажиро</w:t>
      </w:r>
      <w:r w:rsidRPr="00C16839">
        <w:rPr>
          <w:rFonts w:ascii="Times New Roman" w:eastAsia="Times New Roman" w:hAnsi="Times New Roman" w:cs="Times New Roman"/>
          <w:sz w:val="28"/>
          <w:szCs w:val="28"/>
          <w:lang w:eastAsia="ru-RU"/>
        </w:rPr>
        <w:t>километров. Выполнено 4 055 пассажирских рейсов.</w:t>
      </w:r>
    </w:p>
    <w:p w14:paraId="0296D31F" w14:textId="77777777" w:rsidR="00C16839" w:rsidRPr="00C16839" w:rsidRDefault="00C16839" w:rsidP="00C16839">
      <w:pPr>
        <w:keepNext/>
        <w:keepLines/>
        <w:numPr>
          <w:ilvl w:val="1"/>
          <w:numId w:val="19"/>
        </w:numPr>
        <w:spacing w:after="0" w:line="276" w:lineRule="auto"/>
        <w:jc w:val="center"/>
        <w:outlineLvl w:val="2"/>
        <w:rPr>
          <w:rFonts w:ascii="Times New Roman" w:eastAsia="Times New Roman" w:hAnsi="Times New Roman" w:cstheme="majorBidi"/>
          <w:b/>
          <w:bCs/>
          <w:sz w:val="28"/>
          <w:lang w:eastAsia="ru-RU"/>
        </w:rPr>
      </w:pPr>
      <w:bookmarkStart w:id="133" w:name="_Toc126940879"/>
      <w:r w:rsidRPr="00C16839">
        <w:rPr>
          <w:rFonts w:ascii="Times New Roman" w:eastAsia="Times New Roman" w:hAnsi="Times New Roman" w:cstheme="majorBidi"/>
          <w:b/>
          <w:bCs/>
          <w:sz w:val="28"/>
          <w:lang w:eastAsia="ru-RU"/>
        </w:rPr>
        <w:t>Услуги связи</w:t>
      </w:r>
      <w:bookmarkEnd w:id="129"/>
      <w:bookmarkEnd w:id="130"/>
      <w:bookmarkEnd w:id="131"/>
      <w:bookmarkEnd w:id="132"/>
      <w:bookmarkEnd w:id="133"/>
    </w:p>
    <w:p w14:paraId="6F2E019C" w14:textId="77777777" w:rsidR="00C16839" w:rsidRPr="00C16839" w:rsidRDefault="00C16839" w:rsidP="00C16839">
      <w:pPr>
        <w:widowControl w:val="0"/>
        <w:spacing w:after="0" w:line="276" w:lineRule="auto"/>
        <w:ind w:firstLine="709"/>
        <w:jc w:val="both"/>
        <w:rPr>
          <w:rFonts w:ascii="Times New Roman" w:eastAsia="Calibri" w:hAnsi="Times New Roman" w:cs="Times New Roman"/>
          <w:color w:val="000000" w:themeColor="text1"/>
          <w:sz w:val="28"/>
          <w:szCs w:val="28"/>
        </w:rPr>
      </w:pPr>
    </w:p>
    <w:p w14:paraId="5300A41A" w14:textId="01DB9413" w:rsidR="00C16839" w:rsidRPr="00C16839" w:rsidRDefault="00C16839" w:rsidP="00C16839">
      <w:pPr>
        <w:widowControl w:val="0"/>
        <w:spacing w:after="0" w:line="276" w:lineRule="auto"/>
        <w:ind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t xml:space="preserve">В 2022 году управлением транспорта, связи и дорог Администрации города Ханты-Мансийска осуществлялось взаимодействие с пятью операторами сотовой связи и тремя организациями, обеспечивающими жителей города проводной электросвязью. Услуги сотовой связи предоставляют ведущие операторы: </w:t>
      </w:r>
      <w:r w:rsidRPr="00C16839">
        <w:rPr>
          <w:rFonts w:ascii="Times New Roman" w:eastAsia="Calibri" w:hAnsi="Times New Roman" w:cs="Times New Roman"/>
          <w:sz w:val="28"/>
          <w:szCs w:val="28"/>
        </w:rPr>
        <w:t>ООО «Т2-Мобайл», ПАО «МТС», ОАО «Мегафон», ОАО «ВымпелКом», ООО «Екатерин</w:t>
      </w:r>
      <w:r w:rsidR="00EF1B07">
        <w:rPr>
          <w:rFonts w:ascii="Times New Roman" w:eastAsia="Calibri" w:hAnsi="Times New Roman" w:cs="Times New Roman"/>
          <w:sz w:val="28"/>
          <w:szCs w:val="28"/>
        </w:rPr>
        <w:t>бург-2000». По информации, пред</w:t>
      </w:r>
      <w:r w:rsidRPr="00C16839">
        <w:rPr>
          <w:rFonts w:ascii="Times New Roman" w:eastAsia="Calibri" w:hAnsi="Times New Roman" w:cs="Times New Roman"/>
          <w:sz w:val="28"/>
          <w:szCs w:val="28"/>
        </w:rPr>
        <w:t xml:space="preserve">ставленной вышеуказанными операторами, в сети сотовой связи города Ханты-Мансийска зарегистрировано более 90 тыс. </w:t>
      </w:r>
      <w:r w:rsidRPr="00C16839">
        <w:rPr>
          <w:rFonts w:ascii="Times New Roman" w:eastAsia="Calibri" w:hAnsi="Times New Roman" w:cs="Times New Roman"/>
          <w:color w:val="000000" w:themeColor="text1"/>
          <w:sz w:val="28"/>
          <w:szCs w:val="28"/>
        </w:rPr>
        <w:t xml:space="preserve">абонентов. Предприятия электросвязи предоставляют услуги стационарной телефонии, зоновой и междугородней связи, широкополосного доступа в сеть Интернет, эфирно-кабельного телевидения, включая радиочастотное вещание в формате </w:t>
      </w:r>
      <w:r w:rsidRPr="00C16839">
        <w:rPr>
          <w:rFonts w:ascii="Times New Roman" w:eastAsia="Calibri" w:hAnsi="Times New Roman" w:cs="Times New Roman"/>
          <w:color w:val="000000" w:themeColor="text1"/>
          <w:sz w:val="28"/>
          <w:szCs w:val="28"/>
          <w:lang w:val="en-US"/>
        </w:rPr>
        <w:t>MMDS</w:t>
      </w:r>
      <w:r w:rsidRPr="00C16839">
        <w:rPr>
          <w:rFonts w:ascii="Times New Roman" w:eastAsia="Calibri" w:hAnsi="Times New Roman" w:cs="Times New Roman"/>
          <w:color w:val="000000" w:themeColor="text1"/>
          <w:sz w:val="28"/>
          <w:szCs w:val="28"/>
        </w:rPr>
        <w:t>, телевидения по IP-сети (IPTV). Данные услуги предоставляют: Ханты-Мансийский филиал ПАО «Ростелеком», ООО «Ханты-Мансийский узел связи», ООО «Нэт Бай Нэт Холдинг».  Компании представляют широкий спектр услуг связи для населения и предприятий города: широкополосный доступ в сеть Интернет по технологиям FTT</w:t>
      </w:r>
      <w:r w:rsidRPr="00C16839">
        <w:rPr>
          <w:rFonts w:ascii="Times New Roman" w:eastAsia="Calibri" w:hAnsi="Times New Roman" w:cs="Times New Roman"/>
          <w:color w:val="000000" w:themeColor="text1"/>
          <w:sz w:val="28"/>
          <w:szCs w:val="28"/>
          <w:lang w:val="en-US"/>
        </w:rPr>
        <w:t>B</w:t>
      </w:r>
      <w:r w:rsidRPr="00C16839">
        <w:rPr>
          <w:rFonts w:ascii="Times New Roman" w:eastAsia="Calibri" w:hAnsi="Times New Roman" w:cs="Times New Roman"/>
          <w:color w:val="000000" w:themeColor="text1"/>
          <w:sz w:val="28"/>
          <w:szCs w:val="28"/>
        </w:rPr>
        <w:t xml:space="preserve"> (максимальная скорость до 1 Гбит/с), ADSL, Wi-Fi.</w:t>
      </w:r>
    </w:p>
    <w:p w14:paraId="5AA44F89" w14:textId="77777777" w:rsidR="00C16839" w:rsidRPr="00C16839" w:rsidRDefault="00C16839" w:rsidP="00C16839">
      <w:pPr>
        <w:widowControl w:val="0"/>
        <w:spacing w:after="0" w:line="276" w:lineRule="auto"/>
        <w:ind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t xml:space="preserve"> В настоящее время доступом в Интернет обеспечены все застроенные территории города. В Ханты-Мансийске предоставлением услуг связи для эфирного вещания занимается ФГУП РТРС «Урало-Сибирский РЦ», который осуществляет эфирную трансляцию 23 телерадиопрограмм в цифровом формате, из них 13 - на первом частотном мультиплексе, 8 - на втором частотном </w:t>
      </w:r>
      <w:r w:rsidRPr="00C16839">
        <w:rPr>
          <w:rFonts w:ascii="Times New Roman" w:eastAsia="Calibri" w:hAnsi="Times New Roman" w:cs="Times New Roman"/>
          <w:color w:val="000000" w:themeColor="text1"/>
          <w:sz w:val="28"/>
          <w:szCs w:val="28"/>
        </w:rPr>
        <w:lastRenderedPageBreak/>
        <w:t>мультиплексе.</w:t>
      </w:r>
    </w:p>
    <w:p w14:paraId="6C8C2FA8" w14:textId="77777777" w:rsidR="00C16839" w:rsidRPr="00C16839" w:rsidRDefault="00C16839" w:rsidP="00C16839">
      <w:pPr>
        <w:widowControl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ФГУП «Почта России» при поддержке Администрации города Ханты-Мансийска оказывались почтовые услуги в 8 почтовых отделениях. Показатели по итогам 2022 года отражены в таблице №3. </w:t>
      </w:r>
    </w:p>
    <w:p w14:paraId="590D27A8" w14:textId="77777777" w:rsidR="00C16839" w:rsidRPr="00C16839" w:rsidRDefault="00C16839" w:rsidP="00C16839">
      <w:pPr>
        <w:widowControl w:val="0"/>
        <w:spacing w:after="0" w:line="276" w:lineRule="auto"/>
        <w:ind w:right="-1"/>
        <w:jc w:val="right"/>
        <w:rPr>
          <w:rFonts w:ascii="Times New Roman" w:eastAsia="Calibri" w:hAnsi="Times New Roman" w:cs="Times New Roman"/>
          <w:sz w:val="26"/>
          <w:szCs w:val="26"/>
        </w:rPr>
      </w:pPr>
      <w:r w:rsidRPr="00C16839">
        <w:rPr>
          <w:rFonts w:ascii="Times New Roman" w:eastAsia="Calibri" w:hAnsi="Times New Roman" w:cs="Times New Roman"/>
          <w:sz w:val="26"/>
          <w:szCs w:val="26"/>
        </w:rPr>
        <w:t>Таблица №3</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876"/>
        <w:gridCol w:w="2347"/>
        <w:gridCol w:w="2268"/>
      </w:tblGrid>
      <w:tr w:rsidR="00C16839" w:rsidRPr="00C16839" w14:paraId="674B1E6C" w14:textId="77777777" w:rsidTr="00413D27">
        <w:trPr>
          <w:trHeight w:val="20"/>
          <w:jc w:val="center"/>
        </w:trPr>
        <w:tc>
          <w:tcPr>
            <w:tcW w:w="600" w:type="dxa"/>
            <w:shd w:val="clear" w:color="auto" w:fill="auto"/>
          </w:tcPr>
          <w:p w14:paraId="68B739F6" w14:textId="77777777" w:rsidR="00C16839" w:rsidRPr="00C16839" w:rsidRDefault="00C16839" w:rsidP="00C16839">
            <w:pPr>
              <w:widowControl w:val="0"/>
              <w:spacing w:after="0" w:line="240" w:lineRule="auto"/>
              <w:ind w:right="-1"/>
              <w:jc w:val="center"/>
              <w:rPr>
                <w:rFonts w:ascii="Times New Roman" w:eastAsia="Times New Roman" w:hAnsi="Times New Roman" w:cs="Times New Roman"/>
                <w:b/>
                <w:sz w:val="24"/>
                <w:szCs w:val="24"/>
                <w:lang w:eastAsia="ru-RU"/>
              </w:rPr>
            </w:pPr>
            <w:r w:rsidRPr="00C16839">
              <w:rPr>
                <w:rFonts w:ascii="Times New Roman" w:eastAsia="Times New Roman" w:hAnsi="Times New Roman" w:cs="Times New Roman"/>
                <w:b/>
                <w:bCs/>
                <w:color w:val="000000"/>
                <w:sz w:val="24"/>
                <w:szCs w:val="24"/>
                <w:shd w:val="clear" w:color="auto" w:fill="FFFFFF"/>
                <w:lang w:eastAsia="ru-RU"/>
              </w:rPr>
              <w:t>№</w:t>
            </w:r>
          </w:p>
          <w:p w14:paraId="58377BB7" w14:textId="77777777" w:rsidR="00C16839" w:rsidRPr="00C16839" w:rsidRDefault="00C16839" w:rsidP="00C16839">
            <w:pPr>
              <w:widowControl w:val="0"/>
              <w:spacing w:after="0" w:line="240" w:lineRule="auto"/>
              <w:ind w:right="-1"/>
              <w:jc w:val="center"/>
              <w:rPr>
                <w:rFonts w:ascii="Times New Roman" w:eastAsia="Times New Roman" w:hAnsi="Times New Roman" w:cs="Times New Roman"/>
                <w:b/>
                <w:sz w:val="24"/>
                <w:szCs w:val="24"/>
                <w:lang w:eastAsia="ru-RU"/>
              </w:rPr>
            </w:pPr>
            <w:r w:rsidRPr="00C16839">
              <w:rPr>
                <w:rFonts w:ascii="Times New Roman" w:eastAsia="Times New Roman" w:hAnsi="Times New Roman" w:cs="Times New Roman"/>
                <w:b/>
                <w:bCs/>
                <w:color w:val="000000"/>
                <w:sz w:val="24"/>
                <w:szCs w:val="24"/>
                <w:shd w:val="clear" w:color="auto" w:fill="FFFFFF"/>
                <w:lang w:eastAsia="ru-RU"/>
              </w:rPr>
              <w:t>п/п</w:t>
            </w:r>
          </w:p>
        </w:tc>
        <w:tc>
          <w:tcPr>
            <w:tcW w:w="4876" w:type="dxa"/>
            <w:shd w:val="clear" w:color="auto" w:fill="auto"/>
            <w:vAlign w:val="center"/>
          </w:tcPr>
          <w:p w14:paraId="63920427" w14:textId="77777777" w:rsidR="00C16839" w:rsidRPr="00C16839" w:rsidRDefault="00C16839" w:rsidP="00C16839">
            <w:pPr>
              <w:widowControl w:val="0"/>
              <w:spacing w:after="0" w:line="240" w:lineRule="auto"/>
              <w:ind w:right="-1"/>
              <w:jc w:val="center"/>
              <w:rPr>
                <w:rFonts w:ascii="Times New Roman" w:eastAsia="Times New Roman" w:hAnsi="Times New Roman" w:cs="Times New Roman"/>
                <w:b/>
                <w:sz w:val="24"/>
                <w:szCs w:val="24"/>
                <w:lang w:eastAsia="ru-RU"/>
              </w:rPr>
            </w:pPr>
            <w:r w:rsidRPr="00C16839">
              <w:rPr>
                <w:rFonts w:ascii="Times New Roman" w:eastAsia="Times New Roman" w:hAnsi="Times New Roman" w:cs="Times New Roman"/>
                <w:b/>
                <w:bCs/>
                <w:color w:val="000000"/>
                <w:sz w:val="24"/>
                <w:szCs w:val="24"/>
                <w:shd w:val="clear" w:color="auto" w:fill="FFFFFF"/>
                <w:lang w:eastAsia="ru-RU"/>
              </w:rPr>
              <w:t>Наименование показателя</w:t>
            </w:r>
          </w:p>
        </w:tc>
        <w:tc>
          <w:tcPr>
            <w:tcW w:w="2347" w:type="dxa"/>
            <w:shd w:val="clear" w:color="auto" w:fill="auto"/>
            <w:vAlign w:val="center"/>
          </w:tcPr>
          <w:p w14:paraId="73B642DA" w14:textId="77777777" w:rsidR="00C16839" w:rsidRPr="00C16839" w:rsidRDefault="00C16839" w:rsidP="00C16839">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C16839">
              <w:rPr>
                <w:rFonts w:ascii="Times New Roman" w:eastAsia="Times New Roman" w:hAnsi="Times New Roman" w:cs="Times New Roman"/>
                <w:b/>
                <w:bCs/>
                <w:color w:val="000000"/>
                <w:sz w:val="24"/>
                <w:szCs w:val="24"/>
                <w:shd w:val="clear" w:color="auto" w:fill="FFFFFF"/>
                <w:lang w:eastAsia="ru-RU"/>
              </w:rPr>
              <w:t>2021 год</w:t>
            </w:r>
          </w:p>
        </w:tc>
        <w:tc>
          <w:tcPr>
            <w:tcW w:w="2268" w:type="dxa"/>
            <w:shd w:val="clear" w:color="auto" w:fill="auto"/>
            <w:vAlign w:val="center"/>
          </w:tcPr>
          <w:p w14:paraId="322F9A9C" w14:textId="77777777" w:rsidR="00C16839" w:rsidRPr="00C16839" w:rsidRDefault="00C16839" w:rsidP="00C16839">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C16839">
              <w:rPr>
                <w:rFonts w:ascii="Times New Roman" w:eastAsia="Times New Roman" w:hAnsi="Times New Roman" w:cs="Times New Roman"/>
                <w:b/>
                <w:bCs/>
                <w:sz w:val="24"/>
                <w:szCs w:val="24"/>
                <w:shd w:val="clear" w:color="auto" w:fill="FFFFFF"/>
                <w:lang w:eastAsia="ru-RU"/>
              </w:rPr>
              <w:t>2022 год</w:t>
            </w:r>
          </w:p>
        </w:tc>
      </w:tr>
      <w:tr w:rsidR="00C16839" w:rsidRPr="00C16839" w14:paraId="0B953BF3" w14:textId="77777777" w:rsidTr="00413D27">
        <w:trPr>
          <w:trHeight w:val="20"/>
          <w:jc w:val="center"/>
        </w:trPr>
        <w:tc>
          <w:tcPr>
            <w:tcW w:w="600" w:type="dxa"/>
            <w:shd w:val="clear" w:color="auto" w:fill="auto"/>
            <w:vAlign w:val="center"/>
          </w:tcPr>
          <w:p w14:paraId="47DB0793" w14:textId="77777777" w:rsidR="00C16839" w:rsidRPr="00C16839" w:rsidRDefault="00C16839" w:rsidP="00C16839">
            <w:pPr>
              <w:widowControl w:val="0"/>
              <w:spacing w:after="0" w:line="240" w:lineRule="auto"/>
              <w:ind w:right="-1"/>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bCs/>
                <w:color w:val="000000"/>
                <w:sz w:val="24"/>
                <w:szCs w:val="24"/>
                <w:shd w:val="clear" w:color="auto" w:fill="FFFFFF"/>
                <w:lang w:eastAsia="ru-RU"/>
              </w:rPr>
              <w:t>1</w:t>
            </w:r>
          </w:p>
        </w:tc>
        <w:tc>
          <w:tcPr>
            <w:tcW w:w="4876" w:type="dxa"/>
            <w:shd w:val="clear" w:color="auto" w:fill="auto"/>
          </w:tcPr>
          <w:p w14:paraId="38BE7349" w14:textId="77777777" w:rsidR="00C16839" w:rsidRPr="00C16839" w:rsidRDefault="00C16839" w:rsidP="00C16839">
            <w:pPr>
              <w:widowControl w:val="0"/>
              <w:spacing w:after="0" w:line="240" w:lineRule="auto"/>
              <w:ind w:right="-1"/>
              <w:jc w:val="both"/>
              <w:rPr>
                <w:rFonts w:ascii="Times New Roman" w:eastAsia="Times New Roman" w:hAnsi="Times New Roman" w:cs="Times New Roman"/>
                <w:sz w:val="24"/>
                <w:szCs w:val="24"/>
                <w:lang w:eastAsia="ru-RU"/>
              </w:rPr>
            </w:pPr>
            <w:r w:rsidRPr="00C16839">
              <w:rPr>
                <w:rFonts w:ascii="Times New Roman" w:eastAsia="Times New Roman" w:hAnsi="Times New Roman" w:cs="Times New Roman"/>
                <w:bCs/>
                <w:sz w:val="24"/>
                <w:szCs w:val="24"/>
                <w:shd w:val="clear" w:color="auto" w:fill="FFFFFF"/>
                <w:lang w:eastAsia="ru-RU"/>
              </w:rPr>
              <w:t>Тираж подписных изданий (экз.)</w:t>
            </w:r>
          </w:p>
        </w:tc>
        <w:tc>
          <w:tcPr>
            <w:tcW w:w="2347" w:type="dxa"/>
            <w:shd w:val="clear" w:color="auto" w:fill="auto"/>
            <w:vAlign w:val="center"/>
          </w:tcPr>
          <w:p w14:paraId="7D598C09"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5 811</w:t>
            </w:r>
          </w:p>
        </w:tc>
        <w:tc>
          <w:tcPr>
            <w:tcW w:w="2268" w:type="dxa"/>
            <w:shd w:val="clear" w:color="auto" w:fill="auto"/>
            <w:vAlign w:val="bottom"/>
          </w:tcPr>
          <w:p w14:paraId="6F5E3146"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6566</w:t>
            </w:r>
          </w:p>
        </w:tc>
      </w:tr>
      <w:tr w:rsidR="00C16839" w:rsidRPr="00C16839" w14:paraId="0A5F7679" w14:textId="77777777" w:rsidTr="00413D27">
        <w:trPr>
          <w:trHeight w:val="20"/>
          <w:jc w:val="center"/>
        </w:trPr>
        <w:tc>
          <w:tcPr>
            <w:tcW w:w="600" w:type="dxa"/>
            <w:shd w:val="clear" w:color="auto" w:fill="auto"/>
            <w:vAlign w:val="center"/>
          </w:tcPr>
          <w:p w14:paraId="772993F1" w14:textId="77777777" w:rsidR="00C16839" w:rsidRPr="00C16839" w:rsidRDefault="00C16839" w:rsidP="00C16839">
            <w:pPr>
              <w:widowControl w:val="0"/>
              <w:spacing w:after="0" w:line="240" w:lineRule="auto"/>
              <w:ind w:right="-1"/>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bCs/>
                <w:color w:val="000000"/>
                <w:sz w:val="24"/>
                <w:szCs w:val="24"/>
                <w:shd w:val="clear" w:color="auto" w:fill="FFFFFF"/>
                <w:lang w:eastAsia="ru-RU"/>
              </w:rPr>
              <w:t>2</w:t>
            </w:r>
          </w:p>
        </w:tc>
        <w:tc>
          <w:tcPr>
            <w:tcW w:w="4876" w:type="dxa"/>
            <w:shd w:val="clear" w:color="auto" w:fill="auto"/>
          </w:tcPr>
          <w:p w14:paraId="111D8D5F" w14:textId="77777777" w:rsidR="00C16839" w:rsidRPr="00C16839" w:rsidRDefault="00C16839" w:rsidP="00C16839">
            <w:pPr>
              <w:widowControl w:val="0"/>
              <w:spacing w:after="0" w:line="240" w:lineRule="auto"/>
              <w:ind w:right="-1"/>
              <w:jc w:val="both"/>
              <w:rPr>
                <w:rFonts w:ascii="Times New Roman" w:eastAsia="Times New Roman" w:hAnsi="Times New Roman" w:cs="Times New Roman"/>
                <w:sz w:val="24"/>
                <w:szCs w:val="24"/>
                <w:lang w:eastAsia="ru-RU"/>
              </w:rPr>
            </w:pPr>
            <w:r w:rsidRPr="00C16839">
              <w:rPr>
                <w:rFonts w:ascii="Times New Roman" w:eastAsia="Times New Roman" w:hAnsi="Times New Roman" w:cs="Times New Roman"/>
                <w:bCs/>
                <w:sz w:val="24"/>
                <w:szCs w:val="24"/>
                <w:shd w:val="clear" w:color="auto" w:fill="FFFFFF"/>
                <w:lang w:eastAsia="ru-RU"/>
              </w:rPr>
              <w:t>Реализация услуг почтовой связи всего (тыс. руб.), в том числе:</w:t>
            </w:r>
          </w:p>
        </w:tc>
        <w:tc>
          <w:tcPr>
            <w:tcW w:w="2347" w:type="dxa"/>
            <w:shd w:val="clear" w:color="auto" w:fill="auto"/>
            <w:vAlign w:val="center"/>
          </w:tcPr>
          <w:p w14:paraId="35C54310" w14:textId="77777777" w:rsidR="00C16839" w:rsidRPr="00C16839" w:rsidRDefault="00C16839" w:rsidP="00C16839">
            <w:pPr>
              <w:widowControl w:val="0"/>
              <w:suppressAutoHyphens/>
              <w:spacing w:after="0" w:line="240" w:lineRule="auto"/>
              <w:jc w:val="center"/>
              <w:rPr>
                <w:rFonts w:ascii="Times New Roman" w:eastAsia="Lucida Sans Unicode" w:hAnsi="Times New Roman" w:cs="Times New Roman"/>
                <w:color w:val="000000"/>
                <w:kern w:val="1"/>
                <w:sz w:val="24"/>
                <w:szCs w:val="24"/>
                <w:lang w:eastAsia="zh-CN" w:bidi="hi-IN"/>
              </w:rPr>
            </w:pPr>
            <w:r w:rsidRPr="00C16839">
              <w:rPr>
                <w:rFonts w:ascii="Times New Roman" w:hAnsi="Times New Roman" w:cs="Times New Roman"/>
                <w:color w:val="000000"/>
                <w:sz w:val="24"/>
                <w:szCs w:val="24"/>
              </w:rPr>
              <w:t>100 653,00</w:t>
            </w:r>
          </w:p>
        </w:tc>
        <w:tc>
          <w:tcPr>
            <w:tcW w:w="2268" w:type="dxa"/>
            <w:shd w:val="clear" w:color="auto" w:fill="auto"/>
            <w:vAlign w:val="center"/>
          </w:tcPr>
          <w:p w14:paraId="6BAA9693" w14:textId="77777777" w:rsidR="00C16839" w:rsidRPr="00C16839" w:rsidRDefault="00C16839" w:rsidP="00C16839">
            <w:pPr>
              <w:widowControl w:val="0"/>
              <w:suppressAutoHyphens/>
              <w:spacing w:after="0" w:line="240" w:lineRule="auto"/>
              <w:jc w:val="center"/>
              <w:rPr>
                <w:rFonts w:ascii="Times New Roman" w:eastAsia="Lucida Sans Unicode" w:hAnsi="Times New Roman" w:cs="Mangal"/>
                <w:color w:val="000000"/>
                <w:kern w:val="1"/>
                <w:sz w:val="24"/>
                <w:szCs w:val="24"/>
                <w:lang w:eastAsia="zh-CN" w:bidi="hi-IN"/>
              </w:rPr>
            </w:pPr>
            <w:r w:rsidRPr="00C16839">
              <w:rPr>
                <w:rFonts w:ascii="Times New Roman" w:eastAsia="Lucida Sans Unicode" w:hAnsi="Times New Roman" w:cs="Mangal"/>
                <w:color w:val="000000"/>
                <w:kern w:val="1"/>
                <w:sz w:val="24"/>
                <w:szCs w:val="24"/>
                <w:lang w:eastAsia="zh-CN" w:bidi="hi-IN"/>
              </w:rPr>
              <w:t>107683,5</w:t>
            </w:r>
          </w:p>
        </w:tc>
      </w:tr>
      <w:tr w:rsidR="00C16839" w:rsidRPr="00C16839" w14:paraId="2E3285C5" w14:textId="77777777" w:rsidTr="00413D27">
        <w:trPr>
          <w:trHeight w:val="20"/>
          <w:jc w:val="center"/>
        </w:trPr>
        <w:tc>
          <w:tcPr>
            <w:tcW w:w="600" w:type="dxa"/>
            <w:vMerge w:val="restart"/>
            <w:shd w:val="clear" w:color="auto" w:fill="auto"/>
            <w:vAlign w:val="center"/>
          </w:tcPr>
          <w:p w14:paraId="0B50B72F" w14:textId="77777777" w:rsidR="00C16839" w:rsidRPr="00C16839" w:rsidRDefault="00C16839" w:rsidP="00C16839">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14:paraId="32903488" w14:textId="77777777" w:rsidR="00C16839" w:rsidRPr="00C16839" w:rsidRDefault="00C16839" w:rsidP="00C16839">
            <w:pPr>
              <w:widowControl w:val="0"/>
              <w:spacing w:after="0" w:line="240" w:lineRule="auto"/>
              <w:ind w:right="-1"/>
              <w:jc w:val="both"/>
              <w:rPr>
                <w:rFonts w:ascii="Times New Roman" w:eastAsia="Times New Roman" w:hAnsi="Times New Roman" w:cs="Times New Roman"/>
                <w:sz w:val="24"/>
                <w:szCs w:val="24"/>
                <w:lang w:eastAsia="ru-RU"/>
              </w:rPr>
            </w:pPr>
            <w:r w:rsidRPr="00C16839">
              <w:rPr>
                <w:rFonts w:ascii="Times New Roman" w:eastAsia="Times New Roman" w:hAnsi="Times New Roman" w:cs="Times New Roman"/>
                <w:bCs/>
                <w:sz w:val="24"/>
                <w:szCs w:val="24"/>
                <w:shd w:val="clear" w:color="auto" w:fill="FFFFFF"/>
                <w:lang w:eastAsia="ru-RU"/>
              </w:rPr>
              <w:t>письменная корреспонденция</w:t>
            </w:r>
          </w:p>
        </w:tc>
        <w:tc>
          <w:tcPr>
            <w:tcW w:w="2347" w:type="dxa"/>
            <w:shd w:val="clear" w:color="auto" w:fill="auto"/>
            <w:vAlign w:val="center"/>
          </w:tcPr>
          <w:p w14:paraId="613C108F" w14:textId="77777777" w:rsidR="00C16839" w:rsidRPr="00C16839" w:rsidRDefault="00C16839" w:rsidP="00C16839">
            <w:pPr>
              <w:widowControl w:val="0"/>
              <w:suppressAutoHyphens/>
              <w:spacing w:after="0" w:line="240" w:lineRule="auto"/>
              <w:jc w:val="center"/>
              <w:rPr>
                <w:rFonts w:ascii="Times New Roman" w:eastAsia="Lucida Sans Unicode" w:hAnsi="Times New Roman" w:cs="Times New Roman"/>
                <w:kern w:val="1"/>
                <w:sz w:val="24"/>
                <w:szCs w:val="24"/>
                <w:lang w:eastAsia="zh-CN" w:bidi="hi-IN"/>
              </w:rPr>
            </w:pPr>
            <w:r w:rsidRPr="00C16839">
              <w:rPr>
                <w:rFonts w:ascii="Times New Roman" w:hAnsi="Times New Roman" w:cs="Times New Roman"/>
                <w:sz w:val="24"/>
                <w:szCs w:val="24"/>
              </w:rPr>
              <w:t>51 745,7</w:t>
            </w:r>
          </w:p>
        </w:tc>
        <w:tc>
          <w:tcPr>
            <w:tcW w:w="2268" w:type="dxa"/>
            <w:shd w:val="clear" w:color="auto" w:fill="auto"/>
            <w:vAlign w:val="center"/>
          </w:tcPr>
          <w:p w14:paraId="58541EE8" w14:textId="77777777" w:rsidR="00C16839" w:rsidRPr="00C16839" w:rsidRDefault="00C16839" w:rsidP="00C16839">
            <w:pPr>
              <w:widowControl w:val="0"/>
              <w:suppressAutoHyphens/>
              <w:spacing w:after="0" w:line="240" w:lineRule="auto"/>
              <w:jc w:val="center"/>
              <w:rPr>
                <w:rFonts w:ascii="Times New Roman" w:eastAsia="Lucida Sans Unicode" w:hAnsi="Times New Roman" w:cs="Mangal"/>
                <w:color w:val="000000"/>
                <w:kern w:val="1"/>
                <w:sz w:val="24"/>
                <w:szCs w:val="24"/>
                <w:lang w:eastAsia="zh-CN" w:bidi="hi-IN"/>
              </w:rPr>
            </w:pPr>
            <w:r w:rsidRPr="00C16839">
              <w:rPr>
                <w:rFonts w:ascii="Times New Roman" w:eastAsia="Lucida Sans Unicode" w:hAnsi="Times New Roman" w:cs="Mangal"/>
                <w:color w:val="000000"/>
                <w:kern w:val="1"/>
                <w:sz w:val="24"/>
                <w:szCs w:val="24"/>
                <w:lang w:eastAsia="zh-CN" w:bidi="hi-IN"/>
              </w:rPr>
              <w:t>59295,8</w:t>
            </w:r>
          </w:p>
        </w:tc>
      </w:tr>
      <w:tr w:rsidR="00C16839" w:rsidRPr="00C16839" w14:paraId="2002C9A6" w14:textId="77777777" w:rsidTr="00413D27">
        <w:trPr>
          <w:trHeight w:val="20"/>
          <w:jc w:val="center"/>
        </w:trPr>
        <w:tc>
          <w:tcPr>
            <w:tcW w:w="600" w:type="dxa"/>
            <w:vMerge/>
            <w:shd w:val="clear" w:color="auto" w:fill="auto"/>
            <w:vAlign w:val="center"/>
          </w:tcPr>
          <w:p w14:paraId="6342A816" w14:textId="77777777" w:rsidR="00C16839" w:rsidRPr="00C16839" w:rsidRDefault="00C16839" w:rsidP="00C16839">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14:paraId="0F3745D0" w14:textId="77777777" w:rsidR="00C16839" w:rsidRPr="00C16839" w:rsidRDefault="00C16839" w:rsidP="00C16839">
            <w:pPr>
              <w:widowControl w:val="0"/>
              <w:spacing w:after="0" w:line="240" w:lineRule="auto"/>
              <w:ind w:right="-1"/>
              <w:jc w:val="both"/>
              <w:rPr>
                <w:rFonts w:ascii="Times New Roman" w:eastAsia="Times New Roman" w:hAnsi="Times New Roman" w:cs="Times New Roman"/>
                <w:sz w:val="24"/>
                <w:szCs w:val="24"/>
                <w:lang w:eastAsia="ru-RU"/>
              </w:rPr>
            </w:pPr>
            <w:r w:rsidRPr="00C16839">
              <w:rPr>
                <w:rFonts w:ascii="Times New Roman" w:eastAsia="Times New Roman" w:hAnsi="Times New Roman" w:cs="Times New Roman"/>
                <w:bCs/>
                <w:sz w:val="24"/>
                <w:szCs w:val="24"/>
                <w:shd w:val="clear" w:color="auto" w:fill="FFFFFF"/>
                <w:lang w:eastAsia="ru-RU"/>
              </w:rPr>
              <w:t>письма и бандероли с объявленной ценностью</w:t>
            </w:r>
          </w:p>
        </w:tc>
        <w:tc>
          <w:tcPr>
            <w:tcW w:w="2347" w:type="dxa"/>
            <w:shd w:val="clear" w:color="auto" w:fill="auto"/>
            <w:vAlign w:val="center"/>
          </w:tcPr>
          <w:p w14:paraId="567DECAA" w14:textId="77777777" w:rsidR="00C16839" w:rsidRPr="00C16839" w:rsidRDefault="00C16839" w:rsidP="00C16839">
            <w:pPr>
              <w:widowControl w:val="0"/>
              <w:suppressAutoHyphens/>
              <w:spacing w:after="0" w:line="240" w:lineRule="auto"/>
              <w:jc w:val="center"/>
              <w:rPr>
                <w:rFonts w:ascii="Times New Roman" w:eastAsia="Lucida Sans Unicode" w:hAnsi="Times New Roman" w:cs="Times New Roman"/>
                <w:kern w:val="1"/>
                <w:sz w:val="24"/>
                <w:szCs w:val="24"/>
                <w:lang w:eastAsia="zh-CN" w:bidi="hi-IN"/>
              </w:rPr>
            </w:pPr>
            <w:r w:rsidRPr="00C16839">
              <w:rPr>
                <w:rFonts w:ascii="Times New Roman" w:hAnsi="Times New Roman" w:cs="Times New Roman"/>
                <w:sz w:val="24"/>
                <w:szCs w:val="24"/>
              </w:rPr>
              <w:t>916,7</w:t>
            </w:r>
          </w:p>
        </w:tc>
        <w:tc>
          <w:tcPr>
            <w:tcW w:w="2268" w:type="dxa"/>
            <w:shd w:val="clear" w:color="auto" w:fill="auto"/>
            <w:vAlign w:val="center"/>
          </w:tcPr>
          <w:p w14:paraId="37ED2720" w14:textId="77777777" w:rsidR="00C16839" w:rsidRPr="00C16839" w:rsidRDefault="00C16839" w:rsidP="00C16839">
            <w:pPr>
              <w:widowControl w:val="0"/>
              <w:suppressAutoHyphens/>
              <w:spacing w:after="0" w:line="240" w:lineRule="auto"/>
              <w:jc w:val="center"/>
              <w:rPr>
                <w:rFonts w:ascii="Times New Roman" w:eastAsia="Lucida Sans Unicode" w:hAnsi="Times New Roman" w:cs="Mangal"/>
                <w:color w:val="000000"/>
                <w:kern w:val="1"/>
                <w:sz w:val="24"/>
                <w:szCs w:val="24"/>
                <w:lang w:eastAsia="zh-CN" w:bidi="hi-IN"/>
              </w:rPr>
            </w:pPr>
            <w:r w:rsidRPr="00C16839">
              <w:rPr>
                <w:rFonts w:ascii="Times New Roman" w:eastAsia="Lucida Sans Unicode" w:hAnsi="Times New Roman" w:cs="Mangal"/>
                <w:color w:val="000000"/>
                <w:kern w:val="1"/>
                <w:sz w:val="24"/>
                <w:szCs w:val="24"/>
                <w:lang w:eastAsia="zh-CN" w:bidi="hi-IN"/>
              </w:rPr>
              <w:t>1 572,5</w:t>
            </w:r>
          </w:p>
        </w:tc>
      </w:tr>
      <w:tr w:rsidR="00C16839" w:rsidRPr="00C16839" w14:paraId="3C968EB0" w14:textId="77777777" w:rsidTr="00413D27">
        <w:trPr>
          <w:trHeight w:val="20"/>
          <w:jc w:val="center"/>
        </w:trPr>
        <w:tc>
          <w:tcPr>
            <w:tcW w:w="600" w:type="dxa"/>
            <w:vMerge/>
            <w:shd w:val="clear" w:color="auto" w:fill="auto"/>
            <w:vAlign w:val="center"/>
          </w:tcPr>
          <w:p w14:paraId="25FEA2AC" w14:textId="77777777" w:rsidR="00C16839" w:rsidRPr="00C16839" w:rsidRDefault="00C16839" w:rsidP="00C16839">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14:paraId="34B37142" w14:textId="77777777" w:rsidR="00C16839" w:rsidRPr="00C16839" w:rsidRDefault="00C16839" w:rsidP="00C16839">
            <w:pPr>
              <w:widowControl w:val="0"/>
              <w:spacing w:after="0" w:line="240" w:lineRule="auto"/>
              <w:ind w:right="-1"/>
              <w:jc w:val="both"/>
              <w:rPr>
                <w:rFonts w:ascii="Times New Roman" w:eastAsia="Times New Roman" w:hAnsi="Times New Roman" w:cs="Times New Roman"/>
                <w:sz w:val="24"/>
                <w:szCs w:val="24"/>
                <w:lang w:eastAsia="ru-RU"/>
              </w:rPr>
            </w:pPr>
            <w:r w:rsidRPr="00C16839">
              <w:rPr>
                <w:rFonts w:ascii="Times New Roman" w:eastAsia="Times New Roman" w:hAnsi="Times New Roman" w:cs="Times New Roman"/>
                <w:bCs/>
                <w:sz w:val="24"/>
                <w:szCs w:val="24"/>
                <w:shd w:val="clear" w:color="auto" w:fill="FFFFFF"/>
                <w:lang w:eastAsia="ru-RU"/>
              </w:rPr>
              <w:t>письма и бандероли с объявленной ценностью 1 класса</w:t>
            </w:r>
          </w:p>
        </w:tc>
        <w:tc>
          <w:tcPr>
            <w:tcW w:w="2347" w:type="dxa"/>
            <w:shd w:val="clear" w:color="auto" w:fill="auto"/>
            <w:vAlign w:val="center"/>
          </w:tcPr>
          <w:p w14:paraId="630CC379" w14:textId="77777777" w:rsidR="00C16839" w:rsidRPr="00C16839" w:rsidRDefault="00C16839" w:rsidP="00C16839">
            <w:pPr>
              <w:widowControl w:val="0"/>
              <w:suppressAutoHyphens/>
              <w:spacing w:after="0" w:line="240" w:lineRule="auto"/>
              <w:jc w:val="center"/>
              <w:rPr>
                <w:rFonts w:ascii="Times New Roman" w:eastAsia="Lucida Sans Unicode" w:hAnsi="Times New Roman" w:cs="Times New Roman"/>
                <w:kern w:val="1"/>
                <w:sz w:val="24"/>
                <w:szCs w:val="24"/>
                <w:lang w:eastAsia="zh-CN" w:bidi="hi-IN"/>
              </w:rPr>
            </w:pPr>
            <w:r w:rsidRPr="00C16839">
              <w:rPr>
                <w:rFonts w:ascii="Times New Roman" w:hAnsi="Times New Roman" w:cs="Times New Roman"/>
                <w:sz w:val="24"/>
                <w:szCs w:val="24"/>
              </w:rPr>
              <w:t>1 504,9</w:t>
            </w:r>
          </w:p>
        </w:tc>
        <w:tc>
          <w:tcPr>
            <w:tcW w:w="2268" w:type="dxa"/>
            <w:shd w:val="clear" w:color="auto" w:fill="auto"/>
            <w:vAlign w:val="center"/>
          </w:tcPr>
          <w:p w14:paraId="7BB3D245" w14:textId="77777777" w:rsidR="00C16839" w:rsidRPr="00C16839" w:rsidRDefault="00C16839" w:rsidP="00C16839">
            <w:pPr>
              <w:widowControl w:val="0"/>
              <w:suppressAutoHyphens/>
              <w:spacing w:after="0" w:line="240" w:lineRule="auto"/>
              <w:jc w:val="center"/>
              <w:rPr>
                <w:rFonts w:ascii="Times New Roman" w:eastAsia="Lucida Sans Unicode" w:hAnsi="Times New Roman" w:cs="Mangal"/>
                <w:color w:val="000000"/>
                <w:kern w:val="1"/>
                <w:sz w:val="24"/>
                <w:szCs w:val="24"/>
                <w:lang w:eastAsia="zh-CN" w:bidi="hi-IN"/>
              </w:rPr>
            </w:pPr>
            <w:r w:rsidRPr="00C16839">
              <w:rPr>
                <w:rFonts w:ascii="Times New Roman" w:eastAsia="Lucida Sans Unicode" w:hAnsi="Times New Roman" w:cs="Mangal"/>
                <w:color w:val="000000"/>
                <w:kern w:val="1"/>
                <w:sz w:val="24"/>
                <w:szCs w:val="24"/>
                <w:lang w:eastAsia="zh-CN" w:bidi="hi-IN"/>
              </w:rPr>
              <w:t>1 546,8</w:t>
            </w:r>
          </w:p>
        </w:tc>
      </w:tr>
      <w:tr w:rsidR="00C16839" w:rsidRPr="00C16839" w14:paraId="7543A81B" w14:textId="77777777" w:rsidTr="00413D27">
        <w:trPr>
          <w:trHeight w:val="20"/>
          <w:jc w:val="center"/>
        </w:trPr>
        <w:tc>
          <w:tcPr>
            <w:tcW w:w="600" w:type="dxa"/>
            <w:vMerge/>
            <w:shd w:val="clear" w:color="auto" w:fill="auto"/>
            <w:vAlign w:val="center"/>
          </w:tcPr>
          <w:p w14:paraId="76ECC5E2" w14:textId="77777777" w:rsidR="00C16839" w:rsidRPr="00C16839" w:rsidRDefault="00C16839" w:rsidP="00C16839">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14:paraId="74706808" w14:textId="77777777" w:rsidR="00C16839" w:rsidRPr="00C16839" w:rsidRDefault="00C16839" w:rsidP="00C16839">
            <w:pPr>
              <w:widowControl w:val="0"/>
              <w:spacing w:after="0" w:line="240" w:lineRule="auto"/>
              <w:ind w:right="-1"/>
              <w:jc w:val="both"/>
              <w:rPr>
                <w:rFonts w:ascii="Times New Roman" w:eastAsia="Times New Roman" w:hAnsi="Times New Roman" w:cs="Times New Roman"/>
                <w:sz w:val="24"/>
                <w:szCs w:val="24"/>
                <w:lang w:eastAsia="ru-RU"/>
              </w:rPr>
            </w:pPr>
            <w:r w:rsidRPr="00C16839">
              <w:rPr>
                <w:rFonts w:ascii="Times New Roman" w:eastAsia="Times New Roman" w:hAnsi="Times New Roman" w:cs="Times New Roman"/>
                <w:bCs/>
                <w:sz w:val="24"/>
                <w:szCs w:val="24"/>
                <w:shd w:val="clear" w:color="auto" w:fill="FFFFFF"/>
                <w:lang w:eastAsia="ru-RU"/>
              </w:rPr>
              <w:t>экспресс-почта (ЕМС)</w:t>
            </w:r>
          </w:p>
        </w:tc>
        <w:tc>
          <w:tcPr>
            <w:tcW w:w="2347" w:type="dxa"/>
            <w:shd w:val="clear" w:color="auto" w:fill="auto"/>
            <w:vAlign w:val="center"/>
          </w:tcPr>
          <w:p w14:paraId="175401B4" w14:textId="77777777" w:rsidR="00C16839" w:rsidRPr="00C16839" w:rsidRDefault="00C16839" w:rsidP="00C16839">
            <w:pPr>
              <w:widowControl w:val="0"/>
              <w:suppressAutoHyphens/>
              <w:spacing w:after="0" w:line="240" w:lineRule="auto"/>
              <w:jc w:val="center"/>
              <w:rPr>
                <w:rFonts w:ascii="Times New Roman" w:eastAsia="Lucida Sans Unicode" w:hAnsi="Times New Roman" w:cs="Times New Roman"/>
                <w:kern w:val="1"/>
                <w:sz w:val="24"/>
                <w:szCs w:val="24"/>
                <w:lang w:eastAsia="zh-CN" w:bidi="hi-IN"/>
              </w:rPr>
            </w:pPr>
            <w:r w:rsidRPr="00C16839">
              <w:rPr>
                <w:rFonts w:ascii="Times New Roman" w:hAnsi="Times New Roman" w:cs="Times New Roman"/>
                <w:sz w:val="24"/>
                <w:szCs w:val="24"/>
              </w:rPr>
              <w:t>9 476,9</w:t>
            </w:r>
          </w:p>
        </w:tc>
        <w:tc>
          <w:tcPr>
            <w:tcW w:w="2268" w:type="dxa"/>
            <w:shd w:val="clear" w:color="auto" w:fill="auto"/>
            <w:vAlign w:val="bottom"/>
          </w:tcPr>
          <w:p w14:paraId="0CD2278B" w14:textId="77777777" w:rsidR="00C16839" w:rsidRPr="00C16839" w:rsidRDefault="00C16839" w:rsidP="00C16839">
            <w:pPr>
              <w:widowControl w:val="0"/>
              <w:suppressAutoHyphens/>
              <w:spacing w:after="0" w:line="240" w:lineRule="auto"/>
              <w:jc w:val="center"/>
              <w:rPr>
                <w:rFonts w:ascii="Times New Roman" w:eastAsia="Lucida Sans Unicode" w:hAnsi="Times New Roman" w:cs="Mangal"/>
                <w:color w:val="000000"/>
                <w:kern w:val="1"/>
                <w:sz w:val="24"/>
                <w:szCs w:val="24"/>
                <w:lang w:eastAsia="zh-CN" w:bidi="hi-IN"/>
              </w:rPr>
            </w:pPr>
            <w:r w:rsidRPr="00C16839">
              <w:rPr>
                <w:rFonts w:ascii="Times New Roman" w:eastAsia="Lucida Sans Unicode" w:hAnsi="Times New Roman" w:cs="Mangal"/>
                <w:color w:val="000000"/>
                <w:kern w:val="1"/>
                <w:sz w:val="24"/>
                <w:szCs w:val="24"/>
                <w:lang w:eastAsia="zh-CN" w:bidi="hi-IN"/>
              </w:rPr>
              <w:t>7 225,6</w:t>
            </w:r>
          </w:p>
        </w:tc>
      </w:tr>
      <w:tr w:rsidR="00C16839" w:rsidRPr="00C16839" w14:paraId="0415EC4C" w14:textId="77777777" w:rsidTr="00413D27">
        <w:trPr>
          <w:trHeight w:val="20"/>
          <w:jc w:val="center"/>
        </w:trPr>
        <w:tc>
          <w:tcPr>
            <w:tcW w:w="600" w:type="dxa"/>
            <w:vMerge/>
            <w:shd w:val="clear" w:color="auto" w:fill="auto"/>
            <w:vAlign w:val="center"/>
          </w:tcPr>
          <w:p w14:paraId="3F94FEE2" w14:textId="77777777" w:rsidR="00C16839" w:rsidRPr="00C16839" w:rsidRDefault="00C16839" w:rsidP="00C16839">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14:paraId="5202ED4E" w14:textId="77777777" w:rsidR="00C16839" w:rsidRPr="00C16839" w:rsidRDefault="00C16839" w:rsidP="00C16839">
            <w:pPr>
              <w:widowControl w:val="0"/>
              <w:spacing w:after="0" w:line="240" w:lineRule="auto"/>
              <w:ind w:right="-1"/>
              <w:jc w:val="both"/>
              <w:rPr>
                <w:rFonts w:ascii="Times New Roman" w:eastAsia="Times New Roman" w:hAnsi="Times New Roman" w:cs="Times New Roman"/>
                <w:sz w:val="24"/>
                <w:szCs w:val="24"/>
                <w:lang w:eastAsia="ru-RU"/>
              </w:rPr>
            </w:pPr>
            <w:r w:rsidRPr="00C16839">
              <w:rPr>
                <w:rFonts w:ascii="Times New Roman" w:eastAsia="Times New Roman" w:hAnsi="Times New Roman" w:cs="Times New Roman"/>
                <w:bCs/>
                <w:sz w:val="24"/>
                <w:szCs w:val="24"/>
                <w:shd w:val="clear" w:color="auto" w:fill="FFFFFF"/>
                <w:lang w:eastAsia="ru-RU"/>
              </w:rPr>
              <w:t>посылки</w:t>
            </w:r>
          </w:p>
        </w:tc>
        <w:tc>
          <w:tcPr>
            <w:tcW w:w="2347" w:type="dxa"/>
            <w:shd w:val="clear" w:color="auto" w:fill="auto"/>
            <w:vAlign w:val="center"/>
          </w:tcPr>
          <w:p w14:paraId="5556B4EF" w14:textId="77777777" w:rsidR="00C16839" w:rsidRPr="00C16839" w:rsidRDefault="00C16839" w:rsidP="00C16839">
            <w:pPr>
              <w:widowControl w:val="0"/>
              <w:suppressAutoHyphens/>
              <w:spacing w:after="0" w:line="240" w:lineRule="auto"/>
              <w:jc w:val="center"/>
              <w:rPr>
                <w:rFonts w:ascii="Times New Roman" w:eastAsia="Lucida Sans Unicode" w:hAnsi="Times New Roman" w:cs="Times New Roman"/>
                <w:kern w:val="1"/>
                <w:sz w:val="24"/>
                <w:szCs w:val="24"/>
                <w:lang w:eastAsia="zh-CN" w:bidi="hi-IN"/>
              </w:rPr>
            </w:pPr>
            <w:r w:rsidRPr="00C16839">
              <w:rPr>
                <w:rFonts w:ascii="Times New Roman" w:hAnsi="Times New Roman" w:cs="Times New Roman"/>
                <w:sz w:val="24"/>
                <w:szCs w:val="24"/>
              </w:rPr>
              <w:t>13 189,9</w:t>
            </w:r>
          </w:p>
        </w:tc>
        <w:tc>
          <w:tcPr>
            <w:tcW w:w="2268" w:type="dxa"/>
            <w:shd w:val="clear" w:color="auto" w:fill="auto"/>
            <w:vAlign w:val="center"/>
          </w:tcPr>
          <w:p w14:paraId="7A68085E" w14:textId="77777777" w:rsidR="00C16839" w:rsidRPr="00C16839" w:rsidRDefault="00C16839" w:rsidP="00C16839">
            <w:pPr>
              <w:widowControl w:val="0"/>
              <w:suppressAutoHyphens/>
              <w:spacing w:after="0" w:line="240" w:lineRule="auto"/>
              <w:jc w:val="center"/>
              <w:rPr>
                <w:rFonts w:ascii="Times New Roman" w:eastAsia="Lucida Sans Unicode" w:hAnsi="Times New Roman" w:cs="Mangal"/>
                <w:color w:val="000000"/>
                <w:kern w:val="1"/>
                <w:sz w:val="24"/>
                <w:szCs w:val="24"/>
                <w:lang w:eastAsia="zh-CN" w:bidi="hi-IN"/>
              </w:rPr>
            </w:pPr>
            <w:r w:rsidRPr="00C16839">
              <w:rPr>
                <w:rFonts w:ascii="Times New Roman" w:eastAsia="Lucida Sans Unicode" w:hAnsi="Times New Roman" w:cs="Mangal"/>
                <w:color w:val="000000"/>
                <w:kern w:val="1"/>
                <w:sz w:val="24"/>
                <w:szCs w:val="24"/>
                <w:lang w:eastAsia="zh-CN" w:bidi="hi-IN"/>
              </w:rPr>
              <w:t>12 733,3</w:t>
            </w:r>
          </w:p>
        </w:tc>
      </w:tr>
      <w:tr w:rsidR="00C16839" w:rsidRPr="00C16839" w14:paraId="6CAE187B" w14:textId="77777777" w:rsidTr="00413D27">
        <w:trPr>
          <w:trHeight w:val="20"/>
          <w:jc w:val="center"/>
        </w:trPr>
        <w:tc>
          <w:tcPr>
            <w:tcW w:w="600" w:type="dxa"/>
            <w:vMerge/>
            <w:shd w:val="clear" w:color="auto" w:fill="auto"/>
            <w:vAlign w:val="center"/>
          </w:tcPr>
          <w:p w14:paraId="5816D3AF" w14:textId="77777777" w:rsidR="00C16839" w:rsidRPr="00C16839" w:rsidRDefault="00C16839" w:rsidP="00C16839">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14:paraId="7EC3C3A0" w14:textId="77777777" w:rsidR="00C16839" w:rsidRPr="00C16839" w:rsidRDefault="00C16839" w:rsidP="00C16839">
            <w:pPr>
              <w:widowControl w:val="0"/>
              <w:spacing w:after="0" w:line="240" w:lineRule="auto"/>
              <w:ind w:right="-1"/>
              <w:jc w:val="both"/>
              <w:rPr>
                <w:rFonts w:ascii="Times New Roman" w:eastAsia="Times New Roman" w:hAnsi="Times New Roman" w:cs="Times New Roman"/>
                <w:sz w:val="24"/>
                <w:szCs w:val="24"/>
                <w:lang w:eastAsia="ru-RU"/>
              </w:rPr>
            </w:pPr>
            <w:r w:rsidRPr="00C16839">
              <w:rPr>
                <w:rFonts w:ascii="Times New Roman" w:eastAsia="Times New Roman" w:hAnsi="Times New Roman" w:cs="Times New Roman"/>
                <w:bCs/>
                <w:sz w:val="24"/>
                <w:szCs w:val="24"/>
                <w:shd w:val="clear" w:color="auto" w:fill="FFFFFF"/>
                <w:lang w:eastAsia="ru-RU"/>
              </w:rPr>
              <w:t>прочие доходы почтовой связи</w:t>
            </w:r>
          </w:p>
        </w:tc>
        <w:tc>
          <w:tcPr>
            <w:tcW w:w="2347" w:type="dxa"/>
            <w:shd w:val="clear" w:color="auto" w:fill="auto"/>
            <w:vAlign w:val="center"/>
          </w:tcPr>
          <w:p w14:paraId="3734D646" w14:textId="77777777" w:rsidR="00C16839" w:rsidRPr="00C16839" w:rsidRDefault="00C16839" w:rsidP="00C16839">
            <w:pPr>
              <w:widowControl w:val="0"/>
              <w:suppressAutoHyphens/>
              <w:spacing w:after="0" w:line="240" w:lineRule="auto"/>
              <w:jc w:val="center"/>
              <w:rPr>
                <w:rFonts w:ascii="Times New Roman" w:eastAsia="Lucida Sans Unicode" w:hAnsi="Times New Roman" w:cs="Times New Roman"/>
                <w:kern w:val="1"/>
                <w:sz w:val="24"/>
                <w:szCs w:val="24"/>
                <w:lang w:eastAsia="zh-CN" w:bidi="hi-IN"/>
              </w:rPr>
            </w:pPr>
            <w:r w:rsidRPr="00C16839">
              <w:rPr>
                <w:rFonts w:ascii="Times New Roman" w:hAnsi="Times New Roman" w:cs="Times New Roman"/>
                <w:sz w:val="24"/>
                <w:szCs w:val="24"/>
              </w:rPr>
              <w:t>23 818,9</w:t>
            </w:r>
          </w:p>
        </w:tc>
        <w:tc>
          <w:tcPr>
            <w:tcW w:w="2268" w:type="dxa"/>
            <w:shd w:val="clear" w:color="auto" w:fill="auto"/>
            <w:vAlign w:val="center"/>
          </w:tcPr>
          <w:p w14:paraId="010D0CBB" w14:textId="77777777" w:rsidR="00C16839" w:rsidRPr="00C16839" w:rsidRDefault="00C16839" w:rsidP="00C16839">
            <w:pPr>
              <w:widowControl w:val="0"/>
              <w:suppressAutoHyphens/>
              <w:spacing w:after="0" w:line="240" w:lineRule="auto"/>
              <w:jc w:val="center"/>
              <w:rPr>
                <w:rFonts w:ascii="Times New Roman" w:eastAsia="Lucida Sans Unicode" w:hAnsi="Times New Roman" w:cs="Mangal"/>
                <w:color w:val="000000"/>
                <w:kern w:val="1"/>
                <w:sz w:val="24"/>
                <w:szCs w:val="24"/>
                <w:lang w:eastAsia="zh-CN" w:bidi="hi-IN"/>
              </w:rPr>
            </w:pPr>
            <w:r w:rsidRPr="00C16839">
              <w:rPr>
                <w:rFonts w:ascii="Times New Roman" w:eastAsia="Lucida Sans Unicode" w:hAnsi="Times New Roman" w:cs="Mangal"/>
                <w:color w:val="000000"/>
                <w:kern w:val="1"/>
                <w:sz w:val="24"/>
                <w:szCs w:val="24"/>
                <w:lang w:eastAsia="zh-CN" w:bidi="hi-IN"/>
              </w:rPr>
              <w:t>25309,5</w:t>
            </w:r>
          </w:p>
        </w:tc>
      </w:tr>
      <w:tr w:rsidR="00C16839" w:rsidRPr="00C16839" w14:paraId="0E7893B3" w14:textId="77777777" w:rsidTr="00413D27">
        <w:trPr>
          <w:trHeight w:val="20"/>
          <w:jc w:val="center"/>
        </w:trPr>
        <w:tc>
          <w:tcPr>
            <w:tcW w:w="600" w:type="dxa"/>
            <w:shd w:val="clear" w:color="auto" w:fill="auto"/>
            <w:vAlign w:val="center"/>
          </w:tcPr>
          <w:p w14:paraId="6DEE0983" w14:textId="77777777" w:rsidR="00C16839" w:rsidRPr="00C16839" w:rsidRDefault="00C16839" w:rsidP="00C16839">
            <w:pPr>
              <w:widowControl w:val="0"/>
              <w:spacing w:after="0" w:line="240" w:lineRule="auto"/>
              <w:ind w:right="-1"/>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bCs/>
                <w:color w:val="000000"/>
                <w:sz w:val="24"/>
                <w:szCs w:val="24"/>
                <w:shd w:val="clear" w:color="auto" w:fill="FFFFFF"/>
                <w:lang w:eastAsia="ru-RU"/>
              </w:rPr>
              <w:t>3</w:t>
            </w:r>
          </w:p>
        </w:tc>
        <w:tc>
          <w:tcPr>
            <w:tcW w:w="4876" w:type="dxa"/>
            <w:shd w:val="clear" w:color="auto" w:fill="auto"/>
          </w:tcPr>
          <w:p w14:paraId="5FEFE272" w14:textId="77777777" w:rsidR="00C16839" w:rsidRPr="00C16839" w:rsidRDefault="00C16839" w:rsidP="00C16839">
            <w:pPr>
              <w:widowControl w:val="0"/>
              <w:spacing w:after="0" w:line="240" w:lineRule="auto"/>
              <w:ind w:right="-1"/>
              <w:jc w:val="both"/>
              <w:rPr>
                <w:rFonts w:ascii="Times New Roman" w:eastAsia="Times New Roman" w:hAnsi="Times New Roman" w:cs="Times New Roman"/>
                <w:sz w:val="24"/>
                <w:szCs w:val="24"/>
                <w:lang w:eastAsia="ru-RU"/>
              </w:rPr>
            </w:pPr>
            <w:r w:rsidRPr="00C16839">
              <w:rPr>
                <w:rFonts w:ascii="Times New Roman" w:eastAsia="Times New Roman" w:hAnsi="Times New Roman" w:cs="Times New Roman"/>
                <w:bCs/>
                <w:color w:val="000000"/>
                <w:sz w:val="24"/>
                <w:szCs w:val="24"/>
                <w:shd w:val="clear" w:color="auto" w:fill="FFFFFF"/>
                <w:lang w:eastAsia="ru-RU"/>
              </w:rPr>
              <w:t>Доходы (тыс. руб.)</w:t>
            </w:r>
          </w:p>
        </w:tc>
        <w:tc>
          <w:tcPr>
            <w:tcW w:w="2347" w:type="dxa"/>
            <w:shd w:val="clear" w:color="auto" w:fill="auto"/>
            <w:vAlign w:val="center"/>
          </w:tcPr>
          <w:p w14:paraId="10CF12FF" w14:textId="77777777" w:rsidR="00C16839" w:rsidRPr="00C16839" w:rsidRDefault="00C16839" w:rsidP="00C16839">
            <w:pPr>
              <w:widowControl w:val="0"/>
              <w:suppressAutoHyphens/>
              <w:spacing w:after="0" w:line="240" w:lineRule="auto"/>
              <w:jc w:val="center"/>
              <w:rPr>
                <w:rFonts w:ascii="Times New Roman" w:eastAsia="Lucida Sans Unicode" w:hAnsi="Times New Roman" w:cs="Times New Roman"/>
                <w:kern w:val="1"/>
                <w:sz w:val="24"/>
                <w:szCs w:val="24"/>
                <w:lang w:eastAsia="zh-CN" w:bidi="hi-IN"/>
              </w:rPr>
            </w:pPr>
            <w:r w:rsidRPr="00C16839">
              <w:rPr>
                <w:rFonts w:ascii="Times New Roman" w:hAnsi="Times New Roman" w:cs="Times New Roman"/>
                <w:sz w:val="24"/>
                <w:szCs w:val="24"/>
              </w:rPr>
              <w:t>185 920,8</w:t>
            </w:r>
          </w:p>
        </w:tc>
        <w:tc>
          <w:tcPr>
            <w:tcW w:w="2268" w:type="dxa"/>
            <w:shd w:val="clear" w:color="auto" w:fill="auto"/>
            <w:vAlign w:val="center"/>
          </w:tcPr>
          <w:p w14:paraId="73188378" w14:textId="77777777" w:rsidR="00C16839" w:rsidRPr="00C16839" w:rsidRDefault="00C16839" w:rsidP="00C16839">
            <w:pPr>
              <w:widowControl w:val="0"/>
              <w:suppressAutoHyphens/>
              <w:spacing w:after="0" w:line="240" w:lineRule="auto"/>
              <w:jc w:val="center"/>
              <w:rPr>
                <w:rFonts w:ascii="Times New Roman" w:eastAsia="Lucida Sans Unicode" w:hAnsi="Times New Roman" w:cs="Mangal"/>
                <w:color w:val="000000"/>
                <w:kern w:val="1"/>
                <w:sz w:val="24"/>
                <w:szCs w:val="24"/>
                <w:lang w:eastAsia="zh-CN" w:bidi="hi-IN"/>
              </w:rPr>
            </w:pPr>
            <w:r w:rsidRPr="00C16839">
              <w:rPr>
                <w:rFonts w:ascii="Times New Roman" w:eastAsia="Lucida Sans Unicode" w:hAnsi="Times New Roman" w:cs="Mangal"/>
                <w:color w:val="000000"/>
                <w:kern w:val="1"/>
                <w:sz w:val="24"/>
                <w:szCs w:val="24"/>
                <w:lang w:eastAsia="zh-CN" w:bidi="hi-IN"/>
              </w:rPr>
              <w:t>201 124,4</w:t>
            </w:r>
          </w:p>
        </w:tc>
      </w:tr>
    </w:tbl>
    <w:p w14:paraId="42C6EC4E" w14:textId="77777777" w:rsidR="00C16839" w:rsidRPr="00C16839" w:rsidRDefault="00C16839" w:rsidP="00C16839">
      <w:pPr>
        <w:keepNext/>
        <w:spacing w:before="120" w:after="120" w:line="240" w:lineRule="auto"/>
        <w:jc w:val="center"/>
        <w:outlineLvl w:val="1"/>
        <w:rPr>
          <w:rFonts w:ascii="Times New Roman" w:eastAsia="Arial Unicode MS" w:hAnsi="Times New Roman" w:cs="Times New Roman"/>
          <w:b/>
          <w:sz w:val="28"/>
          <w:szCs w:val="20"/>
          <w:lang w:eastAsia="ru-RU"/>
        </w:rPr>
      </w:pPr>
      <w:bookmarkStart w:id="134" w:name="_Toc64487221"/>
      <w:bookmarkStart w:id="135" w:name="_Toc126940880"/>
      <w:bookmarkStart w:id="136" w:name="_Toc533760025"/>
      <w:bookmarkStart w:id="137" w:name="_Toc535576523"/>
      <w:bookmarkStart w:id="138" w:name="_Toc29543597"/>
      <w:r w:rsidRPr="00C16839">
        <w:rPr>
          <w:rFonts w:ascii="Times New Roman" w:eastAsia="Arial Unicode MS" w:hAnsi="Times New Roman" w:cs="Times New Roman"/>
          <w:b/>
          <w:sz w:val="28"/>
          <w:szCs w:val="20"/>
          <w:lang w:eastAsia="ru-RU"/>
        </w:rPr>
        <w:t>9.4. Торговля</w:t>
      </w:r>
      <w:bookmarkEnd w:id="134"/>
      <w:bookmarkEnd w:id="135"/>
      <w:r w:rsidRPr="00C16839">
        <w:rPr>
          <w:rFonts w:ascii="Times New Roman" w:eastAsia="Arial Unicode MS" w:hAnsi="Times New Roman" w:cs="Times New Roman"/>
          <w:b/>
          <w:sz w:val="28"/>
          <w:szCs w:val="20"/>
          <w:lang w:eastAsia="ru-RU"/>
        </w:rPr>
        <w:t xml:space="preserve"> </w:t>
      </w:r>
    </w:p>
    <w:p w14:paraId="6464419A" w14:textId="77777777" w:rsidR="00C16839" w:rsidRPr="00C16839" w:rsidRDefault="00C16839" w:rsidP="00C16839">
      <w:pPr>
        <w:spacing w:after="0" w:line="276" w:lineRule="auto"/>
        <w:ind w:right="142" w:firstLine="709"/>
        <w:jc w:val="center"/>
        <w:rPr>
          <w:rFonts w:ascii="Times New Roman" w:eastAsia="Calibri" w:hAnsi="Times New Roman" w:cs="Times New Roman"/>
          <w:sz w:val="28"/>
          <w:szCs w:val="28"/>
          <w:highlight w:val="yellow"/>
          <w:lang w:eastAsia="ru-RU"/>
        </w:rPr>
      </w:pPr>
    </w:p>
    <w:p w14:paraId="7535A5E8" w14:textId="77777777" w:rsidR="00C16839" w:rsidRPr="00C16839" w:rsidRDefault="00C16839" w:rsidP="00C16839">
      <w:pPr>
        <w:spacing w:after="0" w:line="276" w:lineRule="auto"/>
        <w:ind w:right="142" w:firstLine="709"/>
        <w:jc w:val="both"/>
        <w:rPr>
          <w:rFonts w:ascii="Times New Roman" w:eastAsia="Calibri" w:hAnsi="Times New Roman" w:cs="Times New Roman"/>
          <w:sz w:val="28"/>
          <w:szCs w:val="28"/>
          <w:lang w:eastAsia="ru-RU"/>
        </w:rPr>
      </w:pPr>
      <w:bookmarkStart w:id="139" w:name="_Toc64487222"/>
      <w:r w:rsidRPr="00C16839">
        <w:rPr>
          <w:rFonts w:ascii="Times New Roman" w:eastAsia="Calibri"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Уставом города Ханты-Мансийска, создание условий для обеспечения жителей услугами общественного питания, торговли и бытового обслуживания относится к вопросам местного значения муниципального образования.</w:t>
      </w:r>
    </w:p>
    <w:p w14:paraId="262AA3E1" w14:textId="543488ED" w:rsidR="00C16839" w:rsidRPr="00C16839" w:rsidRDefault="00C16839" w:rsidP="00C16839">
      <w:pPr>
        <w:spacing w:after="0" w:line="276" w:lineRule="auto"/>
        <w:ind w:right="142"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По состоянию на 01.01.2023 на терр</w:t>
      </w:r>
      <w:r w:rsidR="00EF1B07">
        <w:rPr>
          <w:rFonts w:ascii="Times New Roman" w:eastAsia="Calibri" w:hAnsi="Times New Roman" w:cs="Times New Roman"/>
          <w:sz w:val="28"/>
          <w:szCs w:val="28"/>
          <w:lang w:eastAsia="ru-RU"/>
        </w:rPr>
        <w:t>итории города функционируе</w:t>
      </w:r>
      <w:r w:rsidRPr="00C16839">
        <w:rPr>
          <w:rFonts w:ascii="Times New Roman" w:eastAsia="Calibri" w:hAnsi="Times New Roman" w:cs="Times New Roman"/>
          <w:sz w:val="28"/>
          <w:szCs w:val="28"/>
          <w:lang w:eastAsia="ru-RU"/>
        </w:rPr>
        <w:t>т 433 объекта розничной торговли: 13 торговых домов, 157 продовольственных и 219 непродовольственных магазинов, 44 объекта мелкорозничной торговой сети.</w:t>
      </w:r>
    </w:p>
    <w:p w14:paraId="4CDDA61C" w14:textId="77777777" w:rsidR="00C16839" w:rsidRPr="00C16839" w:rsidRDefault="00C16839" w:rsidP="00C16839">
      <w:pPr>
        <w:spacing w:after="0" w:line="276" w:lineRule="auto"/>
        <w:ind w:right="142"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Основные задачи развития торговли города направлены на социальную значимость потребительского рынка и создание условий для формирования комфортной потребительской среды. На территории города сформировалась тенденция развития в пользу современных форматов торговли - это сетевые формы торговли, в том числе с применением механизмов франчайзинга, несетевые форматы торговли, существующие на конкурентных условиях, как с возможностью выбора для потребителя, так и с возможностью осуществления сбыта отечественными и местными товаропроизводителями. </w:t>
      </w:r>
      <w:bookmarkStart w:id="140" w:name="_MON_1547274210"/>
      <w:bookmarkStart w:id="141" w:name="_MON_1547274624"/>
      <w:bookmarkEnd w:id="140"/>
      <w:bookmarkEnd w:id="141"/>
    </w:p>
    <w:p w14:paraId="6E3A62ED" w14:textId="77777777" w:rsidR="00C16839" w:rsidRPr="00C16839" w:rsidRDefault="00C16839" w:rsidP="00C16839">
      <w:pPr>
        <w:spacing w:after="0" w:line="276" w:lineRule="auto"/>
        <w:ind w:right="142"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2022 году открыт 41 новый объект розничной торговли, в том числе продолжают </w:t>
      </w:r>
      <w:r w:rsidRPr="00C16839">
        <w:rPr>
          <w:rFonts w:ascii="Times New Roman" w:eastAsia="Calibri" w:hAnsi="Times New Roman" w:cs="Times New Roman"/>
          <w:sz w:val="28"/>
          <w:szCs w:val="28"/>
          <w:lang w:eastAsia="x-none"/>
        </w:rPr>
        <w:t xml:space="preserve">открываться магазины </w:t>
      </w:r>
      <w:r w:rsidRPr="00C16839">
        <w:rPr>
          <w:rFonts w:ascii="Times New Roman" w:eastAsia="Calibri" w:hAnsi="Times New Roman" w:cs="Times New Roman"/>
          <w:sz w:val="28"/>
          <w:szCs w:val="28"/>
        </w:rPr>
        <w:t>федеральных сетевых операторов, м</w:t>
      </w:r>
      <w:r w:rsidRPr="00C16839">
        <w:rPr>
          <w:rFonts w:ascii="Times New Roman" w:hAnsi="Times New Roman" w:cs="Times New Roman"/>
          <w:sz w:val="28"/>
          <w:szCs w:val="28"/>
        </w:rPr>
        <w:t xml:space="preserve">агазины местных товаропроизводителей по продаже ремесленной продукции, изделий народных художественных промыслов - «Сувенирная фабрика», «Югорская </w:t>
      </w:r>
      <w:r w:rsidRPr="00C16839">
        <w:rPr>
          <w:rFonts w:ascii="Times New Roman" w:hAnsi="Times New Roman" w:cs="Times New Roman"/>
          <w:sz w:val="28"/>
          <w:szCs w:val="28"/>
        </w:rPr>
        <w:lastRenderedPageBreak/>
        <w:t xml:space="preserve">коллекция», </w:t>
      </w:r>
      <w:r w:rsidRPr="00C16839">
        <w:rPr>
          <w:rFonts w:ascii="Times New Roman" w:hAnsi="Times New Roman" w:cs="Times New Roman"/>
          <w:sz w:val="28"/>
          <w:szCs w:val="28"/>
          <w:shd w:val="clear" w:color="auto" w:fill="FFFFFF"/>
        </w:rPr>
        <w:t>популярный в Югре магазин брендовой одежды «</w:t>
      </w:r>
      <w:r w:rsidRPr="00C16839">
        <w:rPr>
          <w:rFonts w:ascii="Times New Roman" w:hAnsi="Times New Roman" w:cs="Times New Roman"/>
          <w:bCs/>
          <w:sz w:val="28"/>
          <w:szCs w:val="28"/>
          <w:shd w:val="clear" w:color="auto" w:fill="FFFFFF"/>
        </w:rPr>
        <w:t>Ёмас</w:t>
      </w:r>
      <w:r w:rsidRPr="00C16839">
        <w:rPr>
          <w:rFonts w:ascii="Times New Roman" w:hAnsi="Times New Roman" w:cs="Times New Roman"/>
          <w:sz w:val="28"/>
          <w:szCs w:val="28"/>
          <w:shd w:val="clear" w:color="auto" w:fill="FFFFFF"/>
        </w:rPr>
        <w:t>»</w:t>
      </w:r>
      <w:r w:rsidRPr="00C16839">
        <w:rPr>
          <w:rFonts w:ascii="Times New Roman" w:eastAsia="Calibri" w:hAnsi="Times New Roman" w:cs="Times New Roman"/>
          <w:sz w:val="28"/>
          <w:szCs w:val="28"/>
        </w:rPr>
        <w:t xml:space="preserve">, фирменные продовольственные магазины </w:t>
      </w:r>
      <w:r w:rsidRPr="00C16839">
        <w:rPr>
          <w:rFonts w:ascii="Times New Roman" w:hAnsi="Times New Roman" w:cs="Times New Roman"/>
          <w:sz w:val="28"/>
          <w:szCs w:val="28"/>
          <w:shd w:val="clear" w:color="auto" w:fill="FFFFFF"/>
        </w:rPr>
        <w:t>«Ишимский»,</w:t>
      </w:r>
      <w:r w:rsidRPr="00C16839">
        <w:rPr>
          <w:rFonts w:ascii="Times New Roman" w:hAnsi="Times New Roman" w:cs="Times New Roman"/>
          <w:sz w:val="28"/>
          <w:szCs w:val="28"/>
        </w:rPr>
        <w:t xml:space="preserve"> </w:t>
      </w:r>
      <w:r w:rsidRPr="00C16839">
        <w:rPr>
          <w:rFonts w:ascii="Times New Roman" w:eastAsia="Calibri" w:hAnsi="Times New Roman" w:cs="Times New Roman"/>
          <w:sz w:val="28"/>
          <w:szCs w:val="28"/>
        </w:rPr>
        <w:t>«Сытый папа»</w:t>
      </w:r>
      <w:r w:rsidRPr="00C16839">
        <w:rPr>
          <w:rFonts w:ascii="Times New Roman" w:eastAsia="Calibri" w:hAnsi="Times New Roman" w:cs="Times New Roman"/>
          <w:bCs/>
          <w:sz w:val="28"/>
          <w:szCs w:val="28"/>
        </w:rPr>
        <w:t xml:space="preserve">, </w:t>
      </w:r>
      <w:r w:rsidRPr="00C16839">
        <w:rPr>
          <w:rFonts w:ascii="Times New Roman" w:eastAsia="Calibri" w:hAnsi="Times New Roman" w:cs="Times New Roman"/>
          <w:sz w:val="28"/>
          <w:szCs w:val="28"/>
        </w:rPr>
        <w:t xml:space="preserve">реализующие продукты питания напрямую от производителей фермерской продукции. </w:t>
      </w:r>
    </w:p>
    <w:p w14:paraId="50F2075F" w14:textId="4A616032" w:rsidR="00C16839" w:rsidRPr="00C16839" w:rsidRDefault="00C16839" w:rsidP="00C16839">
      <w:pPr>
        <w:spacing w:after="0" w:line="276" w:lineRule="auto"/>
        <w:ind w:right="142"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w:t>
      </w:r>
      <w:r w:rsidR="00EF1B07">
        <w:rPr>
          <w:rFonts w:ascii="Times New Roman" w:eastAsia="Times New Roman" w:hAnsi="Times New Roman" w:cs="Times New Roman"/>
          <w:sz w:val="28"/>
          <w:szCs w:val="28"/>
          <w:lang w:eastAsia="ru-RU"/>
        </w:rPr>
        <w:t>в. В соответствии с п</w:t>
      </w:r>
      <w:r w:rsidRPr="00C16839">
        <w:rPr>
          <w:rFonts w:ascii="Times New Roman" w:eastAsia="Times New Roman" w:hAnsi="Times New Roman" w:cs="Times New Roman"/>
          <w:sz w:val="28"/>
          <w:szCs w:val="28"/>
          <w:lang w:eastAsia="ru-RU"/>
        </w:rPr>
        <w:t xml:space="preserve">остановлением Правительства Ханты-Мансийского автономного округа – Югры от 05.08.2016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 фактическая обеспеченность торговыми площадями по состоянию на </w:t>
      </w:r>
      <w:r w:rsidR="00EF1B07">
        <w:rPr>
          <w:rFonts w:ascii="Times New Roman" w:eastAsia="Times New Roman" w:hAnsi="Times New Roman" w:cs="Times New Roman"/>
          <w:sz w:val="28"/>
          <w:szCs w:val="28"/>
          <w:lang w:eastAsia="ru-RU"/>
        </w:rPr>
        <w:t>01.01.</w:t>
      </w:r>
      <w:r w:rsidRPr="00C16839">
        <w:rPr>
          <w:rFonts w:ascii="Times New Roman" w:eastAsia="Times New Roman" w:hAnsi="Times New Roman" w:cs="Times New Roman"/>
          <w:sz w:val="28"/>
          <w:szCs w:val="28"/>
          <w:lang w:eastAsia="ru-RU"/>
        </w:rPr>
        <w:t xml:space="preserve"> 2023 выше установленного норматива (592</w:t>
      </w:r>
      <w:r w:rsidRPr="00C16839">
        <w:rPr>
          <w:rFonts w:ascii="Times New Roman" w:eastAsia="Times New Roman" w:hAnsi="Times New Roman" w:cs="Times New Roman"/>
          <w:color w:val="000000"/>
          <w:sz w:val="28"/>
          <w:szCs w:val="28"/>
          <w:lang w:eastAsia="ru-RU"/>
        </w:rPr>
        <w:t xml:space="preserve"> м</w:t>
      </w:r>
      <w:r w:rsidRPr="00C16839">
        <w:rPr>
          <w:rFonts w:ascii="Times New Roman" w:eastAsia="Times New Roman" w:hAnsi="Times New Roman" w:cs="Times New Roman"/>
          <w:color w:val="000000"/>
          <w:sz w:val="28"/>
          <w:szCs w:val="28"/>
          <w:vertAlign w:val="superscript"/>
          <w:lang w:eastAsia="ru-RU"/>
        </w:rPr>
        <w:t>2</w:t>
      </w:r>
      <w:r w:rsidRPr="00C16839">
        <w:rPr>
          <w:rFonts w:ascii="Times New Roman" w:eastAsia="Times New Roman" w:hAnsi="Times New Roman" w:cs="Times New Roman"/>
          <w:sz w:val="28"/>
          <w:szCs w:val="28"/>
          <w:lang w:eastAsia="ru-RU"/>
        </w:rPr>
        <w:t xml:space="preserve"> на 1 000 жителей) минимальной обеспеченности торговыми площадями на 60% и составляет </w:t>
      </w:r>
      <w:r w:rsidRPr="00C16839">
        <w:rPr>
          <w:rFonts w:ascii="Times New Roman" w:eastAsia="Calibri" w:hAnsi="Times New Roman" w:cs="Times New Roman"/>
          <w:sz w:val="28"/>
          <w:szCs w:val="28"/>
        </w:rPr>
        <w:t xml:space="preserve">950,0 </w:t>
      </w:r>
      <w:r w:rsidR="00EF1B07">
        <w:rPr>
          <w:rFonts w:ascii="Times New Roman" w:eastAsia="Calibri" w:hAnsi="Times New Roman" w:cs="Times New Roman"/>
          <w:sz w:val="28"/>
          <w:szCs w:val="28"/>
        </w:rPr>
        <w:t>кв.</w:t>
      </w:r>
      <w:r w:rsidRPr="00C16839">
        <w:rPr>
          <w:rFonts w:ascii="Times New Roman" w:eastAsia="Times New Roman" w:hAnsi="Times New Roman" w:cs="Times New Roman"/>
          <w:color w:val="000000"/>
          <w:sz w:val="28"/>
          <w:szCs w:val="28"/>
          <w:lang w:eastAsia="ru-RU"/>
        </w:rPr>
        <w:t>м</w:t>
      </w:r>
      <w:r w:rsidR="00EF1B07">
        <w:rPr>
          <w:rFonts w:ascii="Times New Roman" w:eastAsia="Times New Roman" w:hAnsi="Times New Roman" w:cs="Times New Roman"/>
          <w:sz w:val="28"/>
          <w:szCs w:val="28"/>
          <w:lang w:eastAsia="ru-RU"/>
        </w:rPr>
        <w:t xml:space="preserve"> на </w:t>
      </w:r>
      <w:r w:rsidRPr="00C16839">
        <w:rPr>
          <w:rFonts w:ascii="Times New Roman" w:eastAsia="Times New Roman" w:hAnsi="Times New Roman" w:cs="Times New Roman"/>
          <w:sz w:val="28"/>
          <w:szCs w:val="28"/>
          <w:lang w:eastAsia="ru-RU"/>
        </w:rPr>
        <w:t xml:space="preserve"> 000 жителей.</w:t>
      </w:r>
    </w:p>
    <w:p w14:paraId="7011A94A" w14:textId="77777777" w:rsidR="00C16839" w:rsidRPr="00C16839" w:rsidRDefault="00C16839" w:rsidP="00C16839">
      <w:pPr>
        <w:spacing w:after="0" w:line="276" w:lineRule="auto"/>
        <w:ind w:right="142"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 За счет ввода в эксплуатацию новых площадей и открытия новых магазинов в 2022 году в данной отрасли трудоустроен 121 человек.</w:t>
      </w:r>
    </w:p>
    <w:p w14:paraId="70987DA8" w14:textId="77777777" w:rsidR="00C16839" w:rsidRPr="00C16839" w:rsidRDefault="00C16839" w:rsidP="00C16839">
      <w:pPr>
        <w:spacing w:after="0" w:line="276" w:lineRule="auto"/>
        <w:ind w:right="142"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Большое значение для города имеют международные и межрегиональные связи.</w:t>
      </w:r>
    </w:p>
    <w:p w14:paraId="251986F3" w14:textId="67824962" w:rsidR="00C16839" w:rsidRPr="00C16839" w:rsidRDefault="00C16839" w:rsidP="00C16839">
      <w:pPr>
        <w:spacing w:after="0" w:line="276" w:lineRule="auto"/>
        <w:ind w:right="142"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 В 2022 году проведено 87 ярмарок, в которых приняли участие 164 товаропроизводителя сельско</w:t>
      </w:r>
      <w:r w:rsidR="00EF1B07">
        <w:rPr>
          <w:rFonts w:ascii="Times New Roman" w:eastAsia="Calibri" w:hAnsi="Times New Roman" w:cs="Times New Roman"/>
          <w:sz w:val="28"/>
          <w:szCs w:val="28"/>
        </w:rPr>
        <w:t>хозяйственной продукции из 28</w:t>
      </w:r>
      <w:r w:rsidRPr="00C16839">
        <w:rPr>
          <w:rFonts w:ascii="Times New Roman" w:eastAsia="Calibri" w:hAnsi="Times New Roman" w:cs="Times New Roman"/>
          <w:sz w:val="28"/>
          <w:szCs w:val="28"/>
        </w:rPr>
        <w:t xml:space="preserve"> регионов, в том числе товаропроизводители Р</w:t>
      </w:r>
      <w:r w:rsidR="00EF1B07">
        <w:rPr>
          <w:rFonts w:ascii="Times New Roman" w:eastAsia="Calibri" w:hAnsi="Times New Roman" w:cs="Times New Roman"/>
          <w:sz w:val="28"/>
          <w:szCs w:val="28"/>
        </w:rPr>
        <w:t>еспублики Башкортостан, Беларуси</w:t>
      </w:r>
      <w:r w:rsidRPr="00C16839">
        <w:rPr>
          <w:rFonts w:ascii="Times New Roman" w:eastAsia="Calibri" w:hAnsi="Times New Roman" w:cs="Times New Roman"/>
          <w:sz w:val="28"/>
          <w:szCs w:val="28"/>
        </w:rPr>
        <w:t>, Волгоградской, Тюменской, Курганской, Челябинской, Омской, Свердловской областей.</w:t>
      </w:r>
    </w:p>
    <w:p w14:paraId="5F5AE7ED" w14:textId="77777777" w:rsidR="00C16839" w:rsidRPr="00C16839" w:rsidRDefault="00C16839" w:rsidP="00C16839">
      <w:pPr>
        <w:spacing w:after="0" w:line="276" w:lineRule="auto"/>
        <w:ind w:right="142" w:firstLine="709"/>
        <w:jc w:val="both"/>
        <w:rPr>
          <w:rFonts w:ascii="Times New Roman" w:eastAsia="Calibri" w:hAnsi="Times New Roman" w:cs="Times New Roman"/>
          <w:color w:val="C00000"/>
          <w:sz w:val="28"/>
          <w:szCs w:val="28"/>
        </w:rPr>
      </w:pPr>
      <w:r w:rsidRPr="00C16839">
        <w:rPr>
          <w:rFonts w:ascii="Times New Roman" w:eastAsia="Calibri" w:hAnsi="Times New Roman" w:cs="Times New Roman"/>
          <w:sz w:val="28"/>
          <w:szCs w:val="28"/>
        </w:rPr>
        <w:t xml:space="preserve"> Проведение ярмарок способствует развитию конкуренции, позволяет жителям города приобретать качественную продукцию по ценам производителя, поддерживать экономические связи.</w:t>
      </w:r>
    </w:p>
    <w:p w14:paraId="3D804C29" w14:textId="0C463003" w:rsidR="00C16839" w:rsidRPr="00C16839" w:rsidRDefault="00C16839" w:rsidP="00C16839">
      <w:pPr>
        <w:spacing w:after="0" w:line="276" w:lineRule="auto"/>
        <w:ind w:firstLine="708"/>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целях обеспечения потребности населения в торговых объектах шаговой доступности в городе продолжается работа по развитию нестационарной мелкорозничной торговой сети. Постановлением Администрации города</w:t>
      </w:r>
      <w:r w:rsidR="00EF1B07">
        <w:rPr>
          <w:rFonts w:ascii="Times New Roman" w:eastAsia="Times New Roman" w:hAnsi="Times New Roman" w:cs="Times New Roman"/>
          <w:sz w:val="28"/>
          <w:szCs w:val="28"/>
          <w:lang w:eastAsia="ru-RU"/>
        </w:rPr>
        <w:t xml:space="preserve"> Ханты-Мансийска</w:t>
      </w:r>
      <w:r w:rsidRPr="00C16839">
        <w:rPr>
          <w:rFonts w:ascii="Times New Roman" w:eastAsia="Times New Roman" w:hAnsi="Times New Roman" w:cs="Times New Roman"/>
          <w:sz w:val="28"/>
          <w:szCs w:val="28"/>
          <w:lang w:eastAsia="ru-RU"/>
        </w:rPr>
        <w:t xml:space="preserve"> от 10.05.2011 №601 «Об утверждении Схемы размещения нестационарных торговых объектов на территории города Ханты-Мансийска» предусмотрены 44 места для размещения нестационарных торговых объектов, в том числе местных товаропроизводителей.</w:t>
      </w:r>
      <w:r w:rsidRPr="00C16839">
        <w:rPr>
          <w:rFonts w:ascii="Times New Roman" w:eastAsia="Calibri" w:hAnsi="Times New Roman" w:cs="Times New Roman"/>
          <w:sz w:val="28"/>
          <w:szCs w:val="28"/>
          <w:lang w:eastAsia="ru-RU" w:bidi="en-US"/>
        </w:rPr>
        <w:t xml:space="preserve"> </w:t>
      </w:r>
    </w:p>
    <w:p w14:paraId="7DF68B4B"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Основные направления развития потребительского рынка в 2023 году будут направлены на обеспечение территориальной и ценовой доступности товаров для населения за счет развития торговых сетей федеральных, региональных операторов и увеличения ассортимента товаров, предлагаемых к реализации юридическими и физическими лицами на ярмарках, в фермерских магазинах местных торговых сетей.</w:t>
      </w:r>
    </w:p>
    <w:p w14:paraId="764ACA9B"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rPr>
      </w:pPr>
    </w:p>
    <w:p w14:paraId="2E4BA102" w14:textId="77777777" w:rsidR="00C16839" w:rsidRPr="00C16839" w:rsidRDefault="00C16839" w:rsidP="00C16839">
      <w:pPr>
        <w:keepNext/>
        <w:keepLines/>
        <w:spacing w:after="0" w:line="276" w:lineRule="auto"/>
        <w:ind w:firstLine="709"/>
        <w:jc w:val="center"/>
        <w:outlineLvl w:val="2"/>
        <w:rPr>
          <w:rFonts w:ascii="Times New Roman" w:eastAsia="Times New Roman" w:hAnsi="Times New Roman" w:cstheme="majorBidi"/>
          <w:b/>
          <w:bCs/>
          <w:sz w:val="28"/>
          <w:lang w:eastAsia="ru-RU"/>
        </w:rPr>
      </w:pPr>
      <w:bookmarkStart w:id="142" w:name="_Toc126940881"/>
      <w:r w:rsidRPr="00C16839">
        <w:rPr>
          <w:rFonts w:ascii="Times New Roman" w:eastAsia="Times New Roman" w:hAnsi="Times New Roman" w:cstheme="majorBidi"/>
          <w:b/>
          <w:bCs/>
          <w:sz w:val="28"/>
          <w:lang w:eastAsia="ru-RU"/>
        </w:rPr>
        <w:t>9.5. Общественное питание</w:t>
      </w:r>
      <w:bookmarkEnd w:id="136"/>
      <w:bookmarkEnd w:id="137"/>
      <w:bookmarkEnd w:id="138"/>
      <w:bookmarkEnd w:id="139"/>
      <w:bookmarkEnd w:id="142"/>
    </w:p>
    <w:p w14:paraId="266C9794"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highlight w:val="yellow"/>
          <w:lang w:eastAsia="ru-RU"/>
        </w:rPr>
      </w:pPr>
    </w:p>
    <w:p w14:paraId="2EFFD80B"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shd w:val="clear" w:color="auto" w:fill="FFFFFF"/>
          <w:lang w:eastAsia="ru-RU"/>
        </w:rPr>
      </w:pPr>
      <w:r w:rsidRPr="00C16839">
        <w:rPr>
          <w:rFonts w:ascii="Times New Roman" w:eastAsia="Calibri" w:hAnsi="Times New Roman" w:cs="Times New Roman"/>
          <w:sz w:val="28"/>
          <w:szCs w:val="28"/>
          <w:lang w:eastAsia="ru-RU"/>
        </w:rPr>
        <w:t>На протяжении последних 5</w:t>
      </w:r>
      <w:r w:rsidRPr="00C16839">
        <w:rPr>
          <w:rFonts w:ascii="Times New Roman" w:eastAsia="Calibri" w:hAnsi="Times New Roman" w:cs="Times New Roman"/>
          <w:i/>
          <w:iCs/>
          <w:sz w:val="28"/>
          <w:szCs w:val="28"/>
          <w:lang w:eastAsia="ru-RU"/>
        </w:rPr>
        <w:t xml:space="preserve"> </w:t>
      </w:r>
      <w:r w:rsidRPr="00C16839">
        <w:rPr>
          <w:rFonts w:ascii="Times New Roman" w:eastAsia="Calibri" w:hAnsi="Times New Roman" w:cs="Times New Roman"/>
          <w:sz w:val="28"/>
          <w:szCs w:val="28"/>
          <w:lang w:eastAsia="ru-RU"/>
        </w:rPr>
        <w:t xml:space="preserve">лет </w:t>
      </w:r>
      <w:r w:rsidRPr="00C16839">
        <w:rPr>
          <w:rFonts w:ascii="Times New Roman" w:eastAsia="Calibri" w:hAnsi="Times New Roman" w:cs="Times New Roman"/>
          <w:sz w:val="28"/>
          <w:szCs w:val="28"/>
          <w:shd w:val="clear" w:color="auto" w:fill="FFFFFF"/>
          <w:lang w:eastAsia="ru-RU"/>
        </w:rPr>
        <w:t xml:space="preserve">на </w:t>
      </w:r>
      <w:r w:rsidRPr="00C16839">
        <w:rPr>
          <w:rFonts w:ascii="Times New Roman" w:eastAsia="Calibri" w:hAnsi="Times New Roman" w:cs="Times New Roman"/>
          <w:sz w:val="28"/>
          <w:szCs w:val="28"/>
          <w:lang w:eastAsia="ru-RU"/>
        </w:rPr>
        <w:t xml:space="preserve">рынке общественного питания </w:t>
      </w:r>
      <w:r w:rsidRPr="00C16839">
        <w:rPr>
          <w:rFonts w:ascii="Times New Roman" w:eastAsia="Calibri" w:hAnsi="Times New Roman" w:cs="Times New Roman"/>
          <w:sz w:val="28"/>
          <w:szCs w:val="28"/>
          <w:shd w:val="clear" w:color="auto" w:fill="FFFFFF"/>
          <w:lang w:eastAsia="ru-RU"/>
        </w:rPr>
        <w:t xml:space="preserve">города наблюдается высокая конкуренция, удовлетворяются потребности жителей и гостей города в качественных услугах </w:t>
      </w:r>
      <w:r w:rsidRPr="00C16839">
        <w:rPr>
          <w:rFonts w:ascii="Times New Roman" w:eastAsia="Calibri" w:hAnsi="Times New Roman" w:cs="Times New Roman"/>
          <w:sz w:val="28"/>
          <w:szCs w:val="28"/>
          <w:lang w:eastAsia="ru-RU"/>
        </w:rPr>
        <w:t>питания</w:t>
      </w:r>
      <w:r w:rsidRPr="00C16839">
        <w:rPr>
          <w:rFonts w:ascii="Times New Roman" w:eastAsia="Calibri" w:hAnsi="Times New Roman" w:cs="Times New Roman"/>
          <w:sz w:val="28"/>
          <w:szCs w:val="28"/>
          <w:shd w:val="clear" w:color="auto" w:fill="FFFFFF"/>
          <w:lang w:eastAsia="ru-RU"/>
        </w:rPr>
        <w:t>.</w:t>
      </w:r>
    </w:p>
    <w:p w14:paraId="280FD838" w14:textId="2DB3B099" w:rsidR="00C16839" w:rsidRPr="00C16839" w:rsidRDefault="00C16839" w:rsidP="00C16839">
      <w:pPr>
        <w:spacing w:after="0" w:line="276" w:lineRule="auto"/>
        <w:ind w:firstLine="708"/>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shd w:val="clear" w:color="auto" w:fill="FFFFFF"/>
          <w:lang w:eastAsia="ru-RU"/>
        </w:rPr>
        <w:t xml:space="preserve"> </w:t>
      </w:r>
      <w:r w:rsidR="00EF1B07">
        <w:rPr>
          <w:rFonts w:ascii="Times New Roman" w:eastAsia="Calibri" w:hAnsi="Times New Roman" w:cs="Times New Roman"/>
          <w:sz w:val="28"/>
          <w:szCs w:val="28"/>
          <w:lang w:eastAsia="ru-RU"/>
        </w:rPr>
        <w:t>По состоянию на 01.01.</w:t>
      </w:r>
      <w:r w:rsidRPr="00C16839">
        <w:rPr>
          <w:rFonts w:ascii="Times New Roman" w:eastAsia="Calibri" w:hAnsi="Times New Roman" w:cs="Times New Roman"/>
          <w:sz w:val="28"/>
          <w:szCs w:val="28"/>
          <w:lang w:eastAsia="ru-RU"/>
        </w:rPr>
        <w:t>2023 услуги общественного питания в городе предоставляли 183</w:t>
      </w:r>
      <w:r w:rsidRPr="00C16839">
        <w:rPr>
          <w:rFonts w:ascii="Times New Roman" w:eastAsia="Calibri" w:hAnsi="Times New Roman" w:cs="Times New Roman"/>
          <w:i/>
          <w:iCs/>
          <w:sz w:val="28"/>
          <w:szCs w:val="28"/>
          <w:lang w:eastAsia="ru-RU"/>
        </w:rPr>
        <w:t xml:space="preserve"> </w:t>
      </w:r>
      <w:r w:rsidRPr="00C16839">
        <w:rPr>
          <w:rFonts w:ascii="Times New Roman" w:eastAsia="Calibri" w:hAnsi="Times New Roman" w:cs="Times New Roman"/>
          <w:sz w:val="28"/>
          <w:szCs w:val="28"/>
          <w:lang w:eastAsia="ru-RU"/>
        </w:rPr>
        <w:t xml:space="preserve">предприятия на </w:t>
      </w:r>
      <w:r w:rsidRPr="00C16839">
        <w:rPr>
          <w:rFonts w:ascii="Times New Roman" w:hAnsi="Times New Roman"/>
          <w:sz w:val="28"/>
          <w:szCs w:val="28"/>
        </w:rPr>
        <w:t xml:space="preserve">8 867 </w:t>
      </w:r>
      <w:r w:rsidRPr="00C16839">
        <w:rPr>
          <w:rFonts w:ascii="Times New Roman" w:eastAsia="Calibri" w:hAnsi="Times New Roman" w:cs="Times New Roman"/>
          <w:sz w:val="28"/>
          <w:szCs w:val="28"/>
          <w:lang w:eastAsia="ru-RU"/>
        </w:rPr>
        <w:t xml:space="preserve">посадочных мест, в том числе </w:t>
      </w:r>
      <w:r w:rsidRPr="00C16839">
        <w:rPr>
          <w:rFonts w:ascii="Times New Roman" w:hAnsi="Times New Roman" w:cs="Times New Roman"/>
          <w:sz w:val="28"/>
          <w:szCs w:val="28"/>
        </w:rPr>
        <w:t>152</w:t>
      </w:r>
      <w:r w:rsidRPr="00C16839">
        <w:rPr>
          <w:rFonts w:ascii="Times New Roman" w:eastAsia="Calibri" w:hAnsi="Times New Roman" w:cs="Times New Roman"/>
          <w:sz w:val="28"/>
          <w:szCs w:val="28"/>
          <w:lang w:eastAsia="ru-RU"/>
        </w:rPr>
        <w:t xml:space="preserve"> предприятия общедоступной сети на </w:t>
      </w:r>
      <w:r w:rsidRPr="00C16839">
        <w:rPr>
          <w:rFonts w:ascii="Times New Roman" w:hAnsi="Times New Roman" w:cs="Times New Roman"/>
          <w:sz w:val="28"/>
          <w:szCs w:val="28"/>
        </w:rPr>
        <w:t xml:space="preserve">5 457 </w:t>
      </w:r>
      <w:r w:rsidRPr="00C16839">
        <w:rPr>
          <w:rFonts w:ascii="Times New Roman" w:eastAsia="Calibri" w:hAnsi="Times New Roman" w:cs="Times New Roman"/>
          <w:sz w:val="28"/>
          <w:szCs w:val="28"/>
          <w:lang w:eastAsia="ru-RU"/>
        </w:rPr>
        <w:t xml:space="preserve">посадочных мест. </w:t>
      </w:r>
    </w:p>
    <w:p w14:paraId="02E694FE"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lang w:eastAsia="ru-RU"/>
        </w:rPr>
      </w:pPr>
      <w:r w:rsidRPr="00C16839">
        <w:rPr>
          <w:rFonts w:ascii="Times New Roman" w:hAnsi="Times New Roman" w:cs="Times New Roman"/>
          <w:sz w:val="28"/>
          <w:szCs w:val="28"/>
          <w:lang w:eastAsia="ru-RU"/>
        </w:rPr>
        <w:t>За пять лет в данной отрасли введены в эксплуатацию 92 новых объекта общественного питания на 2</w:t>
      </w:r>
      <w:r w:rsidRPr="00C16839">
        <w:rPr>
          <w:rFonts w:ascii="Times New Roman" w:eastAsia="Times New Roman" w:hAnsi="Times New Roman" w:cs="Times New Roman"/>
          <w:sz w:val="28"/>
          <w:szCs w:val="28"/>
          <w:lang w:eastAsia="ru-RU"/>
        </w:rPr>
        <w:t> </w:t>
      </w:r>
      <w:r w:rsidRPr="00C16839">
        <w:rPr>
          <w:rFonts w:ascii="Times New Roman" w:hAnsi="Times New Roman" w:cs="Times New Roman"/>
          <w:sz w:val="28"/>
          <w:szCs w:val="28"/>
          <w:lang w:eastAsia="ru-RU"/>
        </w:rPr>
        <w:t>710 посадочных мест. В 2022 году открыты 19</w:t>
      </w:r>
      <w:r w:rsidRPr="00C16839">
        <w:rPr>
          <w:rFonts w:ascii="Times New Roman" w:hAnsi="Times New Roman" w:cs="Times New Roman"/>
          <w:i/>
          <w:iCs/>
          <w:sz w:val="28"/>
          <w:szCs w:val="28"/>
          <w:lang w:eastAsia="ru-RU"/>
        </w:rPr>
        <w:t xml:space="preserve"> </w:t>
      </w:r>
      <w:r w:rsidRPr="00C16839">
        <w:rPr>
          <w:rFonts w:ascii="Times New Roman" w:hAnsi="Times New Roman" w:cs="Times New Roman"/>
          <w:sz w:val="28"/>
          <w:szCs w:val="28"/>
          <w:lang w:eastAsia="ru-RU"/>
        </w:rPr>
        <w:t>объектов общественного питания на 861 посадочное место,</w:t>
      </w:r>
      <w:r w:rsidRPr="00C16839">
        <w:rPr>
          <w:rFonts w:ascii="Times New Roman" w:hAnsi="Times New Roman"/>
          <w:sz w:val="28"/>
          <w:szCs w:val="28"/>
        </w:rPr>
        <w:t xml:space="preserve"> в их </w:t>
      </w:r>
      <w:r w:rsidRPr="00C16839">
        <w:rPr>
          <w:rFonts w:ascii="Times New Roman" w:hAnsi="Times New Roman" w:cs="Times New Roman"/>
          <w:sz w:val="28"/>
          <w:szCs w:val="28"/>
        </w:rPr>
        <w:t>числе предприятие федеральной сети пекарня «Дом хлеба».</w:t>
      </w:r>
      <w:r w:rsidRPr="00C16839">
        <w:rPr>
          <w:rFonts w:ascii="Times New Roman" w:eastAsia="Calibri" w:hAnsi="Times New Roman" w:cs="Times New Roman"/>
          <w:sz w:val="28"/>
          <w:szCs w:val="28"/>
          <w:lang w:eastAsia="ru-RU"/>
        </w:rPr>
        <w:t xml:space="preserve"> </w:t>
      </w:r>
    </w:p>
    <w:p w14:paraId="62EE9409"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rPr>
      </w:pPr>
      <w:r w:rsidRPr="00C16839">
        <w:rPr>
          <w:rFonts w:ascii="Times New Roman" w:eastAsia="Calibri" w:hAnsi="Times New Roman" w:cs="Times New Roman"/>
          <w:sz w:val="28"/>
          <w:szCs w:val="28"/>
          <w:lang w:eastAsia="ru-RU"/>
        </w:rPr>
        <w:t>Предприятия местных операторов</w:t>
      </w:r>
      <w:r w:rsidRPr="00C16839">
        <w:rPr>
          <w:rFonts w:ascii="Times New Roman" w:hAnsi="Times New Roman" w:cs="Times New Roman"/>
          <w:iCs/>
          <w:sz w:val="28"/>
          <w:szCs w:val="28"/>
        </w:rPr>
        <w:t xml:space="preserve"> открыты с новым форматом деятельности и с качественным предоставлением услуг, в их числе</w:t>
      </w:r>
      <w:r w:rsidRPr="00C16839">
        <w:rPr>
          <w:rFonts w:ascii="Times New Roman" w:eastAsia="Calibri" w:hAnsi="Times New Roman" w:cs="Times New Roman"/>
          <w:bCs/>
          <w:sz w:val="28"/>
          <w:szCs w:val="28"/>
        </w:rPr>
        <w:t xml:space="preserve"> пекарня-кафе </w:t>
      </w:r>
      <w:r w:rsidRPr="00C16839">
        <w:rPr>
          <w:rFonts w:ascii="Times New Roman" w:hAnsi="Times New Roman" w:cs="Times New Roman"/>
          <w:sz w:val="28"/>
          <w:szCs w:val="28"/>
        </w:rPr>
        <w:t>«</w:t>
      </w:r>
      <w:r w:rsidRPr="00C16839">
        <w:rPr>
          <w:rFonts w:ascii="Times New Roman" w:hAnsi="Times New Roman" w:cs="Times New Roman"/>
          <w:sz w:val="28"/>
          <w:szCs w:val="28"/>
          <w:lang w:val="en-US"/>
        </w:rPr>
        <w:t>O</w:t>
      </w:r>
      <w:r w:rsidRPr="00C16839">
        <w:rPr>
          <w:rFonts w:ascii="Times New Roman" w:hAnsi="Times New Roman" w:cs="Times New Roman"/>
          <w:sz w:val="28"/>
          <w:szCs w:val="28"/>
        </w:rPr>
        <w:t xml:space="preserve">, мой хлеб!», пекарня «Хлебушек», кофейня «Люди», </w:t>
      </w:r>
      <w:r w:rsidRPr="00C16839">
        <w:rPr>
          <w:rFonts w:ascii="Times New Roman" w:eastAsia="Calibri" w:hAnsi="Times New Roman" w:cs="Times New Roman"/>
          <w:bCs/>
          <w:sz w:val="28"/>
          <w:szCs w:val="28"/>
        </w:rPr>
        <w:t>проекты</w:t>
      </w:r>
      <w:r w:rsidRPr="00C16839">
        <w:rPr>
          <w:rFonts w:ascii="Times New Roman" w:eastAsia="Calibri" w:hAnsi="Times New Roman" w:cs="Times New Roman"/>
          <w:sz w:val="28"/>
          <w:szCs w:val="28"/>
        </w:rPr>
        <w:t xml:space="preserve"> реализованы в части развития местной сетевой концепции. </w:t>
      </w:r>
    </w:p>
    <w:p w14:paraId="75B20D36" w14:textId="1D3C0EFE"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 xml:space="preserve">Также введены в эксплуатацию предприятия закрытого типа - </w:t>
      </w:r>
      <w:r w:rsidR="00EF1B07">
        <w:rPr>
          <w:rFonts w:ascii="Times New Roman" w:hAnsi="Times New Roman" w:cs="Times New Roman"/>
          <w:sz w:val="28"/>
          <w:szCs w:val="28"/>
        </w:rPr>
        <w:t>2</w:t>
      </w:r>
      <w:r w:rsidRPr="00C16839">
        <w:rPr>
          <w:rFonts w:ascii="Times New Roman" w:hAnsi="Times New Roman" w:cs="Times New Roman"/>
          <w:sz w:val="28"/>
          <w:szCs w:val="28"/>
        </w:rPr>
        <w:t xml:space="preserve"> школьные столовые на 717 посадочных мест.</w:t>
      </w:r>
    </w:p>
    <w:p w14:paraId="4AB1CFB2"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 xml:space="preserve"> </w:t>
      </w:r>
      <w:r w:rsidRPr="00C16839">
        <w:rPr>
          <w:rFonts w:ascii="Times New Roman" w:hAnsi="Times New Roman" w:cs="Times New Roman"/>
          <w:sz w:val="28"/>
          <w:szCs w:val="28"/>
          <w:lang w:eastAsia="ru-RU"/>
        </w:rPr>
        <w:t xml:space="preserve">Во вновь открывшихся предприятиях отрасли общественного питания в 2022 году создано более 60 рабочих мест. </w:t>
      </w:r>
    </w:p>
    <w:p w14:paraId="2279BBE7" w14:textId="77777777" w:rsidR="00C16839" w:rsidRPr="00C16839" w:rsidRDefault="00C16839" w:rsidP="00C16839">
      <w:pPr>
        <w:spacing w:after="0" w:line="276" w:lineRule="auto"/>
        <w:ind w:firstLine="708"/>
        <w:jc w:val="both"/>
        <w:rPr>
          <w:rFonts w:ascii="Times New Roman" w:hAnsi="Times New Roman" w:cs="Times New Roman"/>
          <w:sz w:val="28"/>
          <w:szCs w:val="28"/>
          <w:lang w:eastAsia="ru-RU"/>
        </w:rPr>
      </w:pPr>
      <w:r w:rsidRPr="00C16839">
        <w:rPr>
          <w:rFonts w:ascii="Times New Roman" w:hAnsi="Times New Roman" w:cs="Times New Roman"/>
          <w:sz w:val="28"/>
          <w:szCs w:val="28"/>
          <w:lang w:eastAsia="ru-RU"/>
        </w:rPr>
        <w:t>Несмотря на достигнутые высокие показатели по количеству и разнообразию объектов общественного питания, отрасль по-прежнему можно расценивать как перспективное направление для инвестиций.</w:t>
      </w:r>
    </w:p>
    <w:p w14:paraId="332A5766"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lang w:eastAsia="ru-RU"/>
        </w:rPr>
      </w:pPr>
    </w:p>
    <w:p w14:paraId="7A67ACA8" w14:textId="77777777" w:rsidR="00C16839" w:rsidRPr="00C16839" w:rsidRDefault="00C16839" w:rsidP="00C16839">
      <w:pPr>
        <w:keepNext/>
        <w:keepLines/>
        <w:spacing w:after="0" w:line="276" w:lineRule="auto"/>
        <w:ind w:firstLine="709"/>
        <w:jc w:val="center"/>
        <w:outlineLvl w:val="2"/>
        <w:rPr>
          <w:rFonts w:ascii="Times New Roman" w:eastAsia="Times New Roman" w:hAnsi="Times New Roman" w:cstheme="majorBidi"/>
          <w:b/>
          <w:bCs/>
          <w:sz w:val="28"/>
          <w:lang w:eastAsia="ru-RU"/>
        </w:rPr>
      </w:pPr>
      <w:bookmarkStart w:id="143" w:name="_Toc533760026"/>
      <w:bookmarkStart w:id="144" w:name="_Toc535576524"/>
      <w:bookmarkStart w:id="145" w:name="_Toc29543598"/>
      <w:bookmarkStart w:id="146" w:name="_Toc64487223"/>
      <w:bookmarkStart w:id="147" w:name="_Toc126940882"/>
      <w:r w:rsidRPr="00C16839">
        <w:rPr>
          <w:rFonts w:ascii="Times New Roman" w:eastAsia="Times New Roman" w:hAnsi="Times New Roman" w:cstheme="majorBidi"/>
          <w:b/>
          <w:bCs/>
          <w:sz w:val="28"/>
          <w:lang w:eastAsia="ru-RU"/>
        </w:rPr>
        <w:t>9.6. Бытовые услуги</w:t>
      </w:r>
      <w:bookmarkEnd w:id="143"/>
      <w:bookmarkEnd w:id="144"/>
      <w:bookmarkEnd w:id="145"/>
      <w:bookmarkEnd w:id="146"/>
      <w:bookmarkEnd w:id="147"/>
    </w:p>
    <w:p w14:paraId="7657A99B" w14:textId="77777777" w:rsidR="00C16839" w:rsidRPr="00C16839" w:rsidRDefault="00C16839" w:rsidP="00C16839">
      <w:pPr>
        <w:widowControl w:val="0"/>
        <w:spacing w:after="0" w:line="276" w:lineRule="auto"/>
        <w:ind w:firstLine="708"/>
        <w:jc w:val="center"/>
        <w:rPr>
          <w:rFonts w:ascii="Times New Roman" w:eastAsia="Times New Roman" w:hAnsi="Times New Roman" w:cs="Times New Roman"/>
          <w:b/>
          <w:sz w:val="28"/>
          <w:szCs w:val="28"/>
          <w:highlight w:val="yellow"/>
          <w:lang w:eastAsia="ru-RU"/>
        </w:rPr>
      </w:pPr>
    </w:p>
    <w:p w14:paraId="1C1293D3" w14:textId="77777777" w:rsidR="00C16839" w:rsidRPr="00C16839" w:rsidRDefault="00C16839" w:rsidP="00C16839">
      <w:pPr>
        <w:spacing w:after="0" w:line="276" w:lineRule="auto"/>
        <w:ind w:firstLine="709"/>
        <w:jc w:val="both"/>
        <w:rPr>
          <w:rFonts w:ascii="Times New Roman" w:hAnsi="Times New Roman" w:cs="Times New Roman"/>
          <w:sz w:val="28"/>
          <w:szCs w:val="28"/>
        </w:rPr>
      </w:pPr>
      <w:bookmarkStart w:id="148" w:name="_Toc533760027"/>
      <w:bookmarkStart w:id="149" w:name="_Toc535576525"/>
      <w:bookmarkStart w:id="150" w:name="_Toc29543599"/>
      <w:bookmarkStart w:id="151" w:name="_Toc64487224"/>
      <w:r w:rsidRPr="00C16839">
        <w:rPr>
          <w:rFonts w:ascii="Times New Roman" w:hAnsi="Times New Roman" w:cs="Times New Roman"/>
          <w:sz w:val="28"/>
          <w:szCs w:val="28"/>
        </w:rPr>
        <w:t>Бытовое обслуживание населения объединяет предприятия и организации, выполняющие индивидуальные заказы населения на изготовление изделий личного потребления, ремонт предметов культурно-бытового и хозяйственного обихода и оказывающие другие бытовые услуги.</w:t>
      </w:r>
    </w:p>
    <w:p w14:paraId="0FBDCA84"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Н</w:t>
      </w:r>
      <w:r w:rsidRPr="00C16839">
        <w:rPr>
          <w:rFonts w:ascii="Times New Roman" w:hAnsi="Times New Roman" w:cs="Times New Roman"/>
          <w:sz w:val="28"/>
          <w:szCs w:val="28"/>
          <w:lang w:val="x-none"/>
        </w:rPr>
        <w:t>а территории города функциониру</w:t>
      </w:r>
      <w:r w:rsidRPr="00C16839">
        <w:rPr>
          <w:rFonts w:ascii="Times New Roman" w:hAnsi="Times New Roman" w:cs="Times New Roman"/>
          <w:sz w:val="28"/>
          <w:szCs w:val="28"/>
        </w:rPr>
        <w:t>ю</w:t>
      </w:r>
      <w:r w:rsidRPr="00C16839">
        <w:rPr>
          <w:rFonts w:ascii="Times New Roman" w:hAnsi="Times New Roman" w:cs="Times New Roman"/>
          <w:sz w:val="28"/>
          <w:szCs w:val="28"/>
          <w:lang w:val="x-none"/>
        </w:rPr>
        <w:t xml:space="preserve">т </w:t>
      </w:r>
      <w:r w:rsidRPr="00C16839">
        <w:rPr>
          <w:rFonts w:ascii="Times New Roman" w:hAnsi="Times New Roman" w:cs="Times New Roman"/>
          <w:sz w:val="28"/>
          <w:szCs w:val="28"/>
        </w:rPr>
        <w:t xml:space="preserve">306 </w:t>
      </w:r>
      <w:r w:rsidRPr="00C16839">
        <w:rPr>
          <w:rFonts w:ascii="Times New Roman" w:hAnsi="Times New Roman" w:cs="Times New Roman"/>
          <w:sz w:val="28"/>
          <w:szCs w:val="28"/>
          <w:lang w:val="x-none"/>
        </w:rPr>
        <w:t>объект</w:t>
      </w:r>
      <w:r w:rsidRPr="00C16839">
        <w:rPr>
          <w:rFonts w:ascii="Times New Roman" w:hAnsi="Times New Roman" w:cs="Times New Roman"/>
          <w:sz w:val="28"/>
          <w:szCs w:val="28"/>
        </w:rPr>
        <w:t>ов</w:t>
      </w:r>
      <w:r w:rsidRPr="00C16839">
        <w:rPr>
          <w:rFonts w:ascii="Times New Roman" w:hAnsi="Times New Roman" w:cs="Times New Roman"/>
          <w:sz w:val="28"/>
          <w:szCs w:val="28"/>
          <w:lang w:val="x-none"/>
        </w:rPr>
        <w:t xml:space="preserve"> бытового обслуживания населения</w:t>
      </w:r>
      <w:r w:rsidRPr="00C16839">
        <w:rPr>
          <w:rFonts w:ascii="Times New Roman" w:hAnsi="Times New Roman" w:cs="Times New Roman"/>
          <w:sz w:val="28"/>
          <w:szCs w:val="28"/>
        </w:rPr>
        <w:t>. В</w:t>
      </w:r>
      <w:r w:rsidRPr="00C16839">
        <w:rPr>
          <w:rFonts w:ascii="Times New Roman" w:hAnsi="Times New Roman" w:cs="Times New Roman"/>
          <w:sz w:val="28"/>
          <w:szCs w:val="28"/>
          <w:lang w:val="x-none"/>
        </w:rPr>
        <w:t xml:space="preserve"> </w:t>
      </w:r>
      <w:r w:rsidRPr="00C16839">
        <w:rPr>
          <w:rFonts w:ascii="Times New Roman" w:hAnsi="Times New Roman" w:cs="Times New Roman"/>
          <w:sz w:val="28"/>
          <w:szCs w:val="28"/>
        </w:rPr>
        <w:t>2022 году</w:t>
      </w:r>
      <w:r w:rsidRPr="00C16839">
        <w:rPr>
          <w:rFonts w:ascii="Times New Roman" w:hAnsi="Times New Roman" w:cs="Times New Roman"/>
          <w:sz w:val="28"/>
          <w:szCs w:val="28"/>
          <w:lang w:val="x-none"/>
        </w:rPr>
        <w:t xml:space="preserve"> </w:t>
      </w:r>
      <w:r w:rsidRPr="00C16839">
        <w:rPr>
          <w:rFonts w:ascii="Times New Roman" w:hAnsi="Times New Roman" w:cs="Times New Roman"/>
          <w:sz w:val="28"/>
          <w:szCs w:val="28"/>
        </w:rPr>
        <w:t xml:space="preserve">в Ханты-Мансийске </w:t>
      </w:r>
      <w:r w:rsidRPr="00C16839">
        <w:rPr>
          <w:rFonts w:ascii="Times New Roman" w:hAnsi="Times New Roman" w:cs="Times New Roman"/>
          <w:sz w:val="28"/>
          <w:szCs w:val="28"/>
          <w:lang w:val="x-none"/>
        </w:rPr>
        <w:t>открыт</w:t>
      </w:r>
      <w:r w:rsidRPr="00C16839">
        <w:rPr>
          <w:rFonts w:ascii="Times New Roman" w:hAnsi="Times New Roman" w:cs="Times New Roman"/>
          <w:sz w:val="28"/>
          <w:szCs w:val="28"/>
        </w:rPr>
        <w:t>о 14</w:t>
      </w:r>
      <w:r w:rsidRPr="00C16839">
        <w:rPr>
          <w:rFonts w:ascii="Times New Roman" w:hAnsi="Times New Roman" w:cs="Times New Roman"/>
          <w:sz w:val="28"/>
          <w:szCs w:val="28"/>
          <w:lang w:val="x-none"/>
        </w:rPr>
        <w:t xml:space="preserve"> </w:t>
      </w:r>
      <w:r w:rsidRPr="00C16839">
        <w:rPr>
          <w:rFonts w:ascii="Times New Roman" w:hAnsi="Times New Roman" w:cs="Times New Roman"/>
          <w:sz w:val="28"/>
          <w:szCs w:val="28"/>
        </w:rPr>
        <w:t xml:space="preserve">новых </w:t>
      </w:r>
      <w:r w:rsidRPr="00C16839">
        <w:rPr>
          <w:rFonts w:ascii="Times New Roman" w:hAnsi="Times New Roman" w:cs="Times New Roman"/>
          <w:sz w:val="28"/>
          <w:szCs w:val="28"/>
          <w:lang w:val="x-none"/>
        </w:rPr>
        <w:t>объект</w:t>
      </w:r>
      <w:r w:rsidRPr="00C16839">
        <w:rPr>
          <w:rFonts w:ascii="Times New Roman" w:hAnsi="Times New Roman" w:cs="Times New Roman"/>
          <w:sz w:val="28"/>
          <w:szCs w:val="28"/>
        </w:rPr>
        <w:t>ов</w:t>
      </w:r>
      <w:r w:rsidRPr="00C16839">
        <w:rPr>
          <w:rFonts w:ascii="Times New Roman" w:hAnsi="Times New Roman" w:cs="Times New Roman"/>
          <w:sz w:val="28"/>
          <w:szCs w:val="28"/>
          <w:lang w:val="x-none"/>
        </w:rPr>
        <w:t xml:space="preserve"> по оказанию бытовых услу</w:t>
      </w:r>
      <w:r w:rsidRPr="00C16839">
        <w:rPr>
          <w:rFonts w:ascii="Times New Roman" w:hAnsi="Times New Roman" w:cs="Times New Roman"/>
          <w:sz w:val="28"/>
          <w:szCs w:val="28"/>
        </w:rPr>
        <w:t>г</w:t>
      </w:r>
      <w:r w:rsidRPr="00C16839">
        <w:rPr>
          <w:rFonts w:ascii="Times New Roman" w:eastAsia="Times New Roman" w:hAnsi="Times New Roman" w:cs="Times New Roman"/>
          <w:sz w:val="28"/>
          <w:szCs w:val="28"/>
          <w:lang w:eastAsia="ru-RU"/>
        </w:rPr>
        <w:t>.</w:t>
      </w:r>
    </w:p>
    <w:p w14:paraId="7F0EDAA7" w14:textId="77777777" w:rsidR="00C16839" w:rsidRPr="00C16839" w:rsidRDefault="00C16839" w:rsidP="00C16839">
      <w:pPr>
        <w:spacing w:after="0" w:line="276" w:lineRule="auto"/>
        <w:ind w:firstLine="709"/>
        <w:jc w:val="both"/>
        <w:rPr>
          <w:rFonts w:ascii="Times New Roman" w:hAnsi="Times New Roman" w:cs="Times New Roman"/>
          <w:sz w:val="28"/>
          <w:szCs w:val="28"/>
          <w:lang w:eastAsia="ru-RU"/>
        </w:rPr>
      </w:pPr>
      <w:r w:rsidRPr="00C16839">
        <w:rPr>
          <w:rFonts w:ascii="Times New Roman" w:hAnsi="Times New Roman" w:cs="Times New Roman"/>
          <w:sz w:val="28"/>
          <w:szCs w:val="28"/>
          <w:lang w:eastAsia="ru-RU"/>
        </w:rPr>
        <w:t xml:space="preserve">Предприятия бытового обслуживания стремятся к достижению современного уровня сервиса – повышают качество услуг и культуры обслуживания, </w:t>
      </w:r>
      <w:r w:rsidRPr="00C16839">
        <w:rPr>
          <w:rFonts w:ascii="Times New Roman" w:hAnsi="Times New Roman" w:cs="Times New Roman"/>
          <w:sz w:val="28"/>
          <w:szCs w:val="28"/>
        </w:rPr>
        <w:t xml:space="preserve">внедряют новые технологии и направления в производстве, эстетически оформляют интерьеры салонов, повышают комфортность для </w:t>
      </w:r>
      <w:r w:rsidRPr="00C16839">
        <w:rPr>
          <w:rFonts w:ascii="Times New Roman" w:hAnsi="Times New Roman" w:cs="Times New Roman"/>
          <w:sz w:val="28"/>
          <w:szCs w:val="28"/>
        </w:rPr>
        <w:lastRenderedPageBreak/>
        <w:t>потребителей, применяют самые современные виды сырья, препаратов и материалов.</w:t>
      </w:r>
    </w:p>
    <w:p w14:paraId="77E73B6A"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Наиболее перспективными видами услуг являются парикмахерские и косметологические услуги, услуги по ремонту сложной бытовой техники, ремонт и техническое обслуживание автотранспортных средств.</w:t>
      </w:r>
    </w:p>
    <w:p w14:paraId="7CDF505C" w14:textId="77777777" w:rsidR="00C16839" w:rsidRPr="00C16839" w:rsidRDefault="00C16839" w:rsidP="00C16839">
      <w:pPr>
        <w:keepNext/>
        <w:keepLines/>
        <w:spacing w:after="0" w:line="276" w:lineRule="auto"/>
        <w:ind w:firstLine="709"/>
        <w:jc w:val="center"/>
        <w:outlineLvl w:val="2"/>
        <w:rPr>
          <w:rFonts w:ascii="Times New Roman" w:eastAsia="Times New Roman" w:hAnsi="Times New Roman" w:cstheme="majorBidi"/>
          <w:b/>
          <w:bCs/>
          <w:sz w:val="28"/>
          <w:lang w:eastAsia="ru-RU"/>
        </w:rPr>
      </w:pPr>
    </w:p>
    <w:p w14:paraId="1E1AC732" w14:textId="77777777" w:rsidR="00C16839" w:rsidRPr="00C16839" w:rsidRDefault="00C16839" w:rsidP="00C16839">
      <w:pPr>
        <w:keepNext/>
        <w:keepLines/>
        <w:spacing w:after="0" w:line="276" w:lineRule="auto"/>
        <w:ind w:firstLine="709"/>
        <w:jc w:val="center"/>
        <w:outlineLvl w:val="2"/>
        <w:rPr>
          <w:rFonts w:ascii="Times New Roman" w:eastAsia="Times New Roman" w:hAnsi="Times New Roman" w:cstheme="majorBidi"/>
          <w:b/>
          <w:bCs/>
          <w:sz w:val="28"/>
          <w:lang w:eastAsia="ru-RU"/>
        </w:rPr>
      </w:pPr>
      <w:bookmarkStart w:id="152" w:name="_Toc126940883"/>
      <w:r w:rsidRPr="00C16839">
        <w:rPr>
          <w:rFonts w:ascii="Times New Roman" w:eastAsia="Times New Roman" w:hAnsi="Times New Roman" w:cstheme="majorBidi"/>
          <w:b/>
          <w:bCs/>
          <w:sz w:val="28"/>
          <w:lang w:eastAsia="ru-RU"/>
        </w:rPr>
        <w:t>9.7. Обеспечение защиты прав потребителей</w:t>
      </w:r>
      <w:bookmarkEnd w:id="148"/>
      <w:bookmarkEnd w:id="149"/>
      <w:bookmarkEnd w:id="150"/>
      <w:bookmarkEnd w:id="151"/>
      <w:bookmarkEnd w:id="152"/>
    </w:p>
    <w:p w14:paraId="045880B1" w14:textId="77777777" w:rsidR="00C16839" w:rsidRPr="00C16839" w:rsidRDefault="00C16839" w:rsidP="00C16839">
      <w:pPr>
        <w:widowControl w:val="0"/>
        <w:spacing w:after="0" w:line="276" w:lineRule="auto"/>
        <w:ind w:firstLine="708"/>
        <w:jc w:val="center"/>
        <w:rPr>
          <w:rFonts w:ascii="Times New Roman" w:eastAsia="Times New Roman" w:hAnsi="Times New Roman" w:cs="Times New Roman"/>
          <w:b/>
          <w:bCs/>
          <w:sz w:val="28"/>
          <w:szCs w:val="28"/>
          <w:highlight w:val="yellow"/>
          <w:lang w:eastAsia="ru-RU"/>
        </w:rPr>
      </w:pPr>
    </w:p>
    <w:p w14:paraId="524DAA44" w14:textId="77777777" w:rsidR="00C16839" w:rsidRPr="00C16839" w:rsidRDefault="00C16839" w:rsidP="00C16839">
      <w:pPr>
        <w:spacing w:after="0" w:line="276" w:lineRule="auto"/>
        <w:ind w:firstLine="708"/>
        <w:jc w:val="both"/>
        <w:rPr>
          <w:rFonts w:ascii="Times New Roman" w:hAnsi="Times New Roman" w:cs="Times New Roman"/>
          <w:sz w:val="28"/>
          <w:szCs w:val="28"/>
        </w:rPr>
      </w:pPr>
      <w:bookmarkStart w:id="153" w:name="_Toc354487739"/>
      <w:bookmarkStart w:id="154" w:name="_Toc416735670"/>
      <w:bookmarkStart w:id="155" w:name="_Toc445285257"/>
      <w:bookmarkStart w:id="156" w:name="_Toc446597376"/>
      <w:bookmarkStart w:id="157" w:name="_Toc474846592"/>
      <w:bookmarkStart w:id="158" w:name="_Toc474848488"/>
      <w:r w:rsidRPr="00C16839">
        <w:rPr>
          <w:rFonts w:ascii="Times New Roman" w:hAnsi="Times New Roman" w:cs="Times New Roman"/>
          <w:sz w:val="28"/>
          <w:szCs w:val="28"/>
          <w:lang w:eastAsia="ru-RU"/>
        </w:rPr>
        <w:t xml:space="preserve">В 2022 году за консультацией в реализации или защите своих прав потребителей обратилось 1 237 граждан. Количество обращений увеличилось на 3% по сравнению с аналогичным периодом предыдущего года (в 2021 году – 1 201 обращение). </w:t>
      </w:r>
    </w:p>
    <w:p w14:paraId="0889D3BD" w14:textId="77777777" w:rsidR="00C16839" w:rsidRPr="00C16839" w:rsidRDefault="00C16839" w:rsidP="00C16839">
      <w:pPr>
        <w:spacing w:after="0" w:line="276" w:lineRule="auto"/>
        <w:jc w:val="right"/>
        <w:rPr>
          <w:rFonts w:ascii="Times New Roman" w:hAnsi="Times New Roman" w:cs="Times New Roman"/>
          <w:sz w:val="28"/>
          <w:szCs w:val="28"/>
          <w:lang w:eastAsia="ru-RU"/>
        </w:rPr>
      </w:pPr>
      <w:r w:rsidRPr="00C16839">
        <w:rPr>
          <w:rFonts w:ascii="Times New Roman" w:hAnsi="Times New Roman" w:cs="Times New Roman"/>
          <w:sz w:val="28"/>
          <w:szCs w:val="28"/>
          <w:lang w:eastAsia="ru-RU"/>
        </w:rPr>
        <w:t>Рисунок №7</w:t>
      </w:r>
    </w:p>
    <w:p w14:paraId="2A8CB5C1" w14:textId="77777777" w:rsidR="00C16839" w:rsidRPr="00C16839" w:rsidRDefault="00C16839" w:rsidP="00C16839">
      <w:pPr>
        <w:spacing w:after="0" w:line="276" w:lineRule="auto"/>
        <w:jc w:val="center"/>
        <w:rPr>
          <w:rFonts w:ascii="Times New Roman" w:hAnsi="Times New Roman" w:cs="Times New Roman"/>
          <w:sz w:val="24"/>
          <w:szCs w:val="24"/>
          <w:lang w:eastAsia="ru-RU"/>
        </w:rPr>
      </w:pPr>
      <w:r w:rsidRPr="00C16839">
        <w:rPr>
          <w:rFonts w:ascii="Times New Roman" w:hAnsi="Times New Roman" w:cs="Times New Roman"/>
          <w:sz w:val="24"/>
          <w:szCs w:val="24"/>
          <w:lang w:eastAsia="ru-RU"/>
        </w:rPr>
        <w:t>Динамика обращений потребителей по вопросам защиты прав потребителей, ед.</w:t>
      </w:r>
    </w:p>
    <w:p w14:paraId="73257A83" w14:textId="77777777" w:rsidR="00C16839" w:rsidRPr="00C16839" w:rsidRDefault="00C16839" w:rsidP="00C16839">
      <w:pPr>
        <w:spacing w:after="0" w:line="276" w:lineRule="auto"/>
        <w:jc w:val="both"/>
        <w:rPr>
          <w:rFonts w:ascii="Times New Roman" w:hAnsi="Times New Roman" w:cs="Times New Roman"/>
          <w:sz w:val="24"/>
          <w:szCs w:val="24"/>
          <w:highlight w:val="green"/>
          <w:lang w:eastAsia="ru-RU"/>
        </w:rPr>
      </w:pPr>
    </w:p>
    <w:p w14:paraId="7FD9E5C7" w14:textId="77777777" w:rsidR="00C16839" w:rsidRPr="00C16839" w:rsidRDefault="00C16839" w:rsidP="00C16839">
      <w:pPr>
        <w:spacing w:after="0" w:line="276" w:lineRule="auto"/>
        <w:jc w:val="center"/>
        <w:rPr>
          <w:rFonts w:ascii="Times New Roman" w:hAnsi="Times New Roman" w:cs="Times New Roman"/>
          <w:sz w:val="28"/>
          <w:szCs w:val="28"/>
          <w:lang w:eastAsia="ru-RU"/>
        </w:rPr>
      </w:pPr>
      <w:r w:rsidRPr="00C16839">
        <w:rPr>
          <w:rFonts w:ascii="Times New Roman" w:hAnsi="Times New Roman" w:cs="Times New Roman"/>
          <w:noProof/>
          <w:sz w:val="28"/>
          <w:szCs w:val="28"/>
          <w:lang w:eastAsia="ru-RU"/>
        </w:rPr>
        <w:drawing>
          <wp:inline distT="0" distB="0" distL="0" distR="0" wp14:anchorId="7434A307" wp14:editId="225F2FD1">
            <wp:extent cx="5486400" cy="2449002"/>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50FC9A" w14:textId="77777777" w:rsidR="00C16839" w:rsidRPr="00C16839" w:rsidRDefault="00C16839" w:rsidP="00C16839">
      <w:pPr>
        <w:spacing w:after="0" w:line="276" w:lineRule="auto"/>
        <w:ind w:firstLine="708"/>
        <w:jc w:val="both"/>
        <w:rPr>
          <w:rFonts w:ascii="Times New Roman" w:hAnsi="Times New Roman" w:cs="Times New Roman"/>
          <w:sz w:val="28"/>
          <w:szCs w:val="28"/>
        </w:rPr>
      </w:pPr>
    </w:p>
    <w:p w14:paraId="6EF77CC7"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 xml:space="preserve">Из числа поступивших обращений 81,5% приходится на сферу торговли и 18,5%  на сферу услуг. </w:t>
      </w:r>
      <w:r w:rsidRPr="00C16839">
        <w:rPr>
          <w:rFonts w:ascii="Times New Roman" w:hAnsi="Times New Roman" w:cs="Times New Roman"/>
          <w:sz w:val="28"/>
          <w:szCs w:val="28"/>
          <w:lang w:eastAsia="ru-RU"/>
        </w:rPr>
        <w:t xml:space="preserve">В досудебном порядке урегулировано 829 споров </w:t>
      </w:r>
      <w:r w:rsidRPr="00C16839">
        <w:rPr>
          <w:rFonts w:ascii="Times New Roman" w:hAnsi="Times New Roman" w:cs="Times New Roman"/>
          <w:sz w:val="28"/>
          <w:szCs w:val="28"/>
        </w:rPr>
        <w:t>между потребителями и хозяйствующими субъектами</w:t>
      </w:r>
      <w:r w:rsidRPr="00C16839">
        <w:rPr>
          <w:rFonts w:ascii="Times New Roman" w:hAnsi="Times New Roman" w:cs="Times New Roman"/>
          <w:sz w:val="28"/>
          <w:szCs w:val="28"/>
          <w:lang w:eastAsia="ru-RU"/>
        </w:rPr>
        <w:t xml:space="preserve">, в том числе 138 - на основании претензий, </w:t>
      </w:r>
      <w:r w:rsidRPr="00C16839">
        <w:rPr>
          <w:rFonts w:ascii="Times New Roman" w:hAnsi="Times New Roman" w:cs="Times New Roman"/>
          <w:sz w:val="28"/>
          <w:szCs w:val="28"/>
        </w:rPr>
        <w:t>подготовленных уполномоченным органом Администрации города Ханты-Мансийска в порядке оказания юридической помощи.</w:t>
      </w:r>
    </w:p>
    <w:p w14:paraId="277AE085" w14:textId="77777777" w:rsidR="00C16839" w:rsidRPr="00C16839" w:rsidRDefault="00C16839" w:rsidP="00C16839">
      <w:pPr>
        <w:spacing w:after="0" w:line="276" w:lineRule="auto"/>
        <w:ind w:firstLine="708"/>
        <w:jc w:val="both"/>
        <w:rPr>
          <w:rFonts w:ascii="Arial" w:eastAsia="Times New Roman" w:hAnsi="Arial" w:cs="Arial"/>
          <w:b/>
          <w:color w:val="000000"/>
          <w:sz w:val="21"/>
          <w:szCs w:val="21"/>
          <w:lang w:eastAsia="ru-RU"/>
        </w:rPr>
      </w:pPr>
      <w:r w:rsidRPr="00C16839">
        <w:rPr>
          <w:rFonts w:ascii="Times New Roman" w:hAnsi="Times New Roman" w:cs="Times New Roman"/>
          <w:sz w:val="28"/>
          <w:szCs w:val="28"/>
        </w:rPr>
        <w:t xml:space="preserve">Количество обращений говорит о том, что жители города, обращаясь за помощью или разъяснением, проявляют доверие к органам местного самоуправления города Ханты-Мансийска и нацелены на положительное решение проблем во взаимодействии с их представителями. </w:t>
      </w:r>
      <w:r w:rsidRPr="00C16839">
        <w:rPr>
          <w:rFonts w:ascii="Times New Roman" w:hAnsi="Times New Roman"/>
          <w:spacing w:val="-1"/>
          <w:sz w:val="28"/>
          <w:szCs w:val="28"/>
        </w:rPr>
        <w:t xml:space="preserve">Консультирование потребителей, помощь в составлении претензионных и исковых заявлений в органах местного самоуправления – эти услуги оказываются потребителям на безвозмездной основе, что особенно важно для малообеспеченных слоев </w:t>
      </w:r>
      <w:r w:rsidRPr="00C16839">
        <w:rPr>
          <w:rFonts w:ascii="Times New Roman" w:hAnsi="Times New Roman"/>
          <w:spacing w:val="-4"/>
          <w:sz w:val="28"/>
          <w:szCs w:val="28"/>
        </w:rPr>
        <w:t>населения.</w:t>
      </w:r>
      <w:r w:rsidRPr="00C16839">
        <w:rPr>
          <w:rFonts w:ascii="Times New Roman" w:hAnsi="Times New Roman"/>
          <w:b/>
          <w:spacing w:val="-4"/>
          <w:sz w:val="28"/>
          <w:szCs w:val="28"/>
        </w:rPr>
        <w:t xml:space="preserve"> </w:t>
      </w:r>
      <w:r w:rsidRPr="00C16839">
        <w:rPr>
          <w:rFonts w:ascii="Times New Roman" w:hAnsi="Times New Roman" w:cs="Times New Roman"/>
          <w:sz w:val="28"/>
          <w:szCs w:val="28"/>
        </w:rPr>
        <w:t xml:space="preserve">Обратная связь с населением обеспечивает более глубокое понимание </w:t>
      </w:r>
      <w:r w:rsidRPr="00C16839">
        <w:rPr>
          <w:rFonts w:ascii="Times New Roman" w:hAnsi="Times New Roman" w:cs="Times New Roman"/>
          <w:sz w:val="28"/>
          <w:szCs w:val="28"/>
        </w:rPr>
        <w:lastRenderedPageBreak/>
        <w:t>происходящих процессов, позволяет находить оптимальные пути решения возникающих проблем</w:t>
      </w:r>
      <w:r w:rsidRPr="00C16839">
        <w:rPr>
          <w:rFonts w:ascii="Arial" w:eastAsia="Times New Roman" w:hAnsi="Arial" w:cs="Arial"/>
          <w:b/>
          <w:color w:val="000000"/>
          <w:sz w:val="21"/>
          <w:szCs w:val="21"/>
          <w:lang w:eastAsia="ru-RU"/>
        </w:rPr>
        <w:t>.</w:t>
      </w:r>
    </w:p>
    <w:p w14:paraId="30041C78"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С целью содействия потребителям в реализации их прав на судебную защиту</w:t>
      </w:r>
      <w:r w:rsidRPr="00C16839">
        <w:rPr>
          <w:rFonts w:ascii="Times New Roman" w:eastAsia="Times New Roman" w:hAnsi="Times New Roman" w:cs="Times New Roman"/>
          <w:sz w:val="28"/>
          <w:szCs w:val="28"/>
          <w:lang w:eastAsia="ru-RU"/>
        </w:rPr>
        <w:t xml:space="preserve"> в</w:t>
      </w:r>
      <w:r w:rsidRPr="00C16839">
        <w:rPr>
          <w:rFonts w:ascii="Times New Roman" w:hAnsi="Times New Roman" w:cs="Times New Roman"/>
          <w:sz w:val="28"/>
          <w:szCs w:val="28"/>
        </w:rPr>
        <w:t xml:space="preserve"> 2022 году оказана помощь в составлении и предъявлении в суды </w:t>
      </w:r>
      <w:r w:rsidRPr="00C16839">
        <w:rPr>
          <w:rFonts w:ascii="Times New Roman" w:eastAsia="Times New Roman" w:hAnsi="Times New Roman" w:cs="Times New Roman"/>
          <w:sz w:val="28"/>
          <w:szCs w:val="28"/>
          <w:lang w:eastAsia="ru-RU"/>
        </w:rPr>
        <w:t xml:space="preserve">шести исковых заявлений. По двум искам потребителей заключены мировые соглашения на сумму </w:t>
      </w:r>
      <w:r w:rsidRPr="00C16839">
        <w:rPr>
          <w:rFonts w:ascii="Times New Roman" w:hAnsi="Times New Roman" w:cs="Times New Roman"/>
          <w:sz w:val="28"/>
          <w:szCs w:val="28"/>
        </w:rPr>
        <w:t>67,9 тыс. рублей,</w:t>
      </w:r>
      <w:r w:rsidRPr="00C16839">
        <w:rPr>
          <w:rFonts w:ascii="Times New Roman" w:eastAsia="Times New Roman" w:hAnsi="Times New Roman" w:cs="Times New Roman"/>
          <w:sz w:val="28"/>
          <w:szCs w:val="28"/>
          <w:lang w:eastAsia="ru-RU"/>
        </w:rPr>
        <w:t xml:space="preserve"> четыре иска находятся в стадии рассмотрения</w:t>
      </w:r>
      <w:r w:rsidRPr="00C16839">
        <w:rPr>
          <w:rFonts w:ascii="Times New Roman" w:hAnsi="Times New Roman" w:cs="Times New Roman"/>
          <w:sz w:val="28"/>
          <w:szCs w:val="28"/>
        </w:rPr>
        <w:t xml:space="preserve">. </w:t>
      </w:r>
    </w:p>
    <w:p w14:paraId="28C4EC61"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 xml:space="preserve">С целью повышения правовой грамотности жителей города Ханты-Мансийска по защите прав потребителей в 2022 году проводилась информационно-просветительская работа: </w:t>
      </w:r>
    </w:p>
    <w:p w14:paraId="25AD1557" w14:textId="2A89B4B6" w:rsidR="00C16839" w:rsidRPr="00C16839" w:rsidRDefault="00C16839" w:rsidP="00C16839">
      <w:pPr>
        <w:numPr>
          <w:ilvl w:val="0"/>
          <w:numId w:val="9"/>
        </w:numPr>
        <w:spacing w:after="0" w:line="25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размещено 2</w:t>
      </w:r>
      <w:r w:rsidR="00EF1B07">
        <w:rPr>
          <w:rFonts w:ascii="Times New Roman" w:eastAsia="Calibri" w:hAnsi="Times New Roman" w:cs="Times New Roman"/>
          <w:sz w:val="28"/>
          <w:szCs w:val="28"/>
        </w:rPr>
        <w:t>8 информационных материалов на О</w:t>
      </w:r>
      <w:r w:rsidRPr="00C16839">
        <w:rPr>
          <w:rFonts w:ascii="Times New Roman" w:eastAsia="Calibri" w:hAnsi="Times New Roman" w:cs="Times New Roman"/>
          <w:sz w:val="28"/>
          <w:szCs w:val="28"/>
        </w:rPr>
        <w:t xml:space="preserve">фициальном </w:t>
      </w:r>
      <w:r w:rsidR="00EF1B07">
        <w:rPr>
          <w:rFonts w:ascii="Times New Roman" w:eastAsia="Calibri" w:hAnsi="Times New Roman" w:cs="Times New Roman"/>
          <w:sz w:val="28"/>
          <w:szCs w:val="28"/>
        </w:rPr>
        <w:t>информационном портале органов</w:t>
      </w:r>
      <w:r w:rsidRPr="00C16839">
        <w:rPr>
          <w:rFonts w:ascii="Times New Roman" w:eastAsia="Calibri" w:hAnsi="Times New Roman" w:cs="Times New Roman"/>
          <w:sz w:val="28"/>
          <w:szCs w:val="28"/>
        </w:rPr>
        <w:t xml:space="preserve"> местного самоуправления</w:t>
      </w:r>
      <w:r w:rsidR="00EF1B07">
        <w:rPr>
          <w:rFonts w:ascii="Times New Roman" w:eastAsia="Calibri" w:hAnsi="Times New Roman" w:cs="Times New Roman"/>
          <w:sz w:val="28"/>
          <w:szCs w:val="28"/>
        </w:rPr>
        <w:t xml:space="preserve"> горда Ханты-Мансийска в сети Интернет</w:t>
      </w:r>
      <w:r w:rsidRPr="00C16839">
        <w:rPr>
          <w:rFonts w:ascii="Times New Roman" w:eastAsia="Calibri" w:hAnsi="Times New Roman" w:cs="Times New Roman"/>
          <w:sz w:val="28"/>
          <w:szCs w:val="28"/>
        </w:rPr>
        <w:t>;</w:t>
      </w:r>
    </w:p>
    <w:p w14:paraId="7C1864BF" w14:textId="77777777" w:rsidR="00C16839" w:rsidRPr="00C16839" w:rsidRDefault="00C16839" w:rsidP="00C16839">
      <w:pPr>
        <w:numPr>
          <w:ilvl w:val="0"/>
          <w:numId w:val="9"/>
        </w:numPr>
        <w:spacing w:after="0" w:line="25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размещено 52 информационных материала в социальной сети </w:t>
      </w:r>
      <w:r w:rsidRPr="00C16839">
        <w:rPr>
          <w:rFonts w:ascii="Times New Roman" w:hAnsi="Times New Roman" w:cs="Times New Roman"/>
          <w:sz w:val="28"/>
          <w:szCs w:val="28"/>
        </w:rPr>
        <w:t>«Вконтакте»</w:t>
      </w:r>
      <w:r w:rsidRPr="00C16839">
        <w:rPr>
          <w:rFonts w:ascii="Times New Roman" w:eastAsia="Calibri" w:hAnsi="Times New Roman" w:cs="Times New Roman"/>
          <w:sz w:val="28"/>
          <w:szCs w:val="28"/>
        </w:rPr>
        <w:t xml:space="preserve"> </w:t>
      </w:r>
      <w:r w:rsidRPr="00C16839">
        <w:rPr>
          <w:rFonts w:ascii="Times New Roman" w:hAnsi="Times New Roman" w:cs="Times New Roman"/>
          <w:sz w:val="28"/>
          <w:szCs w:val="28"/>
        </w:rPr>
        <w:t>«Защита прав потребителей в Ханты-Мансийске»;</w:t>
      </w:r>
    </w:p>
    <w:p w14:paraId="4EDDF1CA" w14:textId="77777777" w:rsidR="00C16839" w:rsidRPr="00C16839" w:rsidRDefault="00C16839" w:rsidP="00C16839">
      <w:pPr>
        <w:numPr>
          <w:ilvl w:val="0"/>
          <w:numId w:val="9"/>
        </w:numPr>
        <w:spacing w:after="0" w:line="25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принято участие в 14 тематических передачах на радио и телевидении;</w:t>
      </w:r>
    </w:p>
    <w:p w14:paraId="3391BCB5" w14:textId="6D3E57AB" w:rsidR="00C16839" w:rsidRPr="00C16839" w:rsidRDefault="00C16839" w:rsidP="00C16839">
      <w:pPr>
        <w:numPr>
          <w:ilvl w:val="0"/>
          <w:numId w:val="9"/>
        </w:numPr>
        <w:spacing w:after="0" w:line="25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проведено просветительское мероприятие для </w:t>
      </w:r>
      <w:r w:rsidRPr="00C16839">
        <w:rPr>
          <w:rFonts w:ascii="Times New Roman" w:eastAsia="Times New Roman" w:hAnsi="Times New Roman" w:cs="Times New Roman"/>
          <w:sz w:val="28"/>
          <w:szCs w:val="28"/>
          <w:lang w:eastAsia="ru-RU"/>
        </w:rPr>
        <w:t xml:space="preserve">студентов </w:t>
      </w:r>
      <w:r w:rsidR="00EF1B07">
        <w:rPr>
          <w:rFonts w:ascii="Times New Roman" w:eastAsia="Calibri" w:hAnsi="Times New Roman" w:cs="Times New Roman"/>
          <w:sz w:val="28"/>
          <w:szCs w:val="28"/>
        </w:rPr>
        <w:t>бюджетного  учреждения</w:t>
      </w:r>
      <w:r w:rsidRPr="00C16839">
        <w:rPr>
          <w:rFonts w:ascii="Times New Roman" w:eastAsia="Calibri" w:hAnsi="Times New Roman" w:cs="Times New Roman"/>
          <w:sz w:val="28"/>
          <w:szCs w:val="28"/>
        </w:rPr>
        <w:t xml:space="preserve"> высшего образования </w:t>
      </w:r>
      <w:r w:rsidR="00EF1B07">
        <w:rPr>
          <w:rFonts w:ascii="Times New Roman" w:eastAsia="Calibri" w:hAnsi="Times New Roman" w:cs="Times New Roman"/>
          <w:sz w:val="28"/>
          <w:szCs w:val="28"/>
        </w:rPr>
        <w:t>Ханты-Мансийского автономного округа - Югры</w:t>
      </w:r>
      <w:r w:rsidRPr="00C16839">
        <w:rPr>
          <w:rFonts w:ascii="Times New Roman" w:eastAsia="Calibri" w:hAnsi="Times New Roman" w:cs="Times New Roman"/>
          <w:sz w:val="28"/>
          <w:szCs w:val="28"/>
        </w:rPr>
        <w:t xml:space="preserve"> «Ханты-Мансийская государственная медицинская академия»;</w:t>
      </w:r>
    </w:p>
    <w:p w14:paraId="79013BED" w14:textId="525739F8" w:rsidR="00C16839" w:rsidRPr="00C16839" w:rsidRDefault="00C16839" w:rsidP="00C16839">
      <w:pPr>
        <w:numPr>
          <w:ilvl w:val="0"/>
          <w:numId w:val="9"/>
        </w:numPr>
        <w:spacing w:after="0" w:line="25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lang w:eastAsia="ru-RU"/>
        </w:rPr>
        <w:t xml:space="preserve">организовано 17 рабочих встреч (совещаний) </w:t>
      </w:r>
      <w:r w:rsidRPr="00C16839">
        <w:rPr>
          <w:rFonts w:ascii="Times New Roman" w:eastAsia="Calibri" w:hAnsi="Times New Roman" w:cs="Times New Roman"/>
          <w:bCs/>
          <w:sz w:val="28"/>
          <w:szCs w:val="28"/>
        </w:rPr>
        <w:t xml:space="preserve">по </w:t>
      </w:r>
      <w:r w:rsidRPr="00C16839">
        <w:rPr>
          <w:rFonts w:ascii="Times New Roman" w:eastAsia="Calibri" w:hAnsi="Times New Roman" w:cs="Times New Roman"/>
          <w:sz w:val="28"/>
          <w:szCs w:val="28"/>
        </w:rPr>
        <w:t>рассмотрению вопросов, касающихся отношений между потребителями и изготовителями, исполнителями, продавцами при продаже товаров (выполнении работ, оказании услуг), а также по соблюдению мер по предотв</w:t>
      </w:r>
      <w:r w:rsidR="00EF1B07">
        <w:rPr>
          <w:rFonts w:ascii="Times New Roman" w:eastAsia="Calibri" w:hAnsi="Times New Roman" w:cs="Times New Roman"/>
          <w:sz w:val="28"/>
          <w:szCs w:val="28"/>
        </w:rPr>
        <w:t>ращению завоза и распространению</w:t>
      </w:r>
      <w:r w:rsidRPr="00C16839">
        <w:rPr>
          <w:rFonts w:ascii="Times New Roman" w:eastAsia="Calibri" w:hAnsi="Times New Roman" w:cs="Times New Roman"/>
          <w:sz w:val="28"/>
          <w:szCs w:val="28"/>
        </w:rPr>
        <w:t xml:space="preserve"> новой коронавирусной инфекции;</w:t>
      </w:r>
    </w:p>
    <w:p w14:paraId="3F64DA93" w14:textId="4A4E775D" w:rsidR="00C16839" w:rsidRPr="00C16839" w:rsidRDefault="00C16839" w:rsidP="00C16839">
      <w:pPr>
        <w:numPr>
          <w:ilvl w:val="0"/>
          <w:numId w:val="9"/>
        </w:numPr>
        <w:spacing w:after="0" w:line="25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проведен городской конкурс по защите прав потребителей «Права потребителей - наши права». Победителями признаны студенты </w:t>
      </w:r>
      <w:r w:rsidR="00EF1B07">
        <w:rPr>
          <w:rFonts w:ascii="Times New Roman" w:eastAsia="Calibri" w:hAnsi="Times New Roman" w:cs="Times New Roman"/>
          <w:sz w:val="28"/>
          <w:szCs w:val="28"/>
        </w:rPr>
        <w:t>бюджетного  учреждения</w:t>
      </w:r>
      <w:r w:rsidRPr="00C16839">
        <w:rPr>
          <w:rFonts w:ascii="Times New Roman" w:eastAsia="Calibri" w:hAnsi="Times New Roman" w:cs="Times New Roman"/>
          <w:sz w:val="28"/>
          <w:szCs w:val="28"/>
        </w:rPr>
        <w:t xml:space="preserve"> высшего образования </w:t>
      </w:r>
      <w:r w:rsidR="00EF1B07">
        <w:rPr>
          <w:rFonts w:ascii="Times New Roman" w:eastAsia="Calibri" w:hAnsi="Times New Roman" w:cs="Times New Roman"/>
          <w:sz w:val="28"/>
          <w:szCs w:val="28"/>
        </w:rPr>
        <w:t>Ханты-Мансийского автономного округа - Югры</w:t>
      </w:r>
      <w:r w:rsidR="00EF1B07" w:rsidRPr="00C16839">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«Ханты-Мансийская государственная медицинская академия».</w:t>
      </w:r>
    </w:p>
    <w:p w14:paraId="1B220D66" w14:textId="655EB0C6" w:rsidR="00C16839" w:rsidRPr="00C16839" w:rsidRDefault="00C16839" w:rsidP="00C16839">
      <w:pPr>
        <w:spacing w:after="0" w:line="276" w:lineRule="auto"/>
        <w:ind w:firstLine="708"/>
        <w:jc w:val="both"/>
        <w:rPr>
          <w:rFonts w:ascii="Times New Roman" w:hAnsi="Times New Roman" w:cs="Times New Roman"/>
          <w:sz w:val="28"/>
          <w:szCs w:val="28"/>
          <w:lang w:eastAsia="ru-RU"/>
        </w:rPr>
      </w:pPr>
      <w:r w:rsidRPr="00C16839">
        <w:rPr>
          <w:rFonts w:ascii="Times New Roman" w:hAnsi="Times New Roman"/>
          <w:sz w:val="28"/>
          <w:szCs w:val="28"/>
          <w:lang w:eastAsia="ru-RU"/>
        </w:rPr>
        <w:t xml:space="preserve">Во исполнение протокольных поручений заседания Регионального оперативного штаба Ханты-Мансийского автономного округа – Югры </w:t>
      </w:r>
      <w:r w:rsidRPr="00C16839">
        <w:rPr>
          <w:rFonts w:ascii="Times New Roman" w:hAnsi="Times New Roman"/>
          <w:sz w:val="28"/>
          <w:szCs w:val="28"/>
        </w:rPr>
        <w:t>по предотв</w:t>
      </w:r>
      <w:r w:rsidR="00EF1B07">
        <w:rPr>
          <w:rFonts w:ascii="Times New Roman" w:hAnsi="Times New Roman"/>
          <w:sz w:val="28"/>
          <w:szCs w:val="28"/>
        </w:rPr>
        <w:t>ращению завоза и распространению</w:t>
      </w:r>
      <w:r w:rsidRPr="00C16839">
        <w:rPr>
          <w:rFonts w:ascii="Times New Roman" w:hAnsi="Times New Roman"/>
          <w:sz w:val="28"/>
          <w:szCs w:val="28"/>
        </w:rPr>
        <w:t xml:space="preserve"> новой коронавирусной инфекции, вызванной COVID-19, с</w:t>
      </w:r>
      <w:r w:rsidRPr="00C16839">
        <w:rPr>
          <w:rFonts w:ascii="Times New Roman" w:hAnsi="Times New Roman"/>
          <w:sz w:val="28"/>
          <w:szCs w:val="28"/>
          <w:lang w:eastAsia="ru-RU"/>
        </w:rPr>
        <w:t xml:space="preserve"> целью предотвращения завоза и распространения заболевания в 2022 году уполномоченными лицами проводились контрольно-проверочные мероприятия в торговых объектах города. </w:t>
      </w:r>
      <w:r w:rsidRPr="00C16839">
        <w:rPr>
          <w:rFonts w:ascii="Times New Roman" w:hAnsi="Times New Roman"/>
          <w:sz w:val="28"/>
          <w:szCs w:val="28"/>
        </w:rPr>
        <w:t>В ходе контрольно-проверочных мероприятий сотрудниками управления потребительского рынка и защиты прав потребителей</w:t>
      </w:r>
      <w:r w:rsidR="00EF1B07" w:rsidRPr="00EF1B07">
        <w:rPr>
          <w:rFonts w:ascii="Times New Roman" w:hAnsi="Times New Roman"/>
          <w:sz w:val="28"/>
          <w:szCs w:val="28"/>
        </w:rPr>
        <w:t xml:space="preserve"> </w:t>
      </w:r>
      <w:r w:rsidR="00EF1B07" w:rsidRPr="00C16839">
        <w:rPr>
          <w:rFonts w:ascii="Times New Roman" w:hAnsi="Times New Roman"/>
          <w:sz w:val="28"/>
          <w:szCs w:val="28"/>
        </w:rPr>
        <w:t>Администрации города Ханты-Мансийска</w:t>
      </w:r>
      <w:r w:rsidRPr="00C16839">
        <w:rPr>
          <w:rFonts w:ascii="Times New Roman" w:hAnsi="Times New Roman"/>
          <w:sz w:val="28"/>
          <w:szCs w:val="28"/>
        </w:rPr>
        <w:t xml:space="preserve">, управления муниципального контроля Администрации города Ханты-Мансийска, Роспотребнадзора ХМАО – Югры, МО МВД РФ «Ханты-Мансийский» с привлечением общественности </w:t>
      </w:r>
      <w:r w:rsidR="00EF1B07">
        <w:rPr>
          <w:rFonts w:ascii="Times New Roman" w:hAnsi="Times New Roman"/>
          <w:color w:val="00000A"/>
          <w:sz w:val="28"/>
          <w:szCs w:val="28"/>
        </w:rPr>
        <w:t>проверено 5,2 тыс.</w:t>
      </w:r>
      <w:r w:rsidRPr="00C16839">
        <w:rPr>
          <w:rFonts w:ascii="Times New Roman" w:hAnsi="Times New Roman"/>
          <w:color w:val="00000A"/>
          <w:sz w:val="28"/>
          <w:szCs w:val="28"/>
        </w:rPr>
        <w:t xml:space="preserve"> объектов торговли. По результатам мероприятий уполномоченными лицами Администрации города Ханты-Мансийска </w:t>
      </w:r>
      <w:r w:rsidRPr="00C16839">
        <w:rPr>
          <w:rFonts w:ascii="Times New Roman" w:hAnsi="Times New Roman"/>
          <w:sz w:val="28"/>
          <w:szCs w:val="28"/>
        </w:rPr>
        <w:t>в отношении физических лиц</w:t>
      </w:r>
      <w:r w:rsidRPr="00C16839">
        <w:rPr>
          <w:rFonts w:ascii="Times New Roman" w:hAnsi="Times New Roman"/>
          <w:color w:val="00000A"/>
          <w:sz w:val="28"/>
          <w:szCs w:val="28"/>
        </w:rPr>
        <w:t xml:space="preserve"> с</w:t>
      </w:r>
      <w:r w:rsidRPr="00C16839">
        <w:rPr>
          <w:rFonts w:ascii="Times New Roman" w:hAnsi="Times New Roman"/>
          <w:sz w:val="28"/>
          <w:szCs w:val="28"/>
        </w:rPr>
        <w:t>оставлено</w:t>
      </w:r>
      <w:r w:rsidR="00EF1B07">
        <w:rPr>
          <w:rFonts w:ascii="Times New Roman" w:hAnsi="Times New Roman"/>
          <w:sz w:val="28"/>
          <w:szCs w:val="28"/>
        </w:rPr>
        <w:t xml:space="preserve"> 332 </w:t>
      </w:r>
      <w:r w:rsidR="00EF1B07">
        <w:rPr>
          <w:rFonts w:ascii="Times New Roman" w:hAnsi="Times New Roman"/>
          <w:sz w:val="28"/>
          <w:szCs w:val="28"/>
        </w:rPr>
        <w:lastRenderedPageBreak/>
        <w:t>административных протокола</w:t>
      </w:r>
      <w:r w:rsidRPr="00C16839">
        <w:t xml:space="preserve"> </w:t>
      </w:r>
      <w:r w:rsidR="00EF1B07">
        <w:rPr>
          <w:rFonts w:ascii="Times New Roman" w:hAnsi="Times New Roman"/>
          <w:sz w:val="28"/>
          <w:szCs w:val="28"/>
        </w:rPr>
        <w:t xml:space="preserve">по части 1 статьи </w:t>
      </w:r>
      <w:r w:rsidRPr="00C16839">
        <w:rPr>
          <w:rFonts w:ascii="Times New Roman" w:hAnsi="Times New Roman"/>
          <w:sz w:val="28"/>
          <w:szCs w:val="28"/>
        </w:rPr>
        <w:t>20.6.1 Ко</w:t>
      </w:r>
      <w:r w:rsidR="00EF1B07">
        <w:rPr>
          <w:rFonts w:ascii="Times New Roman" w:hAnsi="Times New Roman"/>
          <w:sz w:val="28"/>
          <w:szCs w:val="28"/>
        </w:rPr>
        <w:t>декса Российской Федерации об административных правонарушениях</w:t>
      </w:r>
      <w:r w:rsidRPr="00C16839">
        <w:rPr>
          <w:rFonts w:ascii="Times New Roman" w:hAnsi="Times New Roman"/>
          <w:sz w:val="28"/>
          <w:szCs w:val="28"/>
        </w:rPr>
        <w:t>.</w:t>
      </w:r>
      <w:r w:rsidRPr="00C16839">
        <w:rPr>
          <w:rFonts w:ascii="Times New Roman" w:hAnsi="Times New Roman" w:cs="Times New Roman"/>
          <w:sz w:val="28"/>
          <w:szCs w:val="28"/>
        </w:rPr>
        <w:t xml:space="preserve"> </w:t>
      </w:r>
    </w:p>
    <w:p w14:paraId="0468CD49" w14:textId="05559EDF" w:rsidR="00C16839" w:rsidRPr="00C16839" w:rsidRDefault="00C16839" w:rsidP="00C16839">
      <w:pPr>
        <w:spacing w:after="0" w:line="276" w:lineRule="auto"/>
        <w:ind w:firstLine="708"/>
        <w:jc w:val="both"/>
        <w:rPr>
          <w:rFonts w:ascii="Times New Roman" w:hAnsi="Times New Roman"/>
          <w:sz w:val="28"/>
          <w:szCs w:val="28"/>
        </w:rPr>
      </w:pPr>
      <w:r w:rsidRPr="00C16839">
        <w:rPr>
          <w:rFonts w:ascii="Times New Roman" w:hAnsi="Times New Roman"/>
          <w:sz w:val="28"/>
          <w:szCs w:val="28"/>
        </w:rPr>
        <w:t xml:space="preserve">Главными задачами на ближайшую перспективу – остаются </w:t>
      </w:r>
      <w:r w:rsidR="00EF1B07">
        <w:rPr>
          <w:rFonts w:ascii="Times New Roman" w:hAnsi="Times New Roman"/>
          <w:sz w:val="28"/>
          <w:szCs w:val="28"/>
        </w:rPr>
        <w:t>содействие</w:t>
      </w:r>
      <w:r w:rsidRPr="00C16839">
        <w:rPr>
          <w:rFonts w:ascii="Times New Roman" w:hAnsi="Times New Roman"/>
          <w:sz w:val="28"/>
          <w:szCs w:val="28"/>
        </w:rPr>
        <w:t xml:space="preserve"> жителям города Ханты-Мансийска в реализации и защите прав потребителей от неправомерных действий хозяйствующих субъектов потребительского рынка, информирование и просвещение о правах потребителей, повышение правовой грамотности граждан и субъектов предпринимательства, а также активное привлечение общественности к вопросам контроля </w:t>
      </w:r>
      <w:r w:rsidR="00EF1B07">
        <w:rPr>
          <w:rFonts w:ascii="Times New Roman" w:hAnsi="Times New Roman"/>
          <w:sz w:val="28"/>
          <w:szCs w:val="28"/>
        </w:rPr>
        <w:t>в сфере потребительского рынка</w:t>
      </w:r>
      <w:r w:rsidRPr="00C16839">
        <w:rPr>
          <w:rFonts w:ascii="Times New Roman" w:hAnsi="Times New Roman"/>
          <w:sz w:val="28"/>
          <w:szCs w:val="28"/>
        </w:rPr>
        <w:t>.</w:t>
      </w:r>
    </w:p>
    <w:p w14:paraId="43982B15" w14:textId="77777777" w:rsidR="00C16839" w:rsidRPr="00C16839" w:rsidRDefault="00C16839" w:rsidP="00C16839">
      <w:pPr>
        <w:spacing w:after="0" w:line="276" w:lineRule="auto"/>
        <w:jc w:val="both"/>
        <w:rPr>
          <w:rFonts w:ascii="Times New Roman" w:eastAsia="Calibri" w:hAnsi="Times New Roman" w:cs="Times New Roman"/>
          <w:sz w:val="28"/>
          <w:szCs w:val="28"/>
        </w:rPr>
      </w:pPr>
    </w:p>
    <w:p w14:paraId="3FB99BFF"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i/>
          <w:sz w:val="28"/>
          <w:szCs w:val="20"/>
          <w:lang w:eastAsia="ru-RU"/>
        </w:rPr>
      </w:pPr>
      <w:bookmarkStart w:id="159" w:name="_Toc126940884"/>
      <w:bookmarkStart w:id="160" w:name="_Toc474855482"/>
      <w:bookmarkStart w:id="161" w:name="_Toc533760028"/>
      <w:bookmarkStart w:id="162" w:name="_Toc535576526"/>
      <w:bookmarkStart w:id="163" w:name="_Toc29543600"/>
      <w:bookmarkStart w:id="164" w:name="_Toc64487225"/>
      <w:bookmarkStart w:id="165" w:name="_Toc354487740"/>
      <w:bookmarkStart w:id="166" w:name="_Toc416735671"/>
      <w:bookmarkStart w:id="167" w:name="_Toc445285258"/>
      <w:bookmarkStart w:id="168" w:name="_Toc446597377"/>
      <w:bookmarkStart w:id="169" w:name="_Toc474846593"/>
      <w:bookmarkStart w:id="170" w:name="_Toc474848489"/>
      <w:r w:rsidRPr="00C16839">
        <w:rPr>
          <w:rFonts w:ascii="Times New Roman" w:eastAsia="Arial Unicode MS" w:hAnsi="Times New Roman" w:cs="Times New Roman"/>
          <w:b/>
          <w:i/>
          <w:sz w:val="28"/>
          <w:szCs w:val="20"/>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bookmarkEnd w:id="159"/>
      <w:r w:rsidRPr="00C16839">
        <w:rPr>
          <w:rFonts w:ascii="Times New Roman" w:eastAsia="Arial Unicode MS" w:hAnsi="Times New Roman" w:cs="Times New Roman"/>
          <w:b/>
          <w:i/>
          <w:sz w:val="28"/>
          <w:szCs w:val="20"/>
          <w:lang w:eastAsia="ru-RU"/>
        </w:rPr>
        <w:t xml:space="preserve"> </w:t>
      </w:r>
    </w:p>
    <w:p w14:paraId="4EA25788"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i/>
          <w:sz w:val="28"/>
          <w:szCs w:val="20"/>
          <w:lang w:eastAsia="ru-RU"/>
        </w:rPr>
      </w:pPr>
      <w:bookmarkStart w:id="171" w:name="_Toc126940885"/>
      <w:r w:rsidRPr="00C16839">
        <w:rPr>
          <w:rFonts w:ascii="Times New Roman" w:eastAsia="Arial Unicode MS" w:hAnsi="Times New Roman" w:cs="Times New Roman"/>
          <w:b/>
          <w:i/>
          <w:sz w:val="28"/>
          <w:szCs w:val="20"/>
          <w:lang w:eastAsia="ru-RU"/>
        </w:rPr>
        <w:t>в муниципальных образовательных организациях</w:t>
      </w:r>
      <w:bookmarkEnd w:id="160"/>
      <w:bookmarkEnd w:id="161"/>
      <w:bookmarkEnd w:id="162"/>
      <w:bookmarkEnd w:id="163"/>
      <w:bookmarkEnd w:id="164"/>
      <w:bookmarkEnd w:id="171"/>
    </w:p>
    <w:p w14:paraId="4504EAB3" w14:textId="77777777" w:rsidR="00C16839" w:rsidRPr="00C16839" w:rsidRDefault="00C16839" w:rsidP="00C16839">
      <w:pPr>
        <w:widowControl w:val="0"/>
        <w:tabs>
          <w:tab w:val="left" w:pos="9214"/>
        </w:tabs>
        <w:spacing w:after="0" w:line="276" w:lineRule="auto"/>
        <w:ind w:firstLine="709"/>
        <w:jc w:val="both"/>
        <w:rPr>
          <w:rFonts w:ascii="Times New Roman" w:eastAsia="Calibri" w:hAnsi="Times New Roman" w:cs="Times New Roman"/>
          <w:sz w:val="28"/>
          <w:szCs w:val="28"/>
          <w:highlight w:val="yellow"/>
        </w:rPr>
      </w:pPr>
    </w:p>
    <w:p w14:paraId="68ACBD40" w14:textId="3DD50411"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Образовательная сеть города представлена 30 образовательными организациями дошкольного, общего и дополнительного образования, подведомственными Департаменту образования Администрации города Ханты-Мансийска (в 2021 году – 29 образовательных организаций). Система образования на территории города также представлена 5 региональными организациями, реализующими общеобразовательные программы для 2070 обучающихся, 2 учреждениями высшего и 3 организациями профессионального образования разной ведомственной принадлежности и правовой формы, в которых в 20</w:t>
      </w:r>
      <w:r w:rsidR="00EF1B07">
        <w:rPr>
          <w:rFonts w:ascii="Times New Roman" w:eastAsia="Calibri" w:hAnsi="Times New Roman" w:cs="Times New Roman"/>
          <w:sz w:val="28"/>
          <w:szCs w:val="28"/>
          <w:lang w:eastAsia="ru-RU"/>
        </w:rPr>
        <w:t>22 году обучалось 7332 студента</w:t>
      </w:r>
      <w:r w:rsidRPr="00C16839">
        <w:rPr>
          <w:rFonts w:ascii="Times New Roman" w:eastAsia="Calibri" w:hAnsi="Times New Roman" w:cs="Times New Roman"/>
          <w:sz w:val="28"/>
          <w:szCs w:val="28"/>
          <w:lang w:eastAsia="ru-RU"/>
        </w:rPr>
        <w:t>.</w:t>
      </w:r>
    </w:p>
    <w:p w14:paraId="45E5337D"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Система общего образования представлена 10 образовательными организациями (2021 год – 9 учреждений). Сеть дошкольных образовательных организаций города представлена 14 образовательными организациями, реализующими основную общеобразовательную программу дошкольного образования (2021 год – 14 организаций), а также 2 негосударственными учреждениями дошкольного образования (автономная некоммерческая организация дошкольного образования «Антошка», дошкольная образовательная автономная некоммерческая организация «Антошка» с двумя филиалами) (2021 год – 2). </w:t>
      </w:r>
    </w:p>
    <w:p w14:paraId="04F52A31"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Дополнительное образование представлено 6 муниципальными образовательными организациями дополнительного образования детей и 8 частными учреждениями, имеющими лицензию на образовательную деятельность (в 2021 году – 6 муниципальных организаций и 8 частных соответственно).</w:t>
      </w:r>
    </w:p>
    <w:p w14:paraId="4C603CDE" w14:textId="77777777" w:rsidR="00C16839" w:rsidRPr="00C16839" w:rsidRDefault="00C16839" w:rsidP="00C16839">
      <w:pPr>
        <w:tabs>
          <w:tab w:val="left" w:pos="709"/>
        </w:tabs>
        <w:spacing w:after="0" w:line="276" w:lineRule="auto"/>
        <w:ind w:firstLine="709"/>
        <w:contextualSpacing/>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Все муниципальные образовательные организации соответствуют современным требованиям, предъявляемым к организации безопасного образовательного процесса. В каждой образовательной организации имеется </w:t>
      </w:r>
      <w:r w:rsidRPr="00C16839">
        <w:rPr>
          <w:rFonts w:ascii="Times New Roman" w:eastAsia="Calibri" w:hAnsi="Times New Roman" w:cs="Times New Roman"/>
          <w:sz w:val="28"/>
          <w:szCs w:val="28"/>
          <w:lang w:eastAsia="ru-RU"/>
        </w:rPr>
        <w:lastRenderedPageBreak/>
        <w:t xml:space="preserve">паспорт безопасности (антитеррористической защищенности), внутренние и наружные камеры видеонаблюдения с выводом на монитор поста охраны частной охранной организации, кнопка экстренного вызова полиции, дублирующая пожарная сигнализация с выводом сигнала на дежурную часть МЧС. Сотрудниками частной охранной организации осуществляется физическая охрана, установлены системы контроля управления доступом. </w:t>
      </w:r>
    </w:p>
    <w:p w14:paraId="230BEACA" w14:textId="77777777" w:rsidR="00C16839" w:rsidRPr="00C16839" w:rsidRDefault="00C16839" w:rsidP="00C16839">
      <w:pPr>
        <w:tabs>
          <w:tab w:val="left" w:pos="709"/>
        </w:tabs>
        <w:spacing w:after="0" w:line="276" w:lineRule="auto"/>
        <w:ind w:firstLine="709"/>
        <w:contextualSpacing/>
        <w:jc w:val="both"/>
        <w:rPr>
          <w:rFonts w:ascii="Calibri" w:eastAsia="Times New Roman" w:hAnsi="Calibri" w:cs="Times New Roman"/>
          <w:lang w:eastAsia="ru-RU"/>
        </w:rPr>
      </w:pPr>
      <w:r w:rsidRPr="00C16839">
        <w:rPr>
          <w:rFonts w:ascii="Times New Roman" w:eastAsia="Calibri" w:hAnsi="Times New Roman" w:cs="Times New Roman"/>
          <w:sz w:val="28"/>
          <w:szCs w:val="28"/>
          <w:lang w:eastAsia="ru-RU"/>
        </w:rPr>
        <w:t xml:space="preserve">Ежегодно осуществляется проверка готовности образовательных организаций к новому учебному году. </w:t>
      </w:r>
      <w:r w:rsidRPr="00C16839">
        <w:rPr>
          <w:rFonts w:ascii="Times New Roman" w:eastAsia="Times New Roman" w:hAnsi="Times New Roman" w:cs="Times New Roman"/>
          <w:sz w:val="28"/>
          <w:szCs w:val="28"/>
          <w:lang w:eastAsia="ru-RU"/>
        </w:rPr>
        <w:t xml:space="preserve">В муниципальных образовательных организациях создается безбарьерная среда, имеются паспорта доступности объектов для лиц с инвалидностью. </w:t>
      </w:r>
    </w:p>
    <w:p w14:paraId="1B3B0E91" w14:textId="77777777" w:rsidR="00C16839" w:rsidRPr="00C16839" w:rsidRDefault="00C16839" w:rsidP="00C16839">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Общий объем финансирования на отрасль «Образование» в 2022 году составил 6 677,2 млрд рублей, что на 6,7% выше в сравнении с 2021 годом (в 2021 году – 6 259,7  млрд рублей).</w:t>
      </w:r>
    </w:p>
    <w:p w14:paraId="43AA9995" w14:textId="77777777" w:rsidR="00C16839" w:rsidRPr="00C16839" w:rsidRDefault="00C16839" w:rsidP="00C16839">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В системе образования города в 2022 году осуществляли трудовую деятельность 3 683 работника. Средняя заработная плата по всем учреждениям, курируемым Департаментом образования Администрации города Ханты-Мансийска, составляет 62,8 тыс. рублей, что на 10% выше в сравнении с 2021 годом (57,1 тыс. рублей), в том числе педагогического персонала – 74,6 тыс. рублей, что на 9,5% больше, чем в 2021 году (68,1 тыс. рублей). </w:t>
      </w:r>
    </w:p>
    <w:p w14:paraId="02D2B8DB" w14:textId="77777777" w:rsidR="00C16839" w:rsidRPr="00C16839" w:rsidRDefault="00C16839" w:rsidP="00C16839">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Основной задачей кадрового сопровождения в образовательных организациях является осуществление работы по комплектованию кадрами требуемых профессий, специальностей и квалификации в соответствии с целями и стратегией развития образовательной организации. Всего в муниципальных образовательных организациях в 2022 году работали 1794 педагогических работника, из них в муниципальных общеобразовательных организациях – 920 педагогических работников или 51,3% от общего числа педагогических работников. 718 работников имеют высшее образование. В муниципальных дошкольных образовательных организациях трудились 711 педагогических работников, или 39,6% от общего числа педагогических работников. 474 работника имеют высшее образование.</w:t>
      </w:r>
    </w:p>
    <w:p w14:paraId="690A6739" w14:textId="6B2265F1" w:rsidR="00C16839" w:rsidRPr="00C16839" w:rsidRDefault="00C16839" w:rsidP="00C16839">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В муниципальных организациях дополнительного образования работали 163 педагогических работника, что составляет 9% от общего числа пед</w:t>
      </w:r>
      <w:r w:rsidR="00EF1B07">
        <w:rPr>
          <w:rFonts w:ascii="Times New Roman" w:eastAsia="Calibri" w:hAnsi="Times New Roman" w:cs="Times New Roman"/>
          <w:sz w:val="28"/>
          <w:szCs w:val="28"/>
          <w:lang w:eastAsia="ru-RU"/>
        </w:rPr>
        <w:t>агогических работника</w:t>
      </w:r>
      <w:r w:rsidRPr="00C16839">
        <w:rPr>
          <w:rFonts w:ascii="Times New Roman" w:eastAsia="Calibri" w:hAnsi="Times New Roman" w:cs="Times New Roman"/>
          <w:sz w:val="28"/>
          <w:szCs w:val="28"/>
          <w:lang w:eastAsia="ru-RU"/>
        </w:rPr>
        <w:t>, из них с высшим образованием – 111.</w:t>
      </w:r>
    </w:p>
    <w:p w14:paraId="4F26E25B" w14:textId="77777777" w:rsidR="00C16839" w:rsidRPr="00C16839" w:rsidRDefault="00C16839" w:rsidP="00C16839">
      <w:pPr>
        <w:tabs>
          <w:tab w:val="left" w:pos="9214"/>
          <w:tab w:val="left" w:pos="9781"/>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Трудовыми коллективами, коллегиальными органами образовательных организаций в 2022 году 42 работника выдвинуты к награждению, и в дальнейшем все ходатайства рассмотрены на федеральном уровне с положительным результатом. Всего в образовательных организациях города 300 педагогических работников имеют ведомственные награды.</w:t>
      </w:r>
    </w:p>
    <w:p w14:paraId="21C69613" w14:textId="43E1DFED" w:rsidR="00C16839" w:rsidRPr="00C16839" w:rsidRDefault="00C16839" w:rsidP="00C16839">
      <w:pPr>
        <w:tabs>
          <w:tab w:val="left" w:pos="9214"/>
          <w:tab w:val="left" w:pos="9781"/>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lastRenderedPageBreak/>
        <w:t xml:space="preserve">Звание «Заслуженный учитель Российской Федерации» присвоено 7 педагогическим работникам; звание «Почетный работник общего образования Российской Федерации» имеют </w:t>
      </w:r>
      <w:r w:rsidR="00EF1B07">
        <w:rPr>
          <w:rFonts w:ascii="Times New Roman" w:eastAsia="Calibri" w:hAnsi="Times New Roman" w:cs="Times New Roman"/>
          <w:sz w:val="28"/>
          <w:szCs w:val="28"/>
        </w:rPr>
        <w:t>167 педагогических работников; п</w:t>
      </w:r>
      <w:r w:rsidRPr="00C16839">
        <w:rPr>
          <w:rFonts w:ascii="Times New Roman" w:eastAsia="Calibri" w:hAnsi="Times New Roman" w:cs="Times New Roman"/>
          <w:sz w:val="28"/>
          <w:szCs w:val="28"/>
        </w:rPr>
        <w:t xml:space="preserve">очетный звание «Почетный работник сферы образования Российской Федерации» присвоено 29 работникам; звание «Заслуженный работник образования Ханты-Мансийского автономного округа – Югры» присвоено 21 педагогическому работнику (2 присвоены в 2022 году); в 2022 году 1 работнику присвоено звание «Заслуженный деятель культуры Ханты-Мансийского автономного округа – Югры». </w:t>
      </w:r>
    </w:p>
    <w:p w14:paraId="5A7828A6" w14:textId="2BA89821" w:rsidR="00C16839" w:rsidRPr="00C16839" w:rsidRDefault="00C16839" w:rsidP="00C16839">
      <w:pPr>
        <w:tabs>
          <w:tab w:val="left" w:pos="9214"/>
          <w:tab w:val="left" w:pos="9781"/>
        </w:tabs>
        <w:spacing w:after="0" w:line="276" w:lineRule="auto"/>
        <w:ind w:firstLine="709"/>
        <w:jc w:val="both"/>
        <w:rPr>
          <w:sz w:val="28"/>
          <w:szCs w:val="28"/>
        </w:rPr>
      </w:pPr>
      <w:r w:rsidRPr="00C16839">
        <w:rPr>
          <w:rFonts w:ascii="Times New Roman" w:eastAsia="Calibri" w:hAnsi="Times New Roman" w:cs="Times New Roman"/>
          <w:sz w:val="28"/>
          <w:szCs w:val="28"/>
        </w:rPr>
        <w:t>Нагрудным знаком «Почетный работник воспитания и просвещения Российской Федерации» награждены 57 работников системы образования, 17 работников награждены ведомственным знаком отличия Министерства просвещения Российской Федер</w:t>
      </w:r>
      <w:r w:rsidR="00EF1B07">
        <w:rPr>
          <w:rFonts w:ascii="Times New Roman" w:eastAsia="Calibri" w:hAnsi="Times New Roman" w:cs="Times New Roman"/>
          <w:sz w:val="28"/>
          <w:szCs w:val="28"/>
        </w:rPr>
        <w:t>ации «Отличник просвещения» (</w:t>
      </w:r>
      <w:r w:rsidRPr="00C16839">
        <w:rPr>
          <w:rFonts w:ascii="Times New Roman" w:eastAsia="Calibri" w:hAnsi="Times New Roman" w:cs="Times New Roman"/>
          <w:sz w:val="28"/>
          <w:szCs w:val="28"/>
        </w:rPr>
        <w:t>в 2022 году</w:t>
      </w:r>
      <w:r w:rsidR="00EF1B07">
        <w:rPr>
          <w:rFonts w:ascii="Times New Roman" w:eastAsia="Calibri" w:hAnsi="Times New Roman" w:cs="Times New Roman"/>
          <w:sz w:val="28"/>
          <w:szCs w:val="28"/>
        </w:rPr>
        <w:t xml:space="preserve"> - 3</w:t>
      </w:r>
      <w:r w:rsidRPr="00C16839">
        <w:rPr>
          <w:rFonts w:ascii="Times New Roman" w:eastAsia="Calibri" w:hAnsi="Times New Roman" w:cs="Times New Roman"/>
          <w:sz w:val="28"/>
          <w:szCs w:val="28"/>
        </w:rPr>
        <w:t>). Нагрудным знаком «Молодо</w:t>
      </w:r>
      <w:r w:rsidR="00EF1B07">
        <w:rPr>
          <w:rFonts w:ascii="Times New Roman" w:eastAsia="Calibri" w:hAnsi="Times New Roman" w:cs="Times New Roman"/>
          <w:sz w:val="28"/>
          <w:szCs w:val="28"/>
        </w:rPr>
        <w:t>сть и профессионализм», утвержде</w:t>
      </w:r>
      <w:r w:rsidRPr="00C16839">
        <w:rPr>
          <w:rFonts w:ascii="Times New Roman" w:eastAsia="Calibri" w:hAnsi="Times New Roman" w:cs="Times New Roman"/>
          <w:sz w:val="28"/>
          <w:szCs w:val="28"/>
        </w:rPr>
        <w:t>нным  Министерством просвещения Российской Федерации, впервые в 2022 году награжден 1 работник школы.</w:t>
      </w:r>
    </w:p>
    <w:p w14:paraId="4EBC48A9" w14:textId="77777777" w:rsidR="00C16839" w:rsidRPr="00C16839" w:rsidRDefault="00C16839" w:rsidP="00C16839">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Педагогические работники ежегодно повышают свою квалификацию, в том числе в центрах непрерывного повышения профессионального мастерства. По итогам участия в реализации регионального проекта «Современная школа» в полном объеме достигнут показатель национального проекта «Образование». В 2022 году 790 руководителей и педагогических работников образовательных организаций прошли обучение на курсах повышения квалификации, в том числе 125 педагогов по программам дополнительного профессионального образования, утвержденным Министерством просвещения Российской Федерации.</w:t>
      </w:r>
    </w:p>
    <w:p w14:paraId="283C6BDD" w14:textId="77777777" w:rsidR="00C16839" w:rsidRPr="00C16839" w:rsidRDefault="00C16839" w:rsidP="00C16839">
      <w:pPr>
        <w:tabs>
          <w:tab w:val="left" w:pos="9214"/>
          <w:tab w:val="left" w:pos="9781"/>
        </w:tabs>
        <w:spacing w:after="0" w:line="276" w:lineRule="auto"/>
        <w:ind w:firstLine="709"/>
        <w:jc w:val="both"/>
        <w:rPr>
          <w:rFonts w:ascii="Times New Roman" w:hAnsi="Times New Roman" w:cs="Times New Roman"/>
          <w:sz w:val="28"/>
          <w:szCs w:val="28"/>
        </w:rPr>
      </w:pPr>
      <w:r w:rsidRPr="00C16839">
        <w:rPr>
          <w:rFonts w:ascii="Times New Roman" w:eastAsia="Calibri" w:hAnsi="Times New Roman" w:cs="Times New Roman"/>
          <w:sz w:val="28"/>
          <w:szCs w:val="28"/>
          <w:lang w:eastAsia="ru-RU"/>
        </w:rPr>
        <w:t xml:space="preserve">В 2022 году профессионализм педагогических работников был отмечен на международном, федеральном и региональном уровнях. По итогам конкурсов </w:t>
      </w:r>
      <w:r w:rsidRPr="00C16839">
        <w:rPr>
          <w:rFonts w:ascii="Times New Roman" w:hAnsi="Times New Roman" w:cs="Times New Roman"/>
          <w:sz w:val="28"/>
          <w:szCs w:val="28"/>
        </w:rPr>
        <w:t xml:space="preserve">педагогического мастерства получили признание: </w:t>
      </w:r>
    </w:p>
    <w:p w14:paraId="3102C96A" w14:textId="77777777" w:rsidR="00C16839" w:rsidRPr="00C16839" w:rsidRDefault="00C16839" w:rsidP="00C16839">
      <w:pPr>
        <w:tabs>
          <w:tab w:val="left" w:pos="1134"/>
          <w:tab w:val="left" w:pos="2235"/>
          <w:tab w:val="center" w:pos="4819"/>
        </w:tabs>
        <w:spacing w:after="0" w:line="276" w:lineRule="auto"/>
        <w:ind w:firstLine="709"/>
        <w:contextualSpacing/>
        <w:jc w:val="both"/>
        <w:rPr>
          <w:rFonts w:ascii="Times New Roman" w:eastAsia="Times New Roman" w:hAnsi="Times New Roman" w:cs="Times New Roman"/>
          <w:strike/>
          <w:sz w:val="28"/>
          <w:szCs w:val="28"/>
          <w:lang w:eastAsia="ru-RU"/>
        </w:rPr>
      </w:pPr>
      <w:r w:rsidRPr="00C16839">
        <w:rPr>
          <w:rFonts w:ascii="Times New Roman" w:eastAsia="Times New Roman" w:hAnsi="Times New Roman" w:cs="Times New Roman"/>
          <w:sz w:val="28"/>
          <w:szCs w:val="28"/>
          <w:lang w:eastAsia="ru-RU"/>
        </w:rPr>
        <w:t xml:space="preserve">Букренева Ксения Геннадьевна, директор муниципального бюджетного общеобразовательного учреждения «Центр образования №7 имени Дунина-Горкавича Александра Александровича», стала лауреатом Всероссийского конкурса профессионального мастерства «Директор года России»; </w:t>
      </w:r>
    </w:p>
    <w:p w14:paraId="52F5AFF6" w14:textId="6DF9AE8A" w:rsidR="00C16839" w:rsidRPr="00C16839" w:rsidRDefault="00C16839" w:rsidP="00C16839">
      <w:pPr>
        <w:tabs>
          <w:tab w:val="left" w:pos="9214"/>
          <w:tab w:val="left" w:pos="9781"/>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учителя муниципального бюджетного общеобразовательного учреждения «Средняя общеобразовательная школа №6 им</w:t>
      </w:r>
      <w:r w:rsidR="00EF1B07">
        <w:rPr>
          <w:rFonts w:ascii="Times New Roman" w:hAnsi="Times New Roman" w:cs="Times New Roman"/>
          <w:sz w:val="28"/>
          <w:szCs w:val="28"/>
        </w:rPr>
        <w:t>ени</w:t>
      </w:r>
      <w:r w:rsidRPr="00C16839">
        <w:rPr>
          <w:rFonts w:ascii="Times New Roman" w:hAnsi="Times New Roman" w:cs="Times New Roman"/>
          <w:sz w:val="28"/>
          <w:szCs w:val="28"/>
        </w:rPr>
        <w:t xml:space="preserve"> Сирина </w:t>
      </w:r>
      <w:r w:rsidR="00EF1B07">
        <w:rPr>
          <w:rFonts w:ascii="Times New Roman" w:hAnsi="Times New Roman" w:cs="Times New Roman"/>
          <w:sz w:val="28"/>
          <w:szCs w:val="28"/>
        </w:rPr>
        <w:t>Николая Ивановича</w:t>
      </w:r>
      <w:r w:rsidRPr="00C16839">
        <w:rPr>
          <w:rFonts w:ascii="Times New Roman" w:hAnsi="Times New Roman" w:cs="Times New Roman"/>
          <w:sz w:val="28"/>
          <w:szCs w:val="28"/>
        </w:rPr>
        <w:t>» Васильева Любовь Ивановна, учитель мировой художественной культуры, заместитель директора по учебно-воспитательной работе – победитель всероссийского конкурса «Навигаторы детства 2.0» и регионального конкурса «Педагог-новатор» в н</w:t>
      </w:r>
      <w:r w:rsidR="00EF1B07">
        <w:rPr>
          <w:rFonts w:ascii="Times New Roman" w:hAnsi="Times New Roman" w:cs="Times New Roman"/>
          <w:sz w:val="28"/>
          <w:szCs w:val="28"/>
        </w:rPr>
        <w:t>оминации «Инновации в обучении»;</w:t>
      </w:r>
      <w:r w:rsidRPr="00C16839">
        <w:rPr>
          <w:rFonts w:ascii="Times New Roman" w:hAnsi="Times New Roman" w:cs="Times New Roman"/>
          <w:sz w:val="28"/>
          <w:szCs w:val="28"/>
        </w:rPr>
        <w:t xml:space="preserve"> Болдовская Людмила Магауияновна, учитель начальных классов </w:t>
      </w:r>
      <w:r w:rsidRPr="00C16839">
        <w:rPr>
          <w:rFonts w:ascii="Times New Roman" w:eastAsia="Calibri" w:hAnsi="Times New Roman" w:cs="Times New Roman"/>
          <w:sz w:val="28"/>
          <w:szCs w:val="28"/>
        </w:rPr>
        <w:t xml:space="preserve">– </w:t>
      </w:r>
      <w:r w:rsidRPr="00C16839">
        <w:rPr>
          <w:rFonts w:ascii="Times New Roman" w:hAnsi="Times New Roman" w:cs="Times New Roman"/>
          <w:sz w:val="28"/>
          <w:szCs w:val="28"/>
        </w:rPr>
        <w:t>победитель регионального конкурса, обладатель премии «Педагог Югры» в 2022 году;</w:t>
      </w:r>
    </w:p>
    <w:p w14:paraId="366C6302" w14:textId="1EA9E071" w:rsidR="00C16839" w:rsidRPr="00C16839" w:rsidRDefault="00C16839" w:rsidP="00C16839">
      <w:pPr>
        <w:tabs>
          <w:tab w:val="left" w:pos="9214"/>
          <w:tab w:val="left" w:pos="9781"/>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lastRenderedPageBreak/>
        <w:t>Власова Ирина Ильинична, учитель-логопед муниципального бюджетного дошкольного образовательного учреждения «Центр развития ребенка – детский сад №20 «Сказка»</w:t>
      </w:r>
      <w:r w:rsidR="00EF1B07">
        <w:rPr>
          <w:rFonts w:ascii="Times New Roman" w:hAnsi="Times New Roman" w:cs="Times New Roman"/>
          <w:sz w:val="28"/>
          <w:szCs w:val="28"/>
        </w:rPr>
        <w:t>,</w:t>
      </w:r>
      <w:r w:rsidRPr="00C16839">
        <w:rPr>
          <w:rFonts w:ascii="Times New Roman" w:eastAsia="Calibri" w:hAnsi="Times New Roman" w:cs="Times New Roman"/>
          <w:sz w:val="28"/>
          <w:szCs w:val="28"/>
        </w:rPr>
        <w:t xml:space="preserve"> – </w:t>
      </w:r>
      <w:r w:rsidRPr="00C16839">
        <w:rPr>
          <w:rFonts w:ascii="Times New Roman" w:hAnsi="Times New Roman" w:cs="Times New Roman"/>
          <w:sz w:val="28"/>
          <w:szCs w:val="28"/>
        </w:rPr>
        <w:t>победитель в номинации всероссийского конкурса «Наука говорить»;</w:t>
      </w:r>
    </w:p>
    <w:p w14:paraId="771F1A1E" w14:textId="5EA5A0BA" w:rsidR="00C16839" w:rsidRPr="00C16839" w:rsidRDefault="00C16839" w:rsidP="00C16839">
      <w:pPr>
        <w:spacing w:after="0" w:line="276" w:lineRule="auto"/>
        <w:ind w:firstLine="708"/>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педагоги муниципального бюджетного учреждения дополнительного образования «Детский этнокультурно-образовательный центр»: Токарева Наталья Анатольевна заняла 1 место в международном конкурсе «Декоративно-прикладное искусство», 2 и 3 места во всероссийском конкурсе талантов в номин</w:t>
      </w:r>
      <w:r w:rsidR="00EF1B07">
        <w:rPr>
          <w:rFonts w:ascii="Times New Roman" w:eastAsia="Times New Roman" w:hAnsi="Times New Roman" w:cs="Times New Roman"/>
          <w:sz w:val="28"/>
          <w:szCs w:val="28"/>
          <w:lang w:eastAsia="ru-RU"/>
        </w:rPr>
        <w:t>ации: «Методическая разработка»;</w:t>
      </w:r>
      <w:r w:rsidRPr="00C16839">
        <w:rPr>
          <w:rFonts w:ascii="Times New Roman" w:eastAsia="Times New Roman" w:hAnsi="Times New Roman" w:cs="Times New Roman"/>
          <w:sz w:val="28"/>
          <w:szCs w:val="28"/>
          <w:lang w:eastAsia="ru-RU"/>
        </w:rPr>
        <w:t xml:space="preserve"> Меров Владимир Савельевич занял </w:t>
      </w:r>
      <w:r w:rsidR="00EF1B07">
        <w:rPr>
          <w:rFonts w:ascii="Times New Roman" w:eastAsia="Times New Roman" w:hAnsi="Times New Roman" w:cs="Times New Roman"/>
          <w:sz w:val="28"/>
          <w:szCs w:val="28"/>
          <w:lang w:eastAsia="ru-RU"/>
        </w:rPr>
        <w:t>1</w:t>
      </w:r>
      <w:r w:rsidRPr="00C16839">
        <w:rPr>
          <w:rFonts w:ascii="Times New Roman" w:eastAsia="Times New Roman" w:hAnsi="Times New Roman" w:cs="Times New Roman"/>
          <w:sz w:val="28"/>
          <w:szCs w:val="28"/>
          <w:lang w:eastAsia="ru-RU"/>
        </w:rPr>
        <w:t xml:space="preserve"> место во всероссийском конкурсе «Творческие работы педагогов», получил специальный приз в номинации «За сохранение национальной культуры», почетную грамоту и кубок «Победитель «Виват, таланты!» по итогам участия во II всероссийском творческом конкурсе-фестивале педагогических работников «Виват, таланты!»;</w:t>
      </w:r>
    </w:p>
    <w:p w14:paraId="7F39DB4B" w14:textId="77777777" w:rsidR="00C16839" w:rsidRPr="00C16839" w:rsidRDefault="00C16839" w:rsidP="00C16839">
      <w:pPr>
        <w:tabs>
          <w:tab w:val="left" w:pos="1134"/>
          <w:tab w:val="left" w:pos="2235"/>
          <w:tab w:val="center" w:pos="4819"/>
        </w:tabs>
        <w:spacing w:after="0" w:line="276" w:lineRule="auto"/>
        <w:ind w:firstLine="709"/>
        <w:contextualSpacing/>
        <w:jc w:val="both"/>
        <w:rPr>
          <w:rFonts w:ascii="Times New Roman" w:eastAsia="Times New Roman" w:hAnsi="Times New Roman" w:cs="Times New Roman"/>
          <w:sz w:val="28"/>
          <w:szCs w:val="28"/>
          <w:lang w:eastAsia="ru-RU"/>
        </w:rPr>
      </w:pPr>
      <w:r w:rsidRPr="00C16839">
        <w:rPr>
          <w:rFonts w:ascii="Times New Roman" w:hAnsi="Times New Roman" w:cs="Times New Roman"/>
          <w:sz w:val="28"/>
          <w:szCs w:val="28"/>
        </w:rPr>
        <w:t xml:space="preserve">педагоги </w:t>
      </w:r>
      <w:r w:rsidRPr="00C16839">
        <w:rPr>
          <w:rFonts w:ascii="Times New Roman" w:eastAsia="Times New Roman" w:hAnsi="Times New Roman" w:cs="Times New Roman"/>
          <w:sz w:val="28"/>
          <w:szCs w:val="28"/>
          <w:lang w:eastAsia="ru-RU"/>
        </w:rPr>
        <w:t>муниципального бюджетного учреждения дополнительного образования</w:t>
      </w:r>
      <w:r w:rsidRPr="00C16839">
        <w:rPr>
          <w:rFonts w:ascii="Times New Roman" w:hAnsi="Times New Roman" w:cs="Times New Roman"/>
          <w:sz w:val="28"/>
          <w:szCs w:val="28"/>
        </w:rPr>
        <w:t xml:space="preserve"> «Центр дополнительного образования «Перспектива» Киц Ольга Александровна и Пашкевич Александр Васильевич стали обладателями диплома 1 степени в номинации «Выдающийся педагог – 2022» всероссийского конкурса по присуждению общественных наград Национальной премии «Золотой фонд Российского образования», </w:t>
      </w:r>
      <w:r w:rsidRPr="00C16839">
        <w:rPr>
          <w:rFonts w:ascii="Times New Roman" w:eastAsia="Times New Roman" w:hAnsi="Times New Roman" w:cs="Times New Roman"/>
          <w:sz w:val="28"/>
          <w:szCs w:val="28"/>
          <w:lang w:eastAsia="ru-RU"/>
        </w:rPr>
        <w:t>Ольга Александровна – победитель окружного конкурса на звание лучшего педагога в 2022 году в номинации «Лучший педагог (преподаватель) дополнительного образования детей»;</w:t>
      </w:r>
    </w:p>
    <w:p w14:paraId="699EC9C0" w14:textId="3A43C551" w:rsidR="00C16839" w:rsidRPr="00C16839" w:rsidRDefault="00C16839" w:rsidP="00C16839">
      <w:pPr>
        <w:tabs>
          <w:tab w:val="left" w:pos="1134"/>
          <w:tab w:val="left" w:pos="2235"/>
          <w:tab w:val="center" w:pos="4819"/>
        </w:tabs>
        <w:spacing w:after="0" w:line="276" w:lineRule="auto"/>
        <w:ind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Рудакова Светлана Васильевна, заместитель директора, руководитель военно-патриотического объединения «Штурм» муниципального бюджетного общеобразовательного учрежд</w:t>
      </w:r>
      <w:r w:rsidR="00EF1B07">
        <w:rPr>
          <w:rFonts w:ascii="Times New Roman" w:eastAsia="Times New Roman" w:hAnsi="Times New Roman" w:cs="Times New Roman"/>
          <w:sz w:val="28"/>
          <w:szCs w:val="28"/>
          <w:lang w:eastAsia="ru-RU"/>
        </w:rPr>
        <w:t>ения «Гимназия №1», награждена з</w:t>
      </w:r>
      <w:r w:rsidRPr="00C16839">
        <w:rPr>
          <w:rFonts w:ascii="Times New Roman" w:eastAsia="Times New Roman" w:hAnsi="Times New Roman" w:cs="Times New Roman"/>
          <w:sz w:val="28"/>
          <w:szCs w:val="28"/>
          <w:lang w:eastAsia="ru-RU"/>
        </w:rPr>
        <w:t>олотой медалью «Элита Российского образования»;</w:t>
      </w:r>
    </w:p>
    <w:p w14:paraId="0BAEAE2F" w14:textId="7709C119" w:rsidR="00C16839" w:rsidRPr="00C16839" w:rsidRDefault="00C16839" w:rsidP="00C16839">
      <w:pPr>
        <w:tabs>
          <w:tab w:val="left" w:pos="1134"/>
          <w:tab w:val="left" w:pos="2235"/>
          <w:tab w:val="center" w:pos="4819"/>
        </w:tabs>
        <w:spacing w:after="0" w:line="276" w:lineRule="auto"/>
        <w:ind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команда учителей муниципального бюджетного общеобразовательного учреждения «Средняя общеобраз</w:t>
      </w:r>
      <w:r w:rsidR="00EF1B07">
        <w:rPr>
          <w:rFonts w:ascii="Times New Roman" w:eastAsia="Times New Roman" w:hAnsi="Times New Roman" w:cs="Times New Roman"/>
          <w:sz w:val="28"/>
          <w:szCs w:val="28"/>
          <w:lang w:eastAsia="ru-RU"/>
        </w:rPr>
        <w:t>овательная школа №8» стала призе</w:t>
      </w:r>
      <w:r w:rsidRPr="00C16839">
        <w:rPr>
          <w:rFonts w:ascii="Times New Roman" w:eastAsia="Times New Roman" w:hAnsi="Times New Roman" w:cs="Times New Roman"/>
          <w:sz w:val="28"/>
          <w:szCs w:val="28"/>
          <w:lang w:eastAsia="ru-RU"/>
        </w:rPr>
        <w:t>ром регионального конкурса в номинации «Лучшая модель наставничества»;</w:t>
      </w:r>
    </w:p>
    <w:p w14:paraId="475CF5F9" w14:textId="41DE5A5E" w:rsidR="00C16839" w:rsidRPr="00C16839" w:rsidRDefault="00C16839" w:rsidP="00C16839">
      <w:pPr>
        <w:tabs>
          <w:tab w:val="left" w:pos="1134"/>
          <w:tab w:val="left" w:pos="2235"/>
          <w:tab w:val="center" w:pos="4819"/>
        </w:tabs>
        <w:spacing w:after="0" w:line="276" w:lineRule="auto"/>
        <w:ind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команда учителей муниципального бюджетного общеобразовательного учреждения «Средняя общеобразовательная школа №1 имени Созонова Юрия Георгие</w:t>
      </w:r>
      <w:r w:rsidR="00EF1B07">
        <w:rPr>
          <w:rFonts w:ascii="Times New Roman" w:eastAsia="Times New Roman" w:hAnsi="Times New Roman" w:cs="Times New Roman"/>
          <w:sz w:val="28"/>
          <w:szCs w:val="28"/>
          <w:lang w:eastAsia="ru-RU"/>
        </w:rPr>
        <w:t>вича» стала призе</w:t>
      </w:r>
      <w:r w:rsidRPr="00C16839">
        <w:rPr>
          <w:rFonts w:ascii="Times New Roman" w:eastAsia="Times New Roman" w:hAnsi="Times New Roman" w:cs="Times New Roman"/>
          <w:sz w:val="28"/>
          <w:szCs w:val="28"/>
          <w:lang w:eastAsia="ru-RU"/>
        </w:rPr>
        <w:t>ром регионального конкурса в номинации «Лучшая практики наставничества общеобразовательной организации»;</w:t>
      </w:r>
    </w:p>
    <w:p w14:paraId="54553470" w14:textId="16446054" w:rsidR="00C16839" w:rsidRPr="00C16839" w:rsidRDefault="00C16839" w:rsidP="00C16839">
      <w:pPr>
        <w:tabs>
          <w:tab w:val="left" w:pos="1134"/>
          <w:tab w:val="left" w:pos="2235"/>
          <w:tab w:val="center" w:pos="4819"/>
        </w:tabs>
        <w:spacing w:after="0" w:line="276" w:lineRule="auto"/>
        <w:ind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Сокол Лариса Владимировна, учитель начальных классов муниципального бюджетного общеобразовательного учреждения «Средняя общеобразовате</w:t>
      </w:r>
      <w:r w:rsidR="00EF1B07">
        <w:rPr>
          <w:rFonts w:ascii="Times New Roman" w:eastAsia="Times New Roman" w:hAnsi="Times New Roman" w:cs="Times New Roman"/>
          <w:sz w:val="28"/>
          <w:szCs w:val="28"/>
          <w:lang w:eastAsia="ru-RU"/>
        </w:rPr>
        <w:t>льная школа №2» – призе</w:t>
      </w:r>
      <w:r w:rsidRPr="00C16839">
        <w:rPr>
          <w:rFonts w:ascii="Times New Roman" w:eastAsia="Times New Roman" w:hAnsi="Times New Roman" w:cs="Times New Roman"/>
          <w:sz w:val="28"/>
          <w:szCs w:val="28"/>
          <w:lang w:eastAsia="ru-RU"/>
        </w:rPr>
        <w:t xml:space="preserve">р регионального конкурса разработок учебно-методического комплекса по финансовой грамотности для обучающихся Ханты-Мансийского автономного округа – Югры. </w:t>
      </w:r>
    </w:p>
    <w:p w14:paraId="63C98480" w14:textId="77777777" w:rsidR="00C16839" w:rsidRPr="00C16839" w:rsidRDefault="00C16839" w:rsidP="00C16839">
      <w:pPr>
        <w:tabs>
          <w:tab w:val="left" w:pos="1134"/>
          <w:tab w:val="left" w:pos="2235"/>
          <w:tab w:val="center" w:pos="4819"/>
        </w:tabs>
        <w:spacing w:after="0" w:line="276" w:lineRule="auto"/>
        <w:ind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lastRenderedPageBreak/>
        <w:t xml:space="preserve">По итогам конкурсных испытаний регионального этапа всероссийских конкурсов профессионального мастерства в сфере образования Ханты-Мансийского автономного округа – Югры «Педагог года Югры </w:t>
      </w:r>
      <w:r w:rsidRPr="00C16839">
        <w:rPr>
          <w:rFonts w:ascii="Times New Roman" w:eastAsia="Calibri" w:hAnsi="Times New Roman" w:cs="Times New Roman"/>
          <w:sz w:val="28"/>
          <w:szCs w:val="28"/>
          <w:lang w:eastAsia="ru-RU"/>
        </w:rPr>
        <w:t>–</w:t>
      </w:r>
      <w:r w:rsidRPr="00C16839">
        <w:rPr>
          <w:rFonts w:ascii="Times New Roman" w:eastAsia="Times New Roman" w:hAnsi="Times New Roman" w:cs="Times New Roman"/>
          <w:sz w:val="28"/>
          <w:szCs w:val="28"/>
          <w:lang w:eastAsia="ru-RU"/>
        </w:rPr>
        <w:t xml:space="preserve"> 2022» победителями и призерами стали:  </w:t>
      </w:r>
    </w:p>
    <w:p w14:paraId="44ED1E35" w14:textId="58302ABD" w:rsidR="00C16839" w:rsidRPr="00C16839" w:rsidRDefault="00C16839" w:rsidP="00C16839">
      <w:pPr>
        <w:tabs>
          <w:tab w:val="left" w:pos="993"/>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Репский Василий Михайлович, директор муниципального бюджетного общеобразовательного учреждения «Средняя общеобразовательная школа №4»</w:t>
      </w:r>
      <w:r w:rsidR="00EF1B07">
        <w:rPr>
          <w:rFonts w:ascii="Times New Roman" w:hAnsi="Times New Roman" w:cs="Times New Roman"/>
          <w:sz w:val="28"/>
          <w:szCs w:val="28"/>
        </w:rPr>
        <w:t>,</w:t>
      </w:r>
      <w:r w:rsidRPr="00C16839">
        <w:rPr>
          <w:rFonts w:ascii="Times New Roman" w:hAnsi="Times New Roman" w:cs="Times New Roman"/>
          <w:sz w:val="28"/>
          <w:szCs w:val="28"/>
        </w:rPr>
        <w:t xml:space="preserve"> </w:t>
      </w:r>
      <w:r w:rsidRPr="00C16839">
        <w:rPr>
          <w:rFonts w:ascii="Times New Roman" w:eastAsia="Times New Roman" w:hAnsi="Times New Roman" w:cs="Times New Roman"/>
          <w:sz w:val="28"/>
          <w:szCs w:val="28"/>
          <w:lang w:eastAsia="ru-RU"/>
        </w:rPr>
        <w:t xml:space="preserve">– </w:t>
      </w:r>
      <w:r w:rsidRPr="00C16839">
        <w:rPr>
          <w:rFonts w:ascii="Times New Roman" w:hAnsi="Times New Roman" w:cs="Times New Roman"/>
          <w:sz w:val="28"/>
          <w:szCs w:val="28"/>
        </w:rPr>
        <w:t>победитель конкурса «Руководитель года образовательной организации» Ханты-Мансийского автономного округа – Югры»;</w:t>
      </w:r>
    </w:p>
    <w:p w14:paraId="57ACACD2" w14:textId="4AE485A7" w:rsidR="00C16839" w:rsidRPr="00C16839" w:rsidRDefault="00C16839" w:rsidP="00C16839">
      <w:pPr>
        <w:tabs>
          <w:tab w:val="left" w:pos="993"/>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Шевчук Евгения Владимировна, учитель начальных классов муниципального бюджетного общеобразовательного учреждения «Средняя общеобразовательная школа №4»</w:t>
      </w:r>
      <w:r w:rsidR="00EF1B07">
        <w:rPr>
          <w:rFonts w:ascii="Times New Roman" w:hAnsi="Times New Roman" w:cs="Times New Roman"/>
          <w:sz w:val="28"/>
          <w:szCs w:val="28"/>
        </w:rPr>
        <w:t>,</w:t>
      </w:r>
      <w:r w:rsidRPr="00C16839">
        <w:rPr>
          <w:rFonts w:ascii="Times New Roman" w:hAnsi="Times New Roman" w:cs="Times New Roman"/>
          <w:sz w:val="28"/>
          <w:szCs w:val="28"/>
        </w:rPr>
        <w:t xml:space="preserve"> </w:t>
      </w:r>
      <w:r w:rsidRPr="00C16839">
        <w:rPr>
          <w:rFonts w:ascii="Times New Roman" w:eastAsia="Times New Roman" w:hAnsi="Times New Roman" w:cs="Times New Roman"/>
          <w:sz w:val="28"/>
          <w:szCs w:val="28"/>
          <w:lang w:eastAsia="ru-RU"/>
        </w:rPr>
        <w:t xml:space="preserve">– </w:t>
      </w:r>
      <w:r w:rsidRPr="00C16839">
        <w:rPr>
          <w:rFonts w:ascii="Times New Roman" w:hAnsi="Times New Roman" w:cs="Times New Roman"/>
          <w:sz w:val="28"/>
          <w:szCs w:val="28"/>
        </w:rPr>
        <w:t>победитель конкурса «От сердца к сердцу» Ханты-Мансийского автономного округа – Югры;</w:t>
      </w:r>
    </w:p>
    <w:p w14:paraId="166EDEC4" w14:textId="3BE82E36" w:rsidR="00C16839" w:rsidRPr="00C16839" w:rsidRDefault="00C16839" w:rsidP="00C16839">
      <w:pPr>
        <w:tabs>
          <w:tab w:val="left" w:pos="993"/>
        </w:tabs>
        <w:autoSpaceDE w:val="0"/>
        <w:autoSpaceDN w:val="0"/>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Норова Ольга Мартыновна, педагог дополнительного образования </w:t>
      </w:r>
      <w:r w:rsidRPr="00C16839">
        <w:rPr>
          <w:rFonts w:ascii="Times New Roman" w:eastAsia="Times New Roman" w:hAnsi="Times New Roman" w:cs="Times New Roman"/>
          <w:sz w:val="28"/>
          <w:szCs w:val="28"/>
          <w:lang w:eastAsia="ru-RU"/>
        </w:rPr>
        <w:t>муниципального бюджетного учреждения дополнительного образования «Детский этнокультурно-образовательный центр»</w:t>
      </w:r>
      <w:r w:rsidR="00EF1B07">
        <w:rPr>
          <w:rFonts w:ascii="Times New Roman" w:eastAsia="Times New Roman" w:hAnsi="Times New Roman" w:cs="Times New Roman"/>
          <w:sz w:val="28"/>
          <w:szCs w:val="28"/>
          <w:lang w:eastAsia="ru-RU"/>
        </w:rPr>
        <w:t>,</w:t>
      </w:r>
      <w:r w:rsidRPr="00C16839">
        <w:rPr>
          <w:rFonts w:ascii="Times New Roman" w:eastAsia="Times New Roman" w:hAnsi="Times New Roman" w:cs="Times New Roman"/>
          <w:sz w:val="28"/>
          <w:szCs w:val="28"/>
          <w:lang w:eastAsia="ru-RU"/>
        </w:rPr>
        <w:t xml:space="preserve"> – </w:t>
      </w:r>
      <w:r w:rsidRPr="00C16839">
        <w:rPr>
          <w:rFonts w:ascii="Times New Roman" w:hAnsi="Times New Roman" w:cs="Times New Roman"/>
          <w:sz w:val="28"/>
          <w:szCs w:val="28"/>
        </w:rPr>
        <w:t>призер третьей степени конкурса «Учитель родного языка и литературы Ханты-Мансийского автономного округа – Югры».</w:t>
      </w:r>
    </w:p>
    <w:p w14:paraId="3664BCF3" w14:textId="77777777" w:rsidR="00C16839" w:rsidRPr="00C16839" w:rsidRDefault="00C16839" w:rsidP="00C16839">
      <w:pPr>
        <w:autoSpaceDE w:val="0"/>
        <w:autoSpaceDN w:val="0"/>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sz w:val="28"/>
          <w:szCs w:val="28"/>
          <w:lang w:eastAsia="ru-RU"/>
        </w:rPr>
        <w:t xml:space="preserve">В 2022 году </w:t>
      </w:r>
      <w:r w:rsidRPr="00C16839">
        <w:rPr>
          <w:rFonts w:ascii="Times New Roman" w:eastAsia="Times New Roman" w:hAnsi="Times New Roman" w:cs="Times New Roman"/>
          <w:bCs/>
          <w:sz w:val="28"/>
          <w:szCs w:val="28"/>
          <w:lang w:eastAsia="ru-RU"/>
        </w:rPr>
        <w:t xml:space="preserve">муниципальной </w:t>
      </w:r>
      <w:r w:rsidRPr="00C16839">
        <w:rPr>
          <w:rFonts w:ascii="Times New Roman" w:eastAsia="Times New Roman" w:hAnsi="Times New Roman" w:cs="Times New Roman"/>
          <w:sz w:val="28"/>
          <w:szCs w:val="28"/>
          <w:lang w:eastAsia="ru-RU"/>
        </w:rPr>
        <w:t xml:space="preserve">системой образования приняты все необходимые меры в периоды распространения гриппа, острых респираторных вирусных инфекций, </w:t>
      </w:r>
      <w:r w:rsidRPr="00C16839">
        <w:rPr>
          <w:rFonts w:ascii="Times New Roman" w:eastAsia="Times New Roman" w:hAnsi="Times New Roman" w:cs="Times New Roman"/>
          <w:bCs/>
          <w:sz w:val="28"/>
          <w:szCs w:val="28"/>
          <w:lang w:eastAsia="ru-RU"/>
        </w:rPr>
        <w:t xml:space="preserve">новой коронавирусной инфекции, вызванной COVID-19. </w:t>
      </w:r>
    </w:p>
    <w:p w14:paraId="51B19583" w14:textId="77777777" w:rsidR="00C16839" w:rsidRPr="00C16839" w:rsidRDefault="00C16839" w:rsidP="00C16839">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целях получения эффективной обратной связи, обеспечения возможности своевременного реагирования, конструктивного взаимодействия при решении проблемных вопросов для всех участников образовательных отношений проводились мероприятия разъяснительного характера, индивидуальное консультирование по вопросам освоения учебного материала, психолого-педагогическое сопровождение, контроль за времяпрепровождением несовершеннолетних, организована работа телефонов горячей линии по вопросам дошкольного образования и реализации общеобразовательных программ с применением дистанционных образовательных технологий. </w:t>
      </w:r>
    </w:p>
    <w:p w14:paraId="24C19743" w14:textId="77777777" w:rsidR="00C16839" w:rsidRPr="00C16839" w:rsidRDefault="00C16839" w:rsidP="00C16839">
      <w:pPr>
        <w:widowControl w:val="0"/>
        <w:tabs>
          <w:tab w:val="left" w:pos="851"/>
          <w:tab w:val="left" w:pos="993"/>
        </w:tabs>
        <w:autoSpaceDE w:val="0"/>
        <w:autoSpaceDN w:val="0"/>
        <w:adjustRightInd w:val="0"/>
        <w:spacing w:after="0" w:line="276" w:lineRule="auto"/>
        <w:ind w:right="-1" w:firstLine="709"/>
        <w:contextualSpacing/>
        <w:jc w:val="both"/>
        <w:rPr>
          <w:rFonts w:ascii="Times New Roman" w:eastAsiaTheme="minorEastAsia" w:hAnsi="Times New Roman" w:cs="Times New Roman"/>
          <w:sz w:val="28"/>
          <w:szCs w:val="28"/>
          <w:lang w:eastAsia="ru-RU"/>
        </w:rPr>
      </w:pPr>
      <w:r w:rsidRPr="00C16839">
        <w:rPr>
          <w:rFonts w:ascii="Times New Roman" w:eastAsiaTheme="minorEastAsia" w:hAnsi="Times New Roman" w:cs="Times New Roman"/>
          <w:sz w:val="28"/>
          <w:szCs w:val="28"/>
          <w:lang w:eastAsia="ru-RU"/>
        </w:rPr>
        <w:t xml:space="preserve">В дошкольных образовательных организациях продолжена практика электронного направления на новый учебный год детей в детские сады посредством государственной информационной системы Ханты-Мансийского автономного округа – Югры «Цифровая образовательная платформа Ханты-Мансийского автономного округа – Югры». </w:t>
      </w:r>
    </w:p>
    <w:p w14:paraId="31D4A28F" w14:textId="77777777" w:rsidR="00C16839" w:rsidRPr="00C16839" w:rsidRDefault="00C16839" w:rsidP="00C16839">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При организации и проведении мероприятий для участников образовательных отношений, общественности, посвященных окончанию и началу учебного года, государственной итоговой аттестации Администрацией города Ханты-Мансийска обеспечены безопасные условия деятельности образовательных организаций с соблюдением всех рекомендуемых мер, </w:t>
      </w:r>
      <w:r w:rsidRPr="00C16839">
        <w:rPr>
          <w:rFonts w:ascii="Times New Roman" w:eastAsia="Times New Roman" w:hAnsi="Times New Roman" w:cs="Times New Roman"/>
          <w:sz w:val="28"/>
          <w:szCs w:val="28"/>
          <w:lang w:eastAsia="ru-RU"/>
        </w:rPr>
        <w:lastRenderedPageBreak/>
        <w:t xml:space="preserve">направленных на предупреждение распространения новой коронавирусной инфекции. </w:t>
      </w:r>
    </w:p>
    <w:p w14:paraId="456D0AC9" w14:textId="77777777" w:rsidR="00C16839" w:rsidRPr="00C16839" w:rsidRDefault="00C16839" w:rsidP="00C16839">
      <w:pPr>
        <w:widowControl w:val="0"/>
        <w:tabs>
          <w:tab w:val="left" w:pos="851"/>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Совершенствуется сформированная система оперативного перехода на обучение с применением дистанционных образовательных технологий по рекомендациям Роспотребнадзора, заявлению родителей (законных представителей).</w:t>
      </w:r>
      <w:r w:rsidRPr="00C16839">
        <w:rPr>
          <w:sz w:val="28"/>
          <w:szCs w:val="28"/>
        </w:rPr>
        <w:t xml:space="preserve"> </w:t>
      </w:r>
      <w:r w:rsidRPr="00C16839">
        <w:rPr>
          <w:rFonts w:ascii="Times New Roman" w:eastAsia="Times New Roman" w:hAnsi="Times New Roman" w:cs="Times New Roman"/>
          <w:sz w:val="28"/>
          <w:szCs w:val="28"/>
          <w:lang w:eastAsia="ru-RU"/>
        </w:rPr>
        <w:t>В случае необходимости школы имеют возможность передавать педагогам и нуждающимся ученикам во временное пользование технические средства обучения.</w:t>
      </w:r>
    </w:p>
    <w:p w14:paraId="03439BC3" w14:textId="0E75C27A" w:rsidR="00C16839" w:rsidRPr="00C16839" w:rsidRDefault="00C16839" w:rsidP="00C16839">
      <w:pPr>
        <w:shd w:val="clear" w:color="auto" w:fill="FFFFFF"/>
        <w:spacing w:after="0" w:line="276" w:lineRule="auto"/>
        <w:ind w:firstLine="709"/>
        <w:jc w:val="both"/>
        <w:rPr>
          <w:rFonts w:ascii="Times New Roman" w:eastAsiaTheme="minorEastAsia" w:hAnsi="Times New Roman" w:cs="Times New Roman"/>
          <w:sz w:val="28"/>
          <w:szCs w:val="28"/>
          <w:lang w:eastAsia="ru-RU"/>
        </w:rPr>
      </w:pPr>
      <w:r w:rsidRPr="00C16839">
        <w:rPr>
          <w:rFonts w:ascii="Times New Roman" w:eastAsiaTheme="minorEastAsia" w:hAnsi="Times New Roman" w:cs="Times New Roman"/>
          <w:sz w:val="28"/>
          <w:szCs w:val="28"/>
          <w:lang w:eastAsia="ru-RU"/>
        </w:rPr>
        <w:t>Общественность города принимает активное участие в подготовке и принятии решений, значимых для развития сферы образования, оказывает содействие в борьбе с преступностью в виртуальной среде в рамках деятельности кибердружин. Родительская общественность отражает свое мнение о качестве муниципальных услуг в сфере образования в итогах ежегодного мониторинга, подключается к мероприятиям общественной приемки объектов образования, защиты детей от информации, причиняющей вред их здоровью и психическому развитию. Также родительская общественность обсуждает вопросы исполнения указов, поручений Президента Российско</w:t>
      </w:r>
      <w:r w:rsidR="00EF1B07">
        <w:rPr>
          <w:rFonts w:ascii="Times New Roman" w:eastAsiaTheme="minorEastAsia" w:hAnsi="Times New Roman" w:cs="Times New Roman"/>
          <w:sz w:val="28"/>
          <w:szCs w:val="28"/>
          <w:lang w:eastAsia="ru-RU"/>
        </w:rPr>
        <w:t xml:space="preserve">й Федерации, проекты нормативных </w:t>
      </w:r>
      <w:r w:rsidRPr="00C16839">
        <w:rPr>
          <w:rFonts w:ascii="Times New Roman" w:eastAsiaTheme="minorEastAsia" w:hAnsi="Times New Roman" w:cs="Times New Roman"/>
          <w:sz w:val="28"/>
          <w:szCs w:val="28"/>
          <w:lang w:eastAsia="ru-RU"/>
        </w:rPr>
        <w:t>правовых документов органов местного самоуправления, бюджета города Ханты-Мансийска на заседаниях муниципального общественного совета по развитию общего и дополнительного образования при Администрации города Ханты-Мансийска.</w:t>
      </w:r>
    </w:p>
    <w:p w14:paraId="53BB3A0A" w14:textId="77777777" w:rsidR="00C16839" w:rsidRPr="00C16839" w:rsidRDefault="00C16839" w:rsidP="00C16839">
      <w:pPr>
        <w:shd w:val="clear" w:color="auto" w:fill="FFFFFF"/>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Родительская общественность взаимодействует с педагогами города в решении задач духовно-нравственного и патриотического воспитания подрастающего поколения в рамках реализации программы «Социокультурные истоки». </w:t>
      </w:r>
    </w:p>
    <w:p w14:paraId="50AE864C" w14:textId="381BD683" w:rsidR="00C16839" w:rsidRPr="00C16839" w:rsidRDefault="00C16839" w:rsidP="00C16839">
      <w:pPr>
        <w:shd w:val="clear" w:color="auto" w:fill="FFFFFF"/>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В декабре 2022 года опыт такой совместной работы, представленный дошкольными образовательными организациями города на межрегиональной педагогической мастерской, признан педагогической общественностью, специалистами методических служб городов Москвы, Вологды, Кузбасса и Кемеровской области, представителями издательского дома «Истоки». Пятерым педагогам дошкольных образовательных организаций города (муниципальные </w:t>
      </w:r>
      <w:r w:rsidR="00EF1B07">
        <w:rPr>
          <w:rFonts w:ascii="Times New Roman" w:eastAsia="Calibri" w:hAnsi="Times New Roman" w:cs="Times New Roman"/>
          <w:sz w:val="28"/>
          <w:szCs w:val="28"/>
          <w:lang w:eastAsia="ru-RU"/>
        </w:rPr>
        <w:t xml:space="preserve">автономное и </w:t>
      </w:r>
      <w:r w:rsidRPr="00C16839">
        <w:rPr>
          <w:rFonts w:ascii="Times New Roman" w:eastAsia="Calibri" w:hAnsi="Times New Roman" w:cs="Times New Roman"/>
          <w:sz w:val="28"/>
          <w:szCs w:val="28"/>
          <w:lang w:eastAsia="ru-RU"/>
        </w:rPr>
        <w:t xml:space="preserve">бюджетные дошкольные образовательные учреждения </w:t>
      </w:r>
      <w:r w:rsidR="00EF1B07">
        <w:rPr>
          <w:rFonts w:ascii="Times New Roman" w:eastAsia="Calibri" w:hAnsi="Times New Roman" w:cs="Times New Roman"/>
          <w:sz w:val="28"/>
          <w:szCs w:val="28"/>
          <w:lang w:eastAsia="ru-RU"/>
        </w:rPr>
        <w:t xml:space="preserve"> «Детский сад </w:t>
      </w:r>
      <w:r w:rsidRPr="00C16839">
        <w:rPr>
          <w:rFonts w:ascii="Times New Roman" w:eastAsia="Calibri" w:hAnsi="Times New Roman" w:cs="Times New Roman"/>
          <w:sz w:val="28"/>
          <w:szCs w:val="28"/>
          <w:lang w:eastAsia="ru-RU"/>
        </w:rPr>
        <w:t>№22 «Планета детства»,</w:t>
      </w:r>
      <w:r w:rsidR="00EF1B07">
        <w:rPr>
          <w:rFonts w:ascii="Times New Roman" w:eastAsia="Calibri" w:hAnsi="Times New Roman" w:cs="Times New Roman"/>
          <w:sz w:val="28"/>
          <w:szCs w:val="28"/>
          <w:lang w:eastAsia="ru-RU"/>
        </w:rPr>
        <w:t xml:space="preserve"> «Детский сад</w:t>
      </w:r>
      <w:r w:rsidRPr="00C16839">
        <w:rPr>
          <w:rFonts w:ascii="Times New Roman" w:eastAsia="Calibri" w:hAnsi="Times New Roman" w:cs="Times New Roman"/>
          <w:sz w:val="28"/>
          <w:szCs w:val="28"/>
          <w:lang w:eastAsia="ru-RU"/>
        </w:rPr>
        <w:t xml:space="preserve"> №14 «Берёзка», </w:t>
      </w:r>
      <w:r w:rsidR="00EF1B07">
        <w:rPr>
          <w:rFonts w:ascii="Times New Roman" w:eastAsia="Calibri" w:hAnsi="Times New Roman" w:cs="Times New Roman"/>
          <w:sz w:val="28"/>
          <w:szCs w:val="28"/>
          <w:lang w:eastAsia="ru-RU"/>
        </w:rPr>
        <w:t>«Детский сад</w:t>
      </w:r>
      <w:r w:rsidR="00EF1B07" w:rsidRPr="00C16839">
        <w:rPr>
          <w:rFonts w:ascii="Times New Roman" w:eastAsia="Calibri" w:hAnsi="Times New Roman" w:cs="Times New Roman"/>
          <w:sz w:val="28"/>
          <w:szCs w:val="28"/>
          <w:lang w:eastAsia="ru-RU"/>
        </w:rPr>
        <w:t xml:space="preserve"> </w:t>
      </w:r>
      <w:r w:rsidRPr="00C16839">
        <w:rPr>
          <w:rFonts w:ascii="Times New Roman" w:eastAsia="Calibri" w:hAnsi="Times New Roman" w:cs="Times New Roman"/>
          <w:sz w:val="28"/>
          <w:szCs w:val="28"/>
          <w:lang w:eastAsia="ru-RU"/>
        </w:rPr>
        <w:t xml:space="preserve">№20 «Сказка», </w:t>
      </w:r>
      <w:r w:rsidR="00EF1B07">
        <w:rPr>
          <w:rFonts w:ascii="Times New Roman" w:eastAsia="Calibri" w:hAnsi="Times New Roman" w:cs="Times New Roman"/>
          <w:sz w:val="28"/>
          <w:szCs w:val="28"/>
          <w:lang w:eastAsia="ru-RU"/>
        </w:rPr>
        <w:t>«Детский сад</w:t>
      </w:r>
      <w:r w:rsidR="00EF1B07" w:rsidRPr="00C16839">
        <w:rPr>
          <w:rFonts w:ascii="Times New Roman" w:eastAsia="Calibri" w:hAnsi="Times New Roman" w:cs="Times New Roman"/>
          <w:sz w:val="28"/>
          <w:szCs w:val="28"/>
          <w:lang w:eastAsia="ru-RU"/>
        </w:rPr>
        <w:t xml:space="preserve"> </w:t>
      </w:r>
      <w:r w:rsidRPr="00C16839">
        <w:rPr>
          <w:rFonts w:ascii="Times New Roman" w:eastAsia="Calibri" w:hAnsi="Times New Roman" w:cs="Times New Roman"/>
          <w:sz w:val="28"/>
          <w:szCs w:val="28"/>
          <w:lang w:eastAsia="ru-RU"/>
        </w:rPr>
        <w:t>№23 «Брусничка») Издательский дом «Истоки» (г. Москва) присвоил статус «Региональный консультант» по программе «Социокультурные истоки».</w:t>
      </w:r>
    </w:p>
    <w:p w14:paraId="5262FB55" w14:textId="1F0137A2" w:rsidR="00C16839" w:rsidRPr="00C16839" w:rsidRDefault="00C16839" w:rsidP="00C16839">
      <w:pPr>
        <w:spacing w:after="0" w:line="276" w:lineRule="auto"/>
        <w:ind w:firstLine="709"/>
        <w:contextualSpacing/>
        <w:jc w:val="both"/>
        <w:rPr>
          <w:rFonts w:ascii="Times New Roman" w:hAnsi="Times New Roman" w:cs="Times New Roman"/>
          <w:sz w:val="28"/>
          <w:szCs w:val="28"/>
        </w:rPr>
      </w:pPr>
      <w:r w:rsidRPr="00C16839">
        <w:rPr>
          <w:rFonts w:ascii="Times New Roman" w:hAnsi="Times New Roman" w:cs="Times New Roman"/>
          <w:sz w:val="28"/>
          <w:szCs w:val="28"/>
        </w:rPr>
        <w:t xml:space="preserve">Для расширения охвата родительской общественности просвещением, обобщения и популяризации лучших практик по работе с родителями (законными представителями) среди муниципальных образовательных организаций действует </w:t>
      </w:r>
      <w:r w:rsidRPr="00C16839">
        <w:rPr>
          <w:rFonts w:ascii="Times New Roman" w:hAnsi="Times New Roman" w:cs="Times New Roman"/>
          <w:sz w:val="28"/>
          <w:szCs w:val="28"/>
        </w:rPr>
        <w:lastRenderedPageBreak/>
        <w:t xml:space="preserve">информационный ресурс «Родительский навигатор», на сайтах организаций представлены профильные информационные материалы, систематически проводятся городские родительские собрания. Участники образовательных отношений посещают уроки «Разговор о важном», направленные на формирование развития у школьников критического мышления, позволяющего им разбираться в большом объеме ежедневной информации. </w:t>
      </w:r>
    </w:p>
    <w:p w14:paraId="3A50D108" w14:textId="77777777" w:rsidR="00C16839" w:rsidRPr="00C16839" w:rsidRDefault="00C16839" w:rsidP="00C16839">
      <w:pPr>
        <w:spacing w:after="0" w:line="276" w:lineRule="auto"/>
        <w:ind w:firstLine="709"/>
        <w:contextualSpacing/>
        <w:jc w:val="both"/>
        <w:rPr>
          <w:rFonts w:ascii="Times New Roman" w:eastAsia="Times New Roman" w:hAnsi="Times New Roman" w:cs="Times New Roman"/>
          <w:sz w:val="28"/>
          <w:szCs w:val="20"/>
          <w:lang w:eastAsia="ru-RU"/>
        </w:rPr>
      </w:pPr>
      <w:r w:rsidRPr="00C16839">
        <w:rPr>
          <w:rFonts w:ascii="Times New Roman" w:eastAsia="Times New Roman" w:hAnsi="Times New Roman" w:cs="Times New Roman"/>
          <w:sz w:val="28"/>
          <w:szCs w:val="20"/>
          <w:lang w:eastAsia="ru-RU"/>
        </w:rPr>
        <w:t>На базе школ города для взрослого населения предоставлена возможность проведения совместно с детьми полезного для здоровья досуга на спортивных площадках, хоккейных кортах, в муниципальном бюджетном общеобразовательном учреждении «Средняя общеобразовательная школа №9» открыты секции «Плавание», «Семейное дзюдо».</w:t>
      </w:r>
    </w:p>
    <w:p w14:paraId="497001FD" w14:textId="77777777" w:rsidR="00C16839" w:rsidRPr="00C16839" w:rsidRDefault="00C16839" w:rsidP="00C16839">
      <w:pPr>
        <w:spacing w:after="0" w:line="276" w:lineRule="auto"/>
        <w:ind w:firstLine="709"/>
        <w:jc w:val="both"/>
        <w:rPr>
          <w:rFonts w:ascii="Times New Roman" w:eastAsiaTheme="minorEastAsia" w:hAnsi="Times New Roman" w:cs="Times New Roman"/>
          <w:sz w:val="28"/>
          <w:szCs w:val="28"/>
          <w:lang w:eastAsia="ru-RU"/>
        </w:rPr>
      </w:pPr>
      <w:r w:rsidRPr="00C16839">
        <w:rPr>
          <w:rFonts w:ascii="Times New Roman" w:eastAsiaTheme="minorEastAsia" w:hAnsi="Times New Roman" w:cs="Times New Roman"/>
          <w:sz w:val="28"/>
          <w:szCs w:val="28"/>
          <w:lang w:eastAsia="ru-RU"/>
        </w:rPr>
        <w:t xml:space="preserve">В ближайшей перспективе ключевые направления развития муниципальной системы образования ориентированы на развитие всесторонне развитой личности, реализацию значимых целевых показателей национальных проектов и на решение задач российской образовательной политики по обеспечению конкурентоспособности российского образования, современного качества образования на основе сохранения его фундаментальности и соответствия требованиям инновационного развития экономики, актуальным и перспективным потребностям личности, общества и государства. </w:t>
      </w:r>
    </w:p>
    <w:p w14:paraId="690917D5" w14:textId="77777777" w:rsidR="00C16839" w:rsidRPr="00C16839" w:rsidRDefault="00C16839" w:rsidP="00C16839">
      <w:pPr>
        <w:spacing w:after="0" w:line="276" w:lineRule="auto"/>
        <w:ind w:firstLine="709"/>
        <w:jc w:val="both"/>
        <w:rPr>
          <w:rFonts w:ascii="Times New Roman" w:eastAsia="Calibri" w:hAnsi="Times New Roman" w:cstheme="majorBidi"/>
          <w:bCs/>
          <w:sz w:val="28"/>
          <w:szCs w:val="28"/>
          <w:lang w:eastAsia="ru-RU"/>
        </w:rPr>
      </w:pPr>
      <w:r w:rsidRPr="00C16839">
        <w:rPr>
          <w:rFonts w:ascii="Times New Roman" w:eastAsia="Calibri" w:hAnsi="Times New Roman" w:cstheme="majorBidi"/>
          <w:bCs/>
          <w:sz w:val="28"/>
          <w:szCs w:val="28"/>
          <w:lang w:eastAsia="ru-RU"/>
        </w:rPr>
        <w:t>В 2023 году на уровне среднего общего образования планируется переход 10 классов на обучение по обновленным Федеральным государственным образовательным стандартам, предполагающим вариативность образования, ориентацию на потребности участников образовательных отношений, персонализацию образовательной деятельности, что будет способствовать повышению качества общего образования.</w:t>
      </w:r>
    </w:p>
    <w:p w14:paraId="1CE426D0" w14:textId="77777777" w:rsidR="00C16839" w:rsidRPr="00C16839" w:rsidRDefault="00C16839" w:rsidP="00C16839">
      <w:pPr>
        <w:spacing w:after="0" w:line="276" w:lineRule="auto"/>
        <w:ind w:firstLine="709"/>
        <w:jc w:val="both"/>
        <w:rPr>
          <w:rFonts w:ascii="Times New Roman" w:eastAsia="Calibri" w:hAnsi="Times New Roman" w:cstheme="majorBidi"/>
          <w:bCs/>
          <w:sz w:val="28"/>
          <w:szCs w:val="28"/>
          <w:lang w:eastAsia="ru-RU"/>
        </w:rPr>
      </w:pPr>
      <w:r w:rsidRPr="00C16839">
        <w:rPr>
          <w:rFonts w:ascii="Times New Roman" w:eastAsia="Calibri" w:hAnsi="Times New Roman" w:cstheme="majorBidi"/>
          <w:bCs/>
          <w:sz w:val="28"/>
          <w:szCs w:val="28"/>
          <w:lang w:eastAsia="ru-RU"/>
        </w:rPr>
        <w:t xml:space="preserve"> В настоящее время реализуются мероприятия муниципального плана по введению обновленных Федеральных государственных стандартов среднего общего образования в общеобразовательных организациях города, осуществляется анализ материально-технических, учебно-методических, психолого-педагогических, кадровых и финансовых условий общеобразовательных организаций с последующим обсуждением с участниками образовательных отношений, а также разработка проектов основных образовательных программ среднего общего образования. </w:t>
      </w:r>
    </w:p>
    <w:p w14:paraId="77B1CAA2" w14:textId="77777777" w:rsidR="00C16839" w:rsidRPr="00C16839" w:rsidRDefault="00C16839" w:rsidP="00C16839">
      <w:pPr>
        <w:spacing w:after="0" w:line="276" w:lineRule="auto"/>
        <w:ind w:firstLine="709"/>
        <w:jc w:val="both"/>
        <w:rPr>
          <w:rFonts w:ascii="Times New Roman" w:eastAsia="Calibri" w:hAnsi="Times New Roman" w:cstheme="majorBidi"/>
          <w:bCs/>
          <w:sz w:val="28"/>
          <w:szCs w:val="28"/>
          <w:lang w:eastAsia="ru-RU"/>
        </w:rPr>
      </w:pPr>
      <w:r w:rsidRPr="00C16839">
        <w:rPr>
          <w:rFonts w:ascii="Times New Roman" w:eastAsia="Calibri" w:hAnsi="Times New Roman" w:cstheme="majorBidi"/>
          <w:bCs/>
          <w:sz w:val="28"/>
          <w:szCs w:val="28"/>
          <w:lang w:eastAsia="ru-RU"/>
        </w:rPr>
        <w:t xml:space="preserve"> </w:t>
      </w:r>
    </w:p>
    <w:p w14:paraId="7AB79738" w14:textId="77777777" w:rsidR="00C16839" w:rsidRPr="00C16839" w:rsidRDefault="00C16839" w:rsidP="00C16839">
      <w:pPr>
        <w:keepNext/>
        <w:keepLines/>
        <w:spacing w:after="0" w:line="240" w:lineRule="auto"/>
        <w:ind w:firstLine="709"/>
        <w:jc w:val="center"/>
        <w:outlineLvl w:val="2"/>
        <w:rPr>
          <w:rFonts w:ascii="Times New Roman" w:eastAsia="Calibri" w:hAnsi="Times New Roman" w:cstheme="majorBidi"/>
          <w:b/>
          <w:bCs/>
          <w:sz w:val="28"/>
          <w:lang w:eastAsia="ru-RU"/>
        </w:rPr>
      </w:pPr>
      <w:bookmarkStart w:id="172" w:name="_Toc533760029"/>
      <w:bookmarkStart w:id="173" w:name="_Toc535576527"/>
      <w:bookmarkStart w:id="174" w:name="_Toc29543601"/>
      <w:bookmarkStart w:id="175" w:name="_Toc64487226"/>
      <w:bookmarkStart w:id="176" w:name="_Toc126940886"/>
      <w:r w:rsidRPr="00C16839">
        <w:rPr>
          <w:rFonts w:ascii="Times New Roman" w:eastAsia="Calibri" w:hAnsi="Times New Roman" w:cstheme="majorBidi"/>
          <w:b/>
          <w:bCs/>
          <w:sz w:val="28"/>
          <w:lang w:eastAsia="ru-RU"/>
        </w:rPr>
        <w:t>10.1. Организация предоставления общедоступного и бесплатного дошкольного образования в муниципальных образовательных организациях и создание условий для осуществления присмотра и ухода за детьми, содержание детей в муниципальных образовательных организациях</w:t>
      </w:r>
      <w:bookmarkEnd w:id="172"/>
      <w:bookmarkEnd w:id="173"/>
      <w:bookmarkEnd w:id="174"/>
      <w:bookmarkEnd w:id="175"/>
      <w:bookmarkEnd w:id="176"/>
    </w:p>
    <w:p w14:paraId="70312E9C" w14:textId="77777777" w:rsidR="00C16839" w:rsidRPr="00C16839" w:rsidRDefault="00C16839" w:rsidP="00C16839">
      <w:pPr>
        <w:rPr>
          <w:highlight w:val="yellow"/>
          <w:lang w:eastAsia="ru-RU"/>
        </w:rPr>
      </w:pPr>
    </w:p>
    <w:p w14:paraId="29D60CD6" w14:textId="24D8A21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Times New Roman" w:hAnsi="Times New Roman" w:cs="Times New Roman"/>
          <w:sz w:val="28"/>
          <w:szCs w:val="28"/>
          <w:lang w:eastAsia="ru-RU"/>
        </w:rPr>
        <w:lastRenderedPageBreak/>
        <w:t xml:space="preserve">В 2022 году продолжена работа по расширению услуг дошкольного образования и развитию групп присмотра и ухода за детьми дошкольного возраста, в том числе и по развитию негосударственного сектора. </w:t>
      </w:r>
      <w:r w:rsidRPr="00C16839">
        <w:rPr>
          <w:rFonts w:ascii="Times New Roman" w:eastAsia="Calibri" w:hAnsi="Times New Roman" w:cs="Times New Roman"/>
          <w:sz w:val="28"/>
          <w:szCs w:val="28"/>
        </w:rPr>
        <w:t>В течение года дошкольные организации и дошкольное отделение муниципального бюджетного общеобразовательного учреждения «Центр образования №7 имени Дунина-Горкавича Александра Ал</w:t>
      </w:r>
      <w:r w:rsidR="00EF1B07">
        <w:rPr>
          <w:rFonts w:ascii="Times New Roman" w:eastAsia="Calibri" w:hAnsi="Times New Roman" w:cs="Times New Roman"/>
          <w:sz w:val="28"/>
          <w:szCs w:val="28"/>
        </w:rPr>
        <w:t>ександровича» посещали 7,9 тыс.</w:t>
      </w:r>
      <w:r w:rsidRPr="00C16839">
        <w:rPr>
          <w:rFonts w:ascii="Times New Roman" w:eastAsia="Calibri" w:hAnsi="Times New Roman" w:cs="Times New Roman"/>
          <w:sz w:val="28"/>
          <w:szCs w:val="28"/>
        </w:rPr>
        <w:t xml:space="preserve"> детей, из них 298 детей посещали частные дошкольные организации. </w:t>
      </w:r>
    </w:p>
    <w:p w14:paraId="13B73274" w14:textId="376F83FA"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На протяжении пяти лет дошкольными организациями города реализуется региональный проект «Содействие занятости женщин – создание условий дошкольного образования для детей в возрасте до трех лет» национального проекта «Демография». С целью обеспечения возможности женщинам, имеющим детей, совмещать трудовую деятельность с семейными обязанностями в городе открыты и функционируют 50 групп, которые посещают 1 715 детей в возрасте до трех лет. Группы пол</w:t>
      </w:r>
      <w:r w:rsidR="00EF1B07">
        <w:rPr>
          <w:rFonts w:ascii="Times New Roman" w:hAnsi="Times New Roman" w:cs="Times New Roman"/>
          <w:sz w:val="28"/>
          <w:szCs w:val="28"/>
        </w:rPr>
        <w:t>ного пребывания для детей от 2</w:t>
      </w:r>
      <w:r w:rsidRPr="00C16839">
        <w:rPr>
          <w:rFonts w:ascii="Times New Roman" w:hAnsi="Times New Roman" w:cs="Times New Roman"/>
          <w:sz w:val="28"/>
          <w:szCs w:val="28"/>
        </w:rPr>
        <w:t xml:space="preserve"> месяцев до 1,5 лет действуют на базе муниципальных бюджетных дошкольных образовательных учреждений «Центр развития ребенка - детский сад № 7 «Ёлочка», «Детский сад общеразвивающего вида с приоритетным осуществлением деятельности по познавательно-речевому направлению развития детей № 21 «Теремок», «Детский сад № 9 «Одуванчик» и муниципального бюджетного общеобразовательного учреждения «Центр образования № 7 имени Дунина-Горкавича Александра Александровича» (в 2021 году – 39 групп, 1260 детей).</w:t>
      </w:r>
    </w:p>
    <w:p w14:paraId="76175545"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p>
    <w:p w14:paraId="782F1CB1" w14:textId="77777777" w:rsidR="00C16839" w:rsidRPr="00C16839" w:rsidRDefault="00C16839" w:rsidP="00C16839">
      <w:pPr>
        <w:tabs>
          <w:tab w:val="left" w:pos="9214"/>
        </w:tabs>
        <w:spacing w:after="0" w:line="276" w:lineRule="auto"/>
        <w:ind w:firstLine="567"/>
        <w:jc w:val="right"/>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Рисунок №8 </w:t>
      </w:r>
    </w:p>
    <w:p w14:paraId="426CB068" w14:textId="150C94FA" w:rsidR="00C16839" w:rsidRDefault="00C16839" w:rsidP="00C16839">
      <w:pPr>
        <w:tabs>
          <w:tab w:val="left" w:pos="9214"/>
        </w:tabs>
        <w:spacing w:after="0" w:line="276" w:lineRule="auto"/>
        <w:jc w:val="center"/>
        <w:rPr>
          <w:rFonts w:ascii="Times New Roman" w:eastAsia="Calibri" w:hAnsi="Times New Roman" w:cs="Times New Roman"/>
          <w:sz w:val="24"/>
          <w:szCs w:val="24"/>
        </w:rPr>
      </w:pPr>
      <w:r w:rsidRPr="00C16839">
        <w:rPr>
          <w:rFonts w:ascii="Times New Roman" w:eastAsia="Calibri" w:hAnsi="Times New Roman" w:cs="Times New Roman"/>
          <w:sz w:val="24"/>
          <w:szCs w:val="24"/>
        </w:rPr>
        <w:t>Число детей в возрасте от двух месяцев до семи лет, посещавших муниципальные и ча</w:t>
      </w:r>
      <w:r w:rsidR="00EF1B07">
        <w:rPr>
          <w:rFonts w:ascii="Times New Roman" w:eastAsia="Calibri" w:hAnsi="Times New Roman" w:cs="Times New Roman"/>
          <w:sz w:val="24"/>
          <w:szCs w:val="24"/>
        </w:rPr>
        <w:t>стные детские сады города с 2018</w:t>
      </w:r>
      <w:r w:rsidRPr="00C16839">
        <w:rPr>
          <w:rFonts w:ascii="Times New Roman" w:eastAsia="Calibri" w:hAnsi="Times New Roman" w:cs="Times New Roman"/>
          <w:sz w:val="24"/>
          <w:szCs w:val="24"/>
        </w:rPr>
        <w:t xml:space="preserve"> по 2022 гг.</w:t>
      </w:r>
    </w:p>
    <w:p w14:paraId="314AD57D" w14:textId="1EECE76A" w:rsidR="00EF1B07" w:rsidRPr="00C16839" w:rsidRDefault="00EF1B07" w:rsidP="00C16839">
      <w:pPr>
        <w:tabs>
          <w:tab w:val="left" w:pos="9214"/>
        </w:tabs>
        <w:spacing w:after="0" w:line="276" w:lineRule="auto"/>
        <w:jc w:val="center"/>
        <w:rPr>
          <w:rFonts w:ascii="Times New Roman" w:eastAsia="Calibri" w:hAnsi="Times New Roman" w:cs="Times New Roman"/>
          <w:sz w:val="24"/>
          <w:szCs w:val="24"/>
        </w:rPr>
      </w:pPr>
      <w:r w:rsidRPr="00FF3C4A">
        <w:rPr>
          <w:rFonts w:ascii="Times New Roman" w:eastAsia="Calibri" w:hAnsi="Times New Roman" w:cs="Times New Roman"/>
          <w:noProof/>
          <w:sz w:val="28"/>
          <w:szCs w:val="28"/>
          <w:lang w:eastAsia="ru-RU"/>
        </w:rPr>
        <w:drawing>
          <wp:inline distT="0" distB="0" distL="0" distR="0" wp14:anchorId="0176A088" wp14:editId="3EF93EC6">
            <wp:extent cx="5682343" cy="2536372"/>
            <wp:effectExtent l="57150" t="57150" r="52070" b="54610"/>
            <wp:docPr id="2"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B8543B" w14:textId="77777777" w:rsidR="00C16839" w:rsidRPr="00C16839" w:rsidRDefault="00C16839" w:rsidP="00C16839">
      <w:pPr>
        <w:tabs>
          <w:tab w:val="left" w:pos="9214"/>
        </w:tabs>
        <w:spacing w:after="0" w:line="240" w:lineRule="auto"/>
        <w:jc w:val="center"/>
        <w:rPr>
          <w:rFonts w:ascii="Times New Roman" w:eastAsia="Calibri" w:hAnsi="Times New Roman" w:cs="Times New Roman"/>
          <w:noProof/>
          <w:sz w:val="28"/>
          <w:szCs w:val="28"/>
          <w:lang w:eastAsia="ru-RU"/>
        </w:rPr>
      </w:pPr>
    </w:p>
    <w:p w14:paraId="60843C17" w14:textId="488361EC" w:rsidR="00C16839" w:rsidRPr="00C16839" w:rsidRDefault="00C16839" w:rsidP="00C16839">
      <w:pPr>
        <w:tabs>
          <w:tab w:val="left" w:pos="9214"/>
        </w:tabs>
        <w:spacing w:after="0" w:line="240" w:lineRule="auto"/>
        <w:jc w:val="center"/>
        <w:rPr>
          <w:rFonts w:ascii="Times New Roman" w:eastAsia="Times New Roman" w:hAnsi="Times New Roman" w:cs="Times New Roman"/>
          <w:sz w:val="28"/>
          <w:szCs w:val="28"/>
          <w:highlight w:val="green"/>
          <w:lang w:val="en-US" w:eastAsia="ru-RU"/>
        </w:rPr>
      </w:pPr>
    </w:p>
    <w:p w14:paraId="4C022455" w14:textId="77777777" w:rsidR="00C16839" w:rsidRPr="00C16839" w:rsidRDefault="00C16839" w:rsidP="00C16839">
      <w:pPr>
        <w:tabs>
          <w:tab w:val="left" w:pos="9214"/>
        </w:tabs>
        <w:spacing w:after="0" w:line="240" w:lineRule="auto"/>
        <w:jc w:val="center"/>
        <w:rPr>
          <w:rFonts w:ascii="Times New Roman" w:eastAsia="Times New Roman" w:hAnsi="Times New Roman" w:cs="Times New Roman"/>
          <w:sz w:val="28"/>
          <w:szCs w:val="28"/>
          <w:highlight w:val="green"/>
          <w:lang w:val="en-US" w:eastAsia="ru-RU"/>
        </w:rPr>
      </w:pPr>
    </w:p>
    <w:p w14:paraId="06CE774D" w14:textId="443B7B11" w:rsidR="00C16839" w:rsidRPr="00C16839" w:rsidRDefault="00C16839" w:rsidP="00C16839">
      <w:pPr>
        <w:widowControl w:val="0"/>
        <w:tabs>
          <w:tab w:val="left" w:pos="851"/>
          <w:tab w:val="left" w:pos="993"/>
        </w:tabs>
        <w:autoSpaceDE w:val="0"/>
        <w:autoSpaceDN w:val="0"/>
        <w:adjustRightInd w:val="0"/>
        <w:spacing w:after="0" w:line="276" w:lineRule="auto"/>
        <w:ind w:right="-1" w:firstLine="709"/>
        <w:contextualSpacing/>
        <w:jc w:val="both"/>
        <w:rPr>
          <w:rFonts w:ascii="Times New Roman" w:eastAsiaTheme="minorEastAsia" w:hAnsi="Times New Roman" w:cs="Times New Roman"/>
          <w:sz w:val="28"/>
          <w:szCs w:val="28"/>
          <w:lang w:eastAsia="ru-RU"/>
        </w:rPr>
      </w:pPr>
      <w:r w:rsidRPr="00C16839">
        <w:rPr>
          <w:rFonts w:ascii="Times New Roman" w:eastAsiaTheme="minorEastAsia" w:hAnsi="Times New Roman" w:cs="Times New Roman"/>
          <w:sz w:val="28"/>
          <w:szCs w:val="28"/>
          <w:lang w:eastAsia="ru-RU"/>
        </w:rPr>
        <w:lastRenderedPageBreak/>
        <w:t xml:space="preserve">Во исполнение плана </w:t>
      </w:r>
      <w:r w:rsidR="00EF1B07">
        <w:rPr>
          <w:rFonts w:ascii="Times New Roman" w:eastAsiaTheme="minorEastAsia" w:hAnsi="Times New Roman" w:cs="Times New Roman"/>
          <w:sz w:val="28"/>
          <w:szCs w:val="28"/>
          <w:lang w:eastAsia="ru-RU"/>
        </w:rPr>
        <w:t>по исполнению</w:t>
      </w:r>
      <w:r w:rsidRPr="00C16839">
        <w:rPr>
          <w:rFonts w:ascii="Times New Roman" w:eastAsiaTheme="minorEastAsia" w:hAnsi="Times New Roman" w:cs="Times New Roman"/>
          <w:sz w:val="28"/>
          <w:szCs w:val="28"/>
          <w:lang w:eastAsia="ru-RU"/>
        </w:rPr>
        <w:t xml:space="preserve"> Послания Президента Российской Федерации Федеральному Собранию Ро</w:t>
      </w:r>
      <w:r w:rsidR="00EF1B07">
        <w:rPr>
          <w:rFonts w:ascii="Times New Roman" w:eastAsiaTheme="minorEastAsia" w:hAnsi="Times New Roman" w:cs="Times New Roman"/>
          <w:sz w:val="28"/>
          <w:szCs w:val="28"/>
          <w:lang w:eastAsia="ru-RU"/>
        </w:rPr>
        <w:t>ссийской Федерации от 21.04.</w:t>
      </w:r>
      <w:r w:rsidRPr="00C16839">
        <w:rPr>
          <w:rFonts w:ascii="Times New Roman" w:eastAsiaTheme="minorEastAsia" w:hAnsi="Times New Roman" w:cs="Times New Roman"/>
          <w:sz w:val="28"/>
          <w:szCs w:val="28"/>
          <w:lang w:eastAsia="ru-RU"/>
        </w:rPr>
        <w:t>2021 во всех муниципальных организациях, реализующих программы дошкольного образования, обеспечена работа групп с круглосуточным пребыванием детей и групп продленного дня для родителей (законных представителей), нуждающихся в данной услуге. Услуга носит заявительный характер.</w:t>
      </w:r>
    </w:p>
    <w:p w14:paraId="39C36A23" w14:textId="77777777" w:rsidR="00C16839" w:rsidRPr="00C16839" w:rsidRDefault="00C16839" w:rsidP="00C16839">
      <w:pPr>
        <w:tabs>
          <w:tab w:val="left" w:pos="709"/>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Для детей, нуждающихся в особых условиях организации образовательной среды с целью коррекции нарушений развития и социальной адаптации, детей с ограниченными возможностями здоровья (далее – ОВЗ) созданы специальные условия и организована безбарьерная среда. Образование обучающихся с ОВЗ и детей c инвалидностью дошкольного возраста организовано как в отдельных группах, так и совместно с другими обучающимися. </w:t>
      </w:r>
      <w:r w:rsidRPr="00C16839">
        <w:rPr>
          <w:rFonts w:ascii="Times New Roman" w:eastAsia="Times New Roman" w:hAnsi="Times New Roman" w:cs="Times New Roman"/>
          <w:sz w:val="28"/>
          <w:szCs w:val="28"/>
          <w:lang w:eastAsia="ru-RU"/>
        </w:rPr>
        <w:t>Для оказания коррекционной помощи детям с ОВЗ в 2022 году организована работа групп компенсирующей направленности, с общим охватом 331 ребенок (соответствующий период 2021 года – 393 ребенка, 2020 года – 344 ребенка).</w:t>
      </w:r>
    </w:p>
    <w:p w14:paraId="18CB9E27" w14:textId="77777777" w:rsidR="00C16839" w:rsidRPr="00C16839" w:rsidRDefault="00C16839" w:rsidP="00C16839">
      <w:pPr>
        <w:tabs>
          <w:tab w:val="left" w:pos="709"/>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14 муниципальных образовательных организациях и в дошкольном отделении муниципального бюджетного общеобразовательного учреждения «Центр образования №7 имени Дунина-Горкавича Александра Александровича» детям с ОВЗ и детям с инвалидностью обеспечено психолого-педагогическое сопровождение в рамках деятельности психолого-педагогического консилиума, созданы условия на основании заключения территориальной психолого-медико-педагогической комиссии либо центральной психолого-медико-педагогической комиссии, а также с учетом индивидуальной программы реабилитации или абилитации ребенка-инвалида. </w:t>
      </w:r>
    </w:p>
    <w:p w14:paraId="567F050D" w14:textId="77777777" w:rsidR="00C16839" w:rsidRPr="00C16839" w:rsidRDefault="00C16839" w:rsidP="00C16839">
      <w:pPr>
        <w:tabs>
          <w:tab w:val="left" w:pos="709"/>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Всего на отчетную дату дошкольные образовательные учреждения (совместно с дошкольным отделением муниципального бюджетного общеобразовательного учреждения «Центр образования №7 имени Дунина-Горкавича Александра Александровича») посещают 539 детей с особыми образовательными потребностями, в том числе 101 ребенок с инвалидностью.</w:t>
      </w:r>
    </w:p>
    <w:p w14:paraId="61F1971E" w14:textId="77777777" w:rsidR="00C16839" w:rsidRPr="00C16839" w:rsidRDefault="00C16839" w:rsidP="00C16839">
      <w:pPr>
        <w:tabs>
          <w:tab w:val="left" w:pos="709"/>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На базе муниципальных бюджетных дошкольных образовательных учреждений «Центр развития ребенка - детский сад №7 «Елочка» и «Детский сад №9 «Одуванчик» по итогам изучения и освоения инновационного опыта автономной некоммерческой организацией «Центр помощи детям с ментальными особенностями «Звездный дождь» города Челябинска осуществляется обучение, адаптация и реабилитация детей с расстройствами аутистического спектра, методическая подготовка педагогических кадров. Работа в данном формате доказала свою эффективность и будет продолжена в 2023 году. </w:t>
      </w:r>
    </w:p>
    <w:p w14:paraId="0C3F3A1C" w14:textId="77777777" w:rsidR="00C16839" w:rsidRPr="00C16839" w:rsidRDefault="00C16839" w:rsidP="00C16839">
      <w:pPr>
        <w:tabs>
          <w:tab w:val="left" w:pos="709"/>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целях организации информационного и организационно-методического сопровождения реализации программы по развитию личностного потенциала в </w:t>
      </w:r>
      <w:r w:rsidRPr="00C16839">
        <w:rPr>
          <w:rFonts w:ascii="Times New Roman" w:eastAsia="Calibri" w:hAnsi="Times New Roman" w:cs="Times New Roman"/>
          <w:sz w:val="28"/>
          <w:szCs w:val="28"/>
        </w:rPr>
        <w:lastRenderedPageBreak/>
        <w:t>образовательных организациях города, в рамках проекта Благотворительного фонда Сбербанка «Вклад в будущее» муниципальное бюджетное дошкольное образовательное учреждение «Центр развития ребенка - детский сад №7 «Ёлочка» включено в число участников Комплексной программы по развитию личностного потенциала с управленческим проектом создания личностно-развивающей образовательной среды (на примере создания образовательной среды для детей с РАС) «Точка опоры. Равные возможности для всех», срок реализации – до 2023 года.</w:t>
      </w:r>
    </w:p>
    <w:p w14:paraId="70A50056" w14:textId="77777777" w:rsidR="00C16839" w:rsidRPr="00C16839" w:rsidRDefault="00C16839" w:rsidP="00C16839">
      <w:pPr>
        <w:tabs>
          <w:tab w:val="left" w:pos="709"/>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рамках реализации национального проекта «Образование», в целях поддержки семей, имеющих детей, в 2022 году продолжили работу консультационные пункты, созданные в 2012 году во всех организациях, осуществляющих дошкольное образование.</w:t>
      </w:r>
    </w:p>
    <w:p w14:paraId="050ADDFB" w14:textId="77777777" w:rsidR="00C16839" w:rsidRPr="00C16839" w:rsidRDefault="00C16839" w:rsidP="00C16839">
      <w:pPr>
        <w:tabs>
          <w:tab w:val="left" w:pos="709"/>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 Родители (законные представители) детей, в том числе детей, не посещающих дошкольные организации, имеют возможность получить консультационную помощь педагогов-психологов, учителей-дефектологов, учителей-логопедов. Специалистами консультационных пунктов оказано 1 137 консультаций, в том числе 711 консультаций – родителям (законным представителям) детей, гражданам, желающим принять на воспитание в свои семьи детей, оставшихся без попечения родителей, родителям (законным представителям) детей в возрасте от 0 до 3 лет, не охваченных образовательной услугой (2021 год – 1087 консультаций, 696 консультаций соответственно). </w:t>
      </w:r>
    </w:p>
    <w:p w14:paraId="0CF287AE" w14:textId="77777777" w:rsidR="00C16839" w:rsidRPr="00C16839" w:rsidRDefault="00C16839" w:rsidP="00C16839">
      <w:pPr>
        <w:spacing w:after="200" w:line="276" w:lineRule="auto"/>
        <w:ind w:firstLine="708"/>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Наиболее значимым показателем высокого уровня качества дошкольного образования являются победы в конкурсах федерального, окружного и муниципального уровней. Необходимо отметить следующие значимые достижения муниципальных бюджетных дошкольных образовательных учреждений в 2022 году: </w:t>
      </w:r>
    </w:p>
    <w:p w14:paraId="4F4BD91B" w14:textId="79F5D000" w:rsidR="00C16839" w:rsidRPr="00C16839" w:rsidRDefault="00C16839" w:rsidP="00C16839">
      <w:pPr>
        <w:spacing w:after="200" w:line="276" w:lineRule="auto"/>
        <w:ind w:firstLine="708"/>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«Центр развития ребенка – детский сад №20 «Сказка» </w:t>
      </w:r>
      <w:r w:rsidR="00EF1B07">
        <w:rPr>
          <w:rFonts w:ascii="Times New Roman" w:eastAsia="Calibri" w:hAnsi="Times New Roman" w:cs="Times New Roman"/>
          <w:sz w:val="28"/>
          <w:szCs w:val="28"/>
        </w:rPr>
        <w:t>занесен</w:t>
      </w:r>
      <w:r w:rsidRPr="00C16839">
        <w:rPr>
          <w:rFonts w:ascii="Times New Roman" w:eastAsia="Calibri" w:hAnsi="Times New Roman" w:cs="Times New Roman"/>
          <w:sz w:val="28"/>
          <w:szCs w:val="28"/>
        </w:rPr>
        <w:t xml:space="preserve"> в федеральный электронный реестр «Доска почета образовательных учреждений Российской Федерации»;</w:t>
      </w:r>
    </w:p>
    <w:p w14:paraId="2BD4B1CF" w14:textId="77777777" w:rsidR="00C16839" w:rsidRPr="00C16839" w:rsidRDefault="00C16839" w:rsidP="00C16839">
      <w:pPr>
        <w:spacing w:after="0" w:line="276" w:lineRule="auto"/>
        <w:ind w:firstLine="708"/>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«Детский сад №23 «Брусничка» – лауреат Всероссийского конкурса «500 лучших образовательных организаций страны -2022»; </w:t>
      </w:r>
    </w:p>
    <w:p w14:paraId="19B6133D" w14:textId="77777777" w:rsidR="00C16839" w:rsidRPr="00C16839" w:rsidRDefault="00C16839" w:rsidP="00C16839">
      <w:pPr>
        <w:spacing w:after="0" w:line="276" w:lineRule="auto"/>
        <w:ind w:firstLine="708"/>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«Детский сад №22 «Планета детства» – лауреат-победитель Всероссийского смотра-конкурса образовательных организаций «Гордость отечественного образования» на основе многоцелевого комплексного анализа;</w:t>
      </w:r>
    </w:p>
    <w:p w14:paraId="790CD81C" w14:textId="77777777" w:rsidR="00C16839" w:rsidRPr="00C16839" w:rsidRDefault="00C16839" w:rsidP="00C16839">
      <w:pPr>
        <w:spacing w:after="0" w:line="276" w:lineRule="auto"/>
        <w:ind w:firstLine="708"/>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«Центр развития ребенка – детский сад №15 «Страна чудес» – лауреат Всероссийского конкурса «Лучшая дошкольная образовательная организация - 2022»;</w:t>
      </w:r>
    </w:p>
    <w:p w14:paraId="7CCB98EA" w14:textId="77777777" w:rsidR="00C16839" w:rsidRPr="00C16839" w:rsidRDefault="00C16839" w:rsidP="00C16839">
      <w:pPr>
        <w:spacing w:after="0" w:line="276" w:lineRule="auto"/>
        <w:ind w:firstLine="708"/>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lastRenderedPageBreak/>
        <w:t xml:space="preserve">четыре муниципальных дошкольных образовательных организаций стали победителями ежегодных всероссийских открытых смотров-конкурсов «Лучшие детские сады России 2022» и «Образцовый детский сад 2021-2022». </w:t>
      </w:r>
    </w:p>
    <w:p w14:paraId="29B634D5" w14:textId="77777777" w:rsidR="00C16839" w:rsidRPr="00C16839" w:rsidRDefault="00C16839" w:rsidP="00C16839">
      <w:pPr>
        <w:spacing w:after="0" w:line="276" w:lineRule="auto"/>
        <w:ind w:firstLine="708"/>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Муниципальному бюджетному дошкольному образовательному учреждению «Центр развития ребенка – детский сад №15 «Страна чудес» присвоен статус федеральной инновационной площадки автономной некоммерческой организации дополнительного профессионального образования «Национальный исследовательский институт дошкольного образования «Воспитатели России» по теме: «Всероссийский проект социальной направленности «Культурный код России» – инструмент преемственности семейного и общественного воспитательного потенциала.  </w:t>
      </w:r>
    </w:p>
    <w:p w14:paraId="4E15918A" w14:textId="77777777" w:rsidR="00C16839" w:rsidRPr="00C16839" w:rsidRDefault="00C16839" w:rsidP="00C16839">
      <w:pPr>
        <w:spacing w:after="0" w:line="276" w:lineRule="auto"/>
        <w:ind w:firstLine="708"/>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По итогам конкурсных отборов имеют статус региональной инновационной площадки муниципальное бюджетное общеобразовательное учреждение «Центр образования №7 </w:t>
      </w:r>
      <w:r w:rsidRPr="00C16839">
        <w:rPr>
          <w:rFonts w:ascii="Times New Roman" w:hAnsi="Times New Roman" w:cs="Times New Roman"/>
          <w:sz w:val="28"/>
          <w:szCs w:val="28"/>
        </w:rPr>
        <w:t>имени Дунина-Горкавича Александра Александровича</w:t>
      </w:r>
      <w:r w:rsidRPr="00C16839">
        <w:rPr>
          <w:rFonts w:ascii="Times New Roman" w:eastAsia="Calibri" w:hAnsi="Times New Roman" w:cs="Times New Roman"/>
          <w:sz w:val="28"/>
          <w:szCs w:val="28"/>
        </w:rPr>
        <w:t>» (проект «Создание билингвального образовательного пространства в дошкольном отделении») и муниципальные бюджетные дошкольные образовательные учреждения «Центр развития ребенка - детский сад №8 «Солнышко» (проект по ранней профориентации дошкольников в образовательной организации «В мире профессий»), «Центр развития ребенка – детский сад №15 «Страна чудес» (проект «Модернизация системы дошкольного образования» на тему «Волонтерское движение «Новое поколение»).</w:t>
      </w:r>
    </w:p>
    <w:p w14:paraId="2C7D43E2" w14:textId="77777777" w:rsidR="00C16839" w:rsidRPr="00C16839" w:rsidRDefault="00C16839" w:rsidP="00C16839">
      <w:pPr>
        <w:spacing w:after="200" w:line="276" w:lineRule="auto"/>
        <w:ind w:firstLine="708"/>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Муниципальное бюджетное дошкольное образовательное учреждение «Детский сад №17 «Незнайка» является муниципальной опорной площадкой по реализации целевого проекта «Твой первый пояс дзюдо».</w:t>
      </w:r>
    </w:p>
    <w:p w14:paraId="5CA20C64" w14:textId="469E3E6A" w:rsidR="00C16839" w:rsidRPr="00C16839" w:rsidRDefault="00C16839" w:rsidP="00C16839">
      <w:pPr>
        <w:spacing w:after="0" w:line="276" w:lineRule="auto"/>
        <w:ind w:firstLine="708"/>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Во исполнение поручений Губернатора Ханты-Мансийского автономного округа – Югры по итогам рабочей встречи с президентом Общероссийской общественной организации «Федерация лыжных гонок России» Е.В. Вяльбе </w:t>
      </w:r>
      <w:r w:rsidR="00EF1B07">
        <w:rPr>
          <w:rFonts w:ascii="Times New Roman" w:eastAsia="Calibri" w:hAnsi="Times New Roman" w:cs="Times New Roman"/>
          <w:sz w:val="28"/>
          <w:szCs w:val="28"/>
        </w:rPr>
        <w:t>0</w:t>
      </w:r>
      <w:r w:rsidRPr="00C16839">
        <w:rPr>
          <w:rFonts w:ascii="Times New Roman" w:eastAsia="Calibri" w:hAnsi="Times New Roman" w:cs="Times New Roman"/>
          <w:sz w:val="28"/>
          <w:szCs w:val="28"/>
        </w:rPr>
        <w:t>5</w:t>
      </w:r>
      <w:r w:rsidR="00EF1B07">
        <w:rPr>
          <w:rFonts w:ascii="Times New Roman" w:eastAsia="Calibri" w:hAnsi="Times New Roman" w:cs="Times New Roman"/>
          <w:sz w:val="28"/>
          <w:szCs w:val="28"/>
        </w:rPr>
        <w:t>.04.</w:t>
      </w:r>
      <w:r w:rsidRPr="00C16839">
        <w:rPr>
          <w:rFonts w:ascii="Times New Roman" w:eastAsia="Calibri" w:hAnsi="Times New Roman" w:cs="Times New Roman"/>
          <w:sz w:val="28"/>
          <w:szCs w:val="28"/>
        </w:rPr>
        <w:t>2021 муниципальными организациями, реализующими программы дошкольного образования, продолжена реализация проекта «Лыжный патруль» (новый подход к лыжной подготовке дошкольников).</w:t>
      </w:r>
    </w:p>
    <w:p w14:paraId="4FC2499E" w14:textId="77777777" w:rsidR="00C16839" w:rsidRPr="00C16839" w:rsidRDefault="00C16839" w:rsidP="00C16839">
      <w:pPr>
        <w:widowControl w:val="0"/>
        <w:tabs>
          <w:tab w:val="left" w:pos="9214"/>
        </w:tabs>
        <w:spacing w:after="0" w:line="256" w:lineRule="auto"/>
        <w:rPr>
          <w:rFonts w:ascii="Times New Roman" w:eastAsia="Calibri" w:hAnsi="Times New Roman" w:cs="Times New Roman"/>
          <w:b/>
          <w:sz w:val="28"/>
          <w:szCs w:val="28"/>
          <w:lang w:eastAsia="ru-RU"/>
        </w:rPr>
      </w:pPr>
    </w:p>
    <w:p w14:paraId="6B8F24D0" w14:textId="77777777" w:rsidR="00C16839" w:rsidRPr="00C16839" w:rsidRDefault="00C16839" w:rsidP="00C16839">
      <w:pPr>
        <w:keepNext/>
        <w:keepLines/>
        <w:spacing w:after="0" w:line="240" w:lineRule="auto"/>
        <w:ind w:firstLine="709"/>
        <w:jc w:val="center"/>
        <w:outlineLvl w:val="2"/>
        <w:rPr>
          <w:rFonts w:ascii="Times New Roman" w:eastAsia="Calibri" w:hAnsi="Times New Roman" w:cstheme="majorBidi"/>
          <w:b/>
          <w:bCs/>
          <w:sz w:val="28"/>
          <w:lang w:eastAsia="ru-RU"/>
        </w:rPr>
      </w:pPr>
      <w:bookmarkStart w:id="177" w:name="_Toc533760030"/>
      <w:bookmarkStart w:id="178" w:name="_Toc535576528"/>
      <w:bookmarkStart w:id="179" w:name="_Toc29543602"/>
      <w:bookmarkStart w:id="180" w:name="_Toc64487227"/>
      <w:bookmarkStart w:id="181" w:name="_Toc126940887"/>
      <w:r w:rsidRPr="00C16839">
        <w:rPr>
          <w:rFonts w:ascii="Times New Roman" w:eastAsia="Calibri" w:hAnsi="Times New Roman" w:cstheme="majorBidi"/>
          <w:b/>
          <w:bCs/>
          <w:sz w:val="28"/>
          <w:lang w:eastAsia="ru-RU"/>
        </w:rPr>
        <w:t>10.2.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bookmarkEnd w:id="177"/>
      <w:bookmarkEnd w:id="178"/>
      <w:bookmarkEnd w:id="179"/>
      <w:bookmarkEnd w:id="180"/>
      <w:bookmarkEnd w:id="181"/>
    </w:p>
    <w:p w14:paraId="6D842769" w14:textId="77777777" w:rsidR="00C16839" w:rsidRPr="00C16839" w:rsidRDefault="00C16839" w:rsidP="00C16839">
      <w:pPr>
        <w:tabs>
          <w:tab w:val="left" w:pos="9214"/>
        </w:tabs>
        <w:spacing w:after="0" w:line="276" w:lineRule="auto"/>
        <w:ind w:firstLine="709"/>
        <w:jc w:val="both"/>
        <w:rPr>
          <w:rFonts w:ascii="Times New Roman" w:eastAsia="Calibri" w:hAnsi="Times New Roman" w:cs="Times New Roman"/>
          <w:sz w:val="28"/>
          <w:szCs w:val="28"/>
          <w:highlight w:val="yellow"/>
        </w:rPr>
      </w:pPr>
    </w:p>
    <w:p w14:paraId="01E8DE0F" w14:textId="52FB48F0" w:rsidR="00C16839" w:rsidRPr="00C16839" w:rsidRDefault="00EF1B07"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bookmarkStart w:id="182" w:name="_Toc533760031"/>
      <w:r>
        <w:rPr>
          <w:rFonts w:ascii="Times New Roman" w:eastAsia="Times New Roman" w:hAnsi="Times New Roman" w:cs="Times New Roman"/>
          <w:sz w:val="28"/>
          <w:szCs w:val="28"/>
          <w:shd w:val="clear" w:color="auto" w:fill="FFFFFF"/>
          <w:lang w:eastAsia="ru-RU" w:bidi="ru-RU"/>
        </w:rPr>
        <w:t>По состоянию на 31.12.</w:t>
      </w:r>
      <w:r w:rsidR="00C16839" w:rsidRPr="00C16839">
        <w:rPr>
          <w:rFonts w:ascii="Times New Roman" w:eastAsia="Times New Roman" w:hAnsi="Times New Roman" w:cs="Times New Roman"/>
          <w:sz w:val="28"/>
          <w:szCs w:val="28"/>
          <w:shd w:val="clear" w:color="auto" w:fill="FFFFFF"/>
          <w:lang w:eastAsia="ru-RU" w:bidi="ru-RU"/>
        </w:rPr>
        <w:t>2022 образовательную деятельность осуществляют 10 муниципальных общеобразовательных организаций (2021 год – 9 учреждений). Всего в школах города в 2022/2023 учебном году обучается 16</w:t>
      </w:r>
      <w:r>
        <w:rPr>
          <w:rFonts w:ascii="Times New Roman" w:eastAsia="Times New Roman" w:hAnsi="Times New Roman" w:cs="Times New Roman"/>
          <w:sz w:val="28"/>
          <w:szCs w:val="28"/>
          <w:shd w:val="clear" w:color="auto" w:fill="FFFFFF"/>
          <w:lang w:eastAsia="ru-RU" w:bidi="ru-RU"/>
        </w:rPr>
        <w:t xml:space="preserve"> </w:t>
      </w:r>
      <w:r w:rsidR="00C16839" w:rsidRPr="00C16839">
        <w:rPr>
          <w:rFonts w:ascii="Times New Roman" w:eastAsia="Times New Roman" w:hAnsi="Times New Roman" w:cs="Times New Roman"/>
          <w:sz w:val="28"/>
          <w:szCs w:val="28"/>
          <w:shd w:val="clear" w:color="auto" w:fill="FFFFFF"/>
          <w:lang w:eastAsia="ru-RU" w:bidi="ru-RU"/>
        </w:rPr>
        <w:t xml:space="preserve">135 детей, что на 6%, или на 969 </w:t>
      </w:r>
      <w:r>
        <w:rPr>
          <w:rFonts w:ascii="Times New Roman" w:eastAsia="Times New Roman" w:hAnsi="Times New Roman" w:cs="Times New Roman"/>
          <w:sz w:val="28"/>
          <w:szCs w:val="28"/>
          <w:shd w:val="clear" w:color="auto" w:fill="FFFFFF"/>
          <w:lang w:eastAsia="ru-RU" w:bidi="ru-RU"/>
        </w:rPr>
        <w:t xml:space="preserve">обучающихся, больше, чем в 2021 - </w:t>
      </w:r>
      <w:r w:rsidR="00C16839" w:rsidRPr="00C16839">
        <w:rPr>
          <w:rFonts w:ascii="Times New Roman" w:eastAsia="Times New Roman" w:hAnsi="Times New Roman" w:cs="Times New Roman"/>
          <w:sz w:val="28"/>
          <w:szCs w:val="28"/>
          <w:shd w:val="clear" w:color="auto" w:fill="FFFFFF"/>
          <w:lang w:eastAsia="ru-RU" w:bidi="ru-RU"/>
        </w:rPr>
        <w:t>2022 учебном году, из них 9</w:t>
      </w:r>
      <w:r>
        <w:rPr>
          <w:rFonts w:ascii="Times New Roman" w:eastAsia="Times New Roman" w:hAnsi="Times New Roman" w:cs="Times New Roman"/>
          <w:sz w:val="28"/>
          <w:szCs w:val="28"/>
          <w:shd w:val="clear" w:color="auto" w:fill="FFFFFF"/>
          <w:lang w:eastAsia="ru-RU" w:bidi="ru-RU"/>
        </w:rPr>
        <w:t xml:space="preserve"> </w:t>
      </w:r>
      <w:r w:rsidR="00C16839" w:rsidRPr="00C16839">
        <w:rPr>
          <w:rFonts w:ascii="Times New Roman" w:eastAsia="Times New Roman" w:hAnsi="Times New Roman" w:cs="Times New Roman"/>
          <w:sz w:val="28"/>
          <w:szCs w:val="28"/>
          <w:shd w:val="clear" w:color="auto" w:fill="FFFFFF"/>
          <w:lang w:eastAsia="ru-RU" w:bidi="ru-RU"/>
        </w:rPr>
        <w:lastRenderedPageBreak/>
        <w:t xml:space="preserve">624 </w:t>
      </w:r>
      <w:r>
        <w:rPr>
          <w:rFonts w:ascii="Times New Roman" w:eastAsia="Times New Roman" w:hAnsi="Times New Roman" w:cs="Times New Roman"/>
          <w:sz w:val="28"/>
          <w:szCs w:val="28"/>
          <w:shd w:val="clear" w:color="auto" w:fill="FFFFFF"/>
          <w:lang w:eastAsia="ru-RU" w:bidi="ru-RU"/>
        </w:rPr>
        <w:t>ребенка</w:t>
      </w:r>
      <w:r w:rsidR="00C16839" w:rsidRPr="00C16839">
        <w:rPr>
          <w:rFonts w:ascii="Times New Roman" w:eastAsia="Times New Roman" w:hAnsi="Times New Roman" w:cs="Times New Roman"/>
          <w:sz w:val="28"/>
          <w:szCs w:val="28"/>
          <w:shd w:val="clear" w:color="auto" w:fill="FFFFFF"/>
          <w:lang w:eastAsia="ru-RU" w:bidi="ru-RU"/>
        </w:rPr>
        <w:t xml:space="preserve"> обучается в одну смену, что на 1326 детей больше чем в 2021/2022 учебном году. В 2022/2023 учебном году 1 869 обучающихся пришли в первые классы, ч</w:t>
      </w:r>
      <w:r>
        <w:rPr>
          <w:rFonts w:ascii="Times New Roman" w:eastAsia="Times New Roman" w:hAnsi="Times New Roman" w:cs="Times New Roman"/>
          <w:sz w:val="28"/>
          <w:szCs w:val="28"/>
          <w:shd w:val="clear" w:color="auto" w:fill="FFFFFF"/>
          <w:lang w:eastAsia="ru-RU" w:bidi="ru-RU"/>
        </w:rPr>
        <w:t>то на 4%, или на 75 обучающихся</w:t>
      </w:r>
      <w:r w:rsidR="00C16839" w:rsidRPr="00C16839">
        <w:rPr>
          <w:rFonts w:ascii="Times New Roman" w:eastAsia="Times New Roman" w:hAnsi="Times New Roman" w:cs="Times New Roman"/>
          <w:sz w:val="28"/>
          <w:szCs w:val="28"/>
          <w:shd w:val="clear" w:color="auto" w:fill="FFFFFF"/>
          <w:lang w:eastAsia="ru-RU" w:bidi="ru-RU"/>
        </w:rPr>
        <w:t>, больше, чем в сентябре прошлого учебного года.</w:t>
      </w:r>
    </w:p>
    <w:p w14:paraId="5D9BA31D" w14:textId="77777777" w:rsidR="00C16839" w:rsidRPr="00C16839" w:rsidRDefault="00C16839" w:rsidP="00C16839">
      <w:pPr>
        <w:tabs>
          <w:tab w:val="left" w:pos="9214"/>
        </w:tabs>
        <w:spacing w:after="0" w:line="276" w:lineRule="auto"/>
        <w:ind w:firstLine="709"/>
        <w:jc w:val="right"/>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Рисунок №9 </w:t>
      </w:r>
    </w:p>
    <w:p w14:paraId="36CD7C2F" w14:textId="77777777" w:rsidR="00C16839" w:rsidRPr="00C16839" w:rsidRDefault="00C16839" w:rsidP="00C16839">
      <w:pPr>
        <w:tabs>
          <w:tab w:val="left" w:pos="9214"/>
        </w:tabs>
        <w:spacing w:after="0" w:line="276" w:lineRule="auto"/>
        <w:jc w:val="center"/>
        <w:rPr>
          <w:rFonts w:ascii="Times New Roman" w:eastAsia="Times New Roman" w:hAnsi="Times New Roman" w:cs="Times New Roman"/>
          <w:sz w:val="24"/>
          <w:szCs w:val="24"/>
          <w:shd w:val="clear" w:color="auto" w:fill="FFFFFF"/>
          <w:lang w:eastAsia="ru-RU" w:bidi="ru-RU"/>
        </w:rPr>
      </w:pPr>
      <w:r w:rsidRPr="00C16839">
        <w:rPr>
          <w:rFonts w:ascii="Times New Roman" w:eastAsia="Times New Roman" w:hAnsi="Times New Roman" w:cs="Times New Roman"/>
          <w:sz w:val="24"/>
          <w:szCs w:val="24"/>
          <w:shd w:val="clear" w:color="auto" w:fill="FFFFFF"/>
          <w:lang w:eastAsia="ru-RU" w:bidi="ru-RU"/>
        </w:rPr>
        <w:t>Количество обучающихся в муниципальных общеобразовательных организациях, чел</w:t>
      </w:r>
    </w:p>
    <w:p w14:paraId="0421F018" w14:textId="77777777" w:rsidR="00C16839" w:rsidRPr="00C16839" w:rsidRDefault="00C16839" w:rsidP="00C16839">
      <w:pPr>
        <w:tabs>
          <w:tab w:val="left" w:pos="9214"/>
        </w:tabs>
        <w:spacing w:after="0" w:line="276" w:lineRule="auto"/>
        <w:jc w:val="center"/>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noProof/>
          <w:sz w:val="28"/>
          <w:szCs w:val="28"/>
          <w:shd w:val="clear" w:color="auto" w:fill="FFFFFF"/>
          <w:lang w:eastAsia="ru-RU"/>
        </w:rPr>
        <w:drawing>
          <wp:inline distT="0" distB="0" distL="0" distR="0" wp14:anchorId="04F3BFB0" wp14:editId="160D6E40">
            <wp:extent cx="5830956" cy="2319130"/>
            <wp:effectExtent l="0" t="0" r="0" b="508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504741B" w14:textId="77777777" w:rsidR="00C16839" w:rsidRPr="00C16839" w:rsidRDefault="00C16839" w:rsidP="00C16839">
      <w:pPr>
        <w:tabs>
          <w:tab w:val="left" w:pos="9214"/>
        </w:tabs>
        <w:spacing w:after="0" w:line="276" w:lineRule="auto"/>
        <w:jc w:val="center"/>
        <w:rPr>
          <w:rFonts w:ascii="Times New Roman" w:eastAsia="Times New Roman" w:hAnsi="Times New Roman" w:cs="Times New Roman"/>
          <w:sz w:val="28"/>
          <w:szCs w:val="28"/>
          <w:shd w:val="clear" w:color="auto" w:fill="FFFFFF"/>
          <w:lang w:eastAsia="ru-RU" w:bidi="ru-RU"/>
        </w:rPr>
      </w:pPr>
    </w:p>
    <w:p w14:paraId="36E6E9CE"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 xml:space="preserve">Вариативность образовательных программ в школах города Ханты-Мансийска представлена широким спектром. В общеобразовательных организациях функционируют общеобразовательные классы; </w:t>
      </w:r>
      <w:r w:rsidRPr="00C16839">
        <w:rPr>
          <w:rFonts w:ascii="Times New Roman" w:eastAsia="Times New Roman" w:hAnsi="Times New Roman" w:cs="Times New Roman"/>
          <w:sz w:val="28"/>
          <w:szCs w:val="28"/>
          <w:lang w:eastAsia="ru-RU" w:bidi="ru-RU"/>
        </w:rPr>
        <w:t>10 отдельных классов реализуют адаптированную образовательную программу для детей с задержкой психического развития, 4 класса – для детей с расстройствами аутистического спектра;</w:t>
      </w:r>
      <w:r w:rsidRPr="00C16839">
        <w:rPr>
          <w:rFonts w:ascii="Times New Roman" w:eastAsia="Times New Roman" w:hAnsi="Times New Roman" w:cs="Times New Roman"/>
          <w:sz w:val="28"/>
          <w:szCs w:val="28"/>
          <w:shd w:val="clear" w:color="auto" w:fill="FFFFFF"/>
          <w:lang w:eastAsia="ru-RU" w:bidi="ru-RU"/>
        </w:rPr>
        <w:t xml:space="preserve"> 36 классов/групп – с углубленным изучением отдельных предметов. </w:t>
      </w:r>
    </w:p>
    <w:p w14:paraId="53A44DF0" w14:textId="46A8C95B"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Наряду с углубленным изучением предметов в школах города реализуется профильное обучение старшеклассников. Учащиеся десятых и одиннадцатых классов получают образование по пяти</w:t>
      </w:r>
      <w:r w:rsidR="00EF1B07">
        <w:rPr>
          <w:rFonts w:ascii="Times New Roman" w:eastAsia="Times New Roman" w:hAnsi="Times New Roman" w:cs="Times New Roman"/>
          <w:sz w:val="28"/>
          <w:szCs w:val="28"/>
          <w:shd w:val="clear" w:color="auto" w:fill="FFFFFF"/>
          <w:lang w:eastAsia="ru-RU" w:bidi="ru-RU"/>
        </w:rPr>
        <w:t xml:space="preserve"> профилям, предусмотренным с уче</w:t>
      </w:r>
      <w:r w:rsidRPr="00C16839">
        <w:rPr>
          <w:rFonts w:ascii="Times New Roman" w:eastAsia="Times New Roman" w:hAnsi="Times New Roman" w:cs="Times New Roman"/>
          <w:sz w:val="28"/>
          <w:szCs w:val="28"/>
          <w:shd w:val="clear" w:color="auto" w:fill="FFFFFF"/>
          <w:lang w:eastAsia="ru-RU" w:bidi="ru-RU"/>
        </w:rPr>
        <w:t xml:space="preserve">том запросов обучающихся и их родителей, ресурсных возможностей, а также потребностей рынка труда. Профили соответствуют Федеральным государственным образовательным стандартам: технологический (информационно-технологическая, инженерная, физико-математическая направленность; школы №1,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3,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4,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8), естественнонаучный профиль (медицинская, химико-биологиче</w:t>
      </w:r>
      <w:r w:rsidR="00EF1B07">
        <w:rPr>
          <w:rFonts w:ascii="Times New Roman" w:eastAsia="Times New Roman" w:hAnsi="Times New Roman" w:cs="Times New Roman"/>
          <w:sz w:val="28"/>
          <w:szCs w:val="28"/>
          <w:shd w:val="clear" w:color="auto" w:fill="FFFFFF"/>
          <w:lang w:eastAsia="ru-RU" w:bidi="ru-RU"/>
        </w:rPr>
        <w:t xml:space="preserve">ская направленность; школы </w:t>
      </w:r>
      <w:r w:rsidRPr="00C16839">
        <w:rPr>
          <w:rFonts w:ascii="Times New Roman" w:eastAsia="Times New Roman" w:hAnsi="Times New Roman" w:cs="Times New Roman"/>
          <w:sz w:val="28"/>
          <w:szCs w:val="28"/>
          <w:shd w:val="clear" w:color="auto" w:fill="FFFFFF"/>
          <w:lang w:eastAsia="ru-RU" w:bidi="ru-RU"/>
        </w:rPr>
        <w:t xml:space="preserve">№1, </w:t>
      </w:r>
      <w:r w:rsidR="00EF1B07" w:rsidRPr="00C16839">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3, </w:t>
      </w:r>
      <w:r w:rsidR="00EF1B07" w:rsidRPr="00C16839">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4, </w:t>
      </w:r>
      <w:r w:rsidR="00EF1B07" w:rsidRPr="00C16839">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8, Гимназия №1), </w:t>
      </w:r>
      <w:r w:rsidR="00EF1B07">
        <w:rPr>
          <w:rFonts w:ascii="Times New Roman" w:eastAsia="Times New Roman" w:hAnsi="Times New Roman" w:cs="Times New Roman"/>
          <w:sz w:val="28"/>
          <w:szCs w:val="28"/>
          <w:shd w:val="clear" w:color="auto" w:fill="FFFFFF"/>
          <w:lang w:eastAsia="ru-RU" w:bidi="ru-RU"/>
        </w:rPr>
        <w:t xml:space="preserve">социально-экономический (школы </w:t>
      </w:r>
      <w:r w:rsidRPr="00C16839">
        <w:rPr>
          <w:rFonts w:ascii="Times New Roman" w:eastAsia="Times New Roman" w:hAnsi="Times New Roman" w:cs="Times New Roman"/>
          <w:sz w:val="28"/>
          <w:szCs w:val="28"/>
          <w:shd w:val="clear" w:color="auto" w:fill="FFFFFF"/>
          <w:lang w:eastAsia="ru-RU" w:bidi="ru-RU"/>
        </w:rPr>
        <w:t xml:space="preserve">№ 4, </w:t>
      </w:r>
      <w:r w:rsidR="00EF1B07" w:rsidRPr="00C16839">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7), гуманитарный (социальная, лингвис</w:t>
      </w:r>
      <w:r w:rsidR="00EF1B07">
        <w:rPr>
          <w:rFonts w:ascii="Times New Roman" w:eastAsia="Times New Roman" w:hAnsi="Times New Roman" w:cs="Times New Roman"/>
          <w:sz w:val="28"/>
          <w:szCs w:val="28"/>
          <w:shd w:val="clear" w:color="auto" w:fill="FFFFFF"/>
          <w:lang w:eastAsia="ru-RU" w:bidi="ru-RU"/>
        </w:rPr>
        <w:t xml:space="preserve">тическая направленность; школы </w:t>
      </w:r>
      <w:r w:rsidRPr="00C16839">
        <w:rPr>
          <w:rFonts w:ascii="Times New Roman" w:eastAsia="Times New Roman" w:hAnsi="Times New Roman" w:cs="Times New Roman"/>
          <w:sz w:val="28"/>
          <w:szCs w:val="28"/>
          <w:shd w:val="clear" w:color="auto" w:fill="FFFFFF"/>
          <w:lang w:eastAsia="ru-RU" w:bidi="ru-RU"/>
        </w:rPr>
        <w:t xml:space="preserve">№1, </w:t>
      </w:r>
      <w:r w:rsidR="00EF1B07" w:rsidRPr="00C16839">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3, </w:t>
      </w:r>
      <w:r w:rsidR="00EF1B07" w:rsidRPr="00C16839">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4, </w:t>
      </w:r>
      <w:r w:rsidR="00EF1B07" w:rsidRPr="00C16839">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6, </w:t>
      </w:r>
      <w:r w:rsidR="00EF1B07" w:rsidRPr="00C16839">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7, </w:t>
      </w:r>
      <w:r w:rsidR="00EF1B07" w:rsidRPr="00C16839">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8, Гимназия №1), универсальный (во всех общеобразовательных организациях).</w:t>
      </w:r>
    </w:p>
    <w:p w14:paraId="614EE2AD" w14:textId="61FED5AF"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С 01</w:t>
      </w:r>
      <w:r w:rsidR="00EF1B07">
        <w:rPr>
          <w:rFonts w:ascii="Times New Roman" w:eastAsia="Times New Roman" w:hAnsi="Times New Roman" w:cs="Times New Roman"/>
          <w:sz w:val="28"/>
          <w:szCs w:val="28"/>
          <w:shd w:val="clear" w:color="auto" w:fill="FFFFFF"/>
          <w:lang w:eastAsia="ru-RU" w:bidi="ru-RU"/>
        </w:rPr>
        <w:t>.09.</w:t>
      </w:r>
      <w:r w:rsidRPr="00C16839">
        <w:rPr>
          <w:rFonts w:ascii="Times New Roman" w:eastAsia="Times New Roman" w:hAnsi="Times New Roman" w:cs="Times New Roman"/>
          <w:sz w:val="28"/>
          <w:szCs w:val="28"/>
          <w:shd w:val="clear" w:color="auto" w:fill="FFFFFF"/>
          <w:lang w:eastAsia="ru-RU" w:bidi="ru-RU"/>
        </w:rPr>
        <w:t xml:space="preserve">2022 1, 5 классы общеобразовательных организаций города осуществили переход на обучение по обновленным Федеральным </w:t>
      </w:r>
      <w:r w:rsidRPr="00C16839">
        <w:rPr>
          <w:rFonts w:ascii="Times New Roman" w:eastAsia="Times New Roman" w:hAnsi="Times New Roman" w:cs="Times New Roman"/>
          <w:sz w:val="28"/>
          <w:szCs w:val="28"/>
          <w:shd w:val="clear" w:color="auto" w:fill="FFFFFF"/>
          <w:lang w:eastAsia="ru-RU" w:bidi="ru-RU"/>
        </w:rPr>
        <w:lastRenderedPageBreak/>
        <w:t xml:space="preserve">государственным образовательным стандартам начального и основного общего образования, обеспечена своевременная подготовка кадров. </w:t>
      </w:r>
    </w:p>
    <w:p w14:paraId="2A5AF5AB"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В образовательных программах полноценно используется воспитательный потенциал учебных дисциплин, в том числе «Основы религиозных культур и светской этики», «Основы духовно-нравственной культуры народов России», «Мировая художественная культура». В целях обеспечения доступности образовательных услуг, условий для адаптации и социализации детей-мигрантов во всех школах функционируют центры культурно-языковой адаптации.</w:t>
      </w:r>
    </w:p>
    <w:p w14:paraId="7E8F6D65"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 xml:space="preserve">В общеобразовательных организациях города созданы условия для </w:t>
      </w:r>
      <w:r w:rsidRPr="00C16839">
        <w:rPr>
          <w:rFonts w:ascii="Times New Roman" w:eastAsia="Times New Roman" w:hAnsi="Times New Roman" w:cs="Times New Roman"/>
          <w:sz w:val="28"/>
          <w:szCs w:val="28"/>
          <w:lang w:eastAsia="ru-RU" w:bidi="ru-RU"/>
        </w:rPr>
        <w:t>обучения различных категорий детей с отклонениями в развитии. По</w:t>
      </w:r>
      <w:r w:rsidRPr="00C16839">
        <w:rPr>
          <w:rFonts w:ascii="Times New Roman" w:eastAsia="Times New Roman" w:hAnsi="Times New Roman" w:cs="Times New Roman"/>
          <w:sz w:val="28"/>
          <w:szCs w:val="28"/>
          <w:shd w:val="clear" w:color="auto" w:fill="FFFFFF"/>
          <w:lang w:eastAsia="ru-RU" w:bidi="ru-RU"/>
        </w:rPr>
        <w:t xml:space="preserve"> адаптированным образовательным программам на базе муниципальных общеобразовательных организаций обучаются дети с нарушениями речи, зрения, слуха, опорно-двигательного аппарата, с задержкой психического развития, расстройствами аутистического спектра, интеллектуальными нарушениями.</w:t>
      </w:r>
    </w:p>
    <w:p w14:paraId="5F64B872" w14:textId="328DF4E8"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Всего в школах в 2022 году обучались 166 детей с ин</w:t>
      </w:r>
      <w:r w:rsidR="00EF1B07">
        <w:rPr>
          <w:rFonts w:ascii="Times New Roman" w:eastAsia="Times New Roman" w:hAnsi="Times New Roman" w:cs="Times New Roman"/>
          <w:sz w:val="28"/>
          <w:szCs w:val="28"/>
          <w:shd w:val="clear" w:color="auto" w:fill="FFFFFF"/>
          <w:lang w:eastAsia="ru-RU" w:bidi="ru-RU"/>
        </w:rPr>
        <w:t>валидностью (2021 год – 148 человек</w:t>
      </w:r>
      <w:r w:rsidRPr="00C16839">
        <w:rPr>
          <w:rFonts w:ascii="Times New Roman" w:eastAsia="Times New Roman" w:hAnsi="Times New Roman" w:cs="Times New Roman"/>
          <w:sz w:val="28"/>
          <w:szCs w:val="28"/>
          <w:shd w:val="clear" w:color="auto" w:fill="FFFFFF"/>
          <w:lang w:eastAsia="ru-RU" w:bidi="ru-RU"/>
        </w:rPr>
        <w:t>), из них 12 человек по медицинским показаниям обучаются в центрах дистанционного обучения, открытых в 6 общеобразовательных организациях города Хан</w:t>
      </w:r>
      <w:r w:rsidR="00EF1B07">
        <w:rPr>
          <w:rFonts w:ascii="Times New Roman" w:eastAsia="Times New Roman" w:hAnsi="Times New Roman" w:cs="Times New Roman"/>
          <w:sz w:val="28"/>
          <w:szCs w:val="28"/>
          <w:shd w:val="clear" w:color="auto" w:fill="FFFFFF"/>
          <w:lang w:eastAsia="ru-RU" w:bidi="ru-RU"/>
        </w:rPr>
        <w:t>ты-Мансийска (2021 год – 12 человек</w:t>
      </w:r>
      <w:r w:rsidRPr="00C16839">
        <w:rPr>
          <w:rFonts w:ascii="Times New Roman" w:eastAsia="Times New Roman" w:hAnsi="Times New Roman" w:cs="Times New Roman"/>
          <w:sz w:val="28"/>
          <w:szCs w:val="28"/>
          <w:shd w:val="clear" w:color="auto" w:fill="FFFFFF"/>
          <w:lang w:eastAsia="ru-RU" w:bidi="ru-RU"/>
        </w:rPr>
        <w:t>). Во всех общеобразовательных организациях города имеется возможность реализации образовательных программ с применением дистанционных образовательных технологий.</w:t>
      </w:r>
    </w:p>
    <w:p w14:paraId="3604D7E3" w14:textId="0AC96829"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В общеобразовательных организациях обучается 870 детей с ОВЗ, (соответствующий период 2021 года – 791 чел</w:t>
      </w:r>
      <w:r w:rsidR="00EF1B07">
        <w:rPr>
          <w:rFonts w:ascii="Times New Roman" w:eastAsia="Times New Roman" w:hAnsi="Times New Roman" w:cs="Times New Roman"/>
          <w:sz w:val="28"/>
          <w:szCs w:val="28"/>
          <w:shd w:val="clear" w:color="auto" w:fill="FFFFFF"/>
          <w:lang w:eastAsia="ru-RU" w:bidi="ru-RU"/>
        </w:rPr>
        <w:t>овек</w:t>
      </w:r>
      <w:r w:rsidRPr="00C16839">
        <w:rPr>
          <w:rFonts w:ascii="Times New Roman" w:eastAsia="Times New Roman" w:hAnsi="Times New Roman" w:cs="Times New Roman"/>
          <w:sz w:val="28"/>
          <w:szCs w:val="28"/>
          <w:shd w:val="clear" w:color="auto" w:fill="FFFFFF"/>
          <w:lang w:eastAsia="ru-RU" w:bidi="ru-RU"/>
        </w:rPr>
        <w:t>).</w:t>
      </w:r>
    </w:p>
    <w:p w14:paraId="72DAFD92" w14:textId="1553D16B"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Для создания и внедрения модели обучения детей с расстройствами аутистического спектра в муниципальных бюджетных общеобразовательных организациях «Средняя общеобразовательная школа №6 имени Сирина Николая Ивановича», «Средняя общеобразовательная школа №1 имени Созонова Юрия Георгиевича», «Средняя общеобразовательная школа №5 имени Безноскова Ивана Захаровича» успешно функционируют «ресурсные классы». Дети </w:t>
      </w:r>
      <w:r w:rsidR="00EF1B07">
        <w:rPr>
          <w:rFonts w:ascii="Times New Roman" w:hAnsi="Times New Roman" w:cs="Times New Roman"/>
          <w:sz w:val="28"/>
          <w:szCs w:val="28"/>
        </w:rPr>
        <w:t>«</w:t>
      </w:r>
      <w:r w:rsidRPr="00C16839">
        <w:rPr>
          <w:rFonts w:ascii="Times New Roman" w:hAnsi="Times New Roman" w:cs="Times New Roman"/>
          <w:sz w:val="28"/>
          <w:szCs w:val="28"/>
        </w:rPr>
        <w:t>ресурсного класса</w:t>
      </w:r>
      <w:r w:rsidR="00EF1B07">
        <w:rPr>
          <w:rFonts w:ascii="Times New Roman" w:hAnsi="Times New Roman" w:cs="Times New Roman"/>
          <w:sz w:val="28"/>
          <w:szCs w:val="28"/>
        </w:rPr>
        <w:t>»</w:t>
      </w:r>
      <w:r w:rsidRPr="00C16839">
        <w:rPr>
          <w:rFonts w:ascii="Times New Roman" w:hAnsi="Times New Roman" w:cs="Times New Roman"/>
          <w:sz w:val="28"/>
          <w:szCs w:val="28"/>
        </w:rPr>
        <w:t xml:space="preserve"> в рамках инклюзивного обучения постепенно вовлекаются в обычную образовательную среду.</w:t>
      </w:r>
    </w:p>
    <w:p w14:paraId="563ECFA3" w14:textId="77F0FB14"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Одним из показателей эффективности предоставления общедоступного общего образования является общая и качественная успеваемость. На</w:t>
      </w:r>
      <w:r w:rsidR="00EF1B07">
        <w:rPr>
          <w:rFonts w:ascii="Times New Roman" w:eastAsia="Times New Roman" w:hAnsi="Times New Roman" w:cs="Times New Roman"/>
          <w:sz w:val="28"/>
          <w:szCs w:val="28"/>
          <w:shd w:val="clear" w:color="auto" w:fill="FFFFFF"/>
          <w:lang w:eastAsia="ru-RU" w:bidi="ru-RU"/>
        </w:rPr>
        <w:t xml:space="preserve"> оценки «4» и «5» окончили 2021-</w:t>
      </w:r>
      <w:r w:rsidRPr="00C16839">
        <w:rPr>
          <w:rFonts w:ascii="Times New Roman" w:eastAsia="Times New Roman" w:hAnsi="Times New Roman" w:cs="Times New Roman"/>
          <w:sz w:val="28"/>
          <w:szCs w:val="28"/>
          <w:shd w:val="clear" w:color="auto" w:fill="FFFFFF"/>
          <w:lang w:eastAsia="ru-RU" w:bidi="ru-RU"/>
        </w:rPr>
        <w:t xml:space="preserve">2022 учебный год 6 231 человек, из них на «5» – 1013 обучающихся или 6,3%. Общая успеваемость в отчетном периоде составляет 96,4%, качество – 47%. Показатели численности обучающихся, закончивших год на «хорошо» и «отлично», общей успеваемости стабильны. </w:t>
      </w:r>
    </w:p>
    <w:p w14:paraId="42B074F5" w14:textId="3A5D3C08"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В 2022 году 46 выпускников получили медаль «За особые успехи в учении», образец которой утвержд</w:t>
      </w:r>
      <w:r w:rsidR="00EF1B07">
        <w:rPr>
          <w:rFonts w:ascii="Times New Roman" w:eastAsia="Times New Roman" w:hAnsi="Times New Roman" w:cs="Times New Roman"/>
          <w:sz w:val="28"/>
          <w:szCs w:val="28"/>
          <w:shd w:val="clear" w:color="auto" w:fill="FFFFFF"/>
          <w:lang w:eastAsia="ru-RU" w:bidi="ru-RU"/>
        </w:rPr>
        <w:t>е</w:t>
      </w:r>
      <w:r w:rsidRPr="00C16839">
        <w:rPr>
          <w:rFonts w:ascii="Times New Roman" w:eastAsia="Times New Roman" w:hAnsi="Times New Roman" w:cs="Times New Roman"/>
          <w:sz w:val="28"/>
          <w:szCs w:val="28"/>
          <w:shd w:val="clear" w:color="auto" w:fill="FFFFFF"/>
          <w:lang w:eastAsia="ru-RU" w:bidi="ru-RU"/>
        </w:rPr>
        <w:t xml:space="preserve">н Министерством просвещения Российской Федерации, </w:t>
      </w:r>
      <w:r w:rsidRPr="00C16839">
        <w:rPr>
          <w:rFonts w:ascii="Times New Roman" w:eastAsia="Times New Roman" w:hAnsi="Times New Roman" w:cs="Times New Roman"/>
          <w:sz w:val="28"/>
          <w:szCs w:val="28"/>
          <w:shd w:val="clear" w:color="auto" w:fill="FFFFFF"/>
          <w:lang w:eastAsia="ru-RU" w:bidi="ru-RU"/>
        </w:rPr>
        <w:lastRenderedPageBreak/>
        <w:t>26 выпускников получили медаль «За ос</w:t>
      </w:r>
      <w:r w:rsidR="00EF1B07">
        <w:rPr>
          <w:rFonts w:ascii="Times New Roman" w:eastAsia="Times New Roman" w:hAnsi="Times New Roman" w:cs="Times New Roman"/>
          <w:sz w:val="28"/>
          <w:szCs w:val="28"/>
          <w:shd w:val="clear" w:color="auto" w:fill="FFFFFF"/>
          <w:lang w:eastAsia="ru-RU" w:bidi="ru-RU"/>
        </w:rPr>
        <w:t>обые успехи в обучении», учрежде</w:t>
      </w:r>
      <w:r w:rsidRPr="00C16839">
        <w:rPr>
          <w:rFonts w:ascii="Times New Roman" w:eastAsia="Times New Roman" w:hAnsi="Times New Roman" w:cs="Times New Roman"/>
          <w:sz w:val="28"/>
          <w:szCs w:val="28"/>
          <w:shd w:val="clear" w:color="auto" w:fill="FFFFFF"/>
          <w:lang w:eastAsia="ru-RU" w:bidi="ru-RU"/>
        </w:rPr>
        <w:t>нную Правительством Ханты-Мансийского автономного округа – Югры.</w:t>
      </w:r>
    </w:p>
    <w:p w14:paraId="0683C58E" w14:textId="667E3362"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При оценке качества результатов образования важную роль играет внешняя экспертиза учебных достижений – государственная итоговая аттестация. По результатам единого государственного экзамена в 2022 году общий средний результат составил 65 баллов по русскому языку, 51 балл по математике профильного уровня. По русскому языку 80 баллов и выше набрал 131 человек или 22%. Из 1</w:t>
      </w:r>
      <w:r w:rsidR="00EF1B07">
        <w:rPr>
          <w:rFonts w:ascii="Times New Roman" w:eastAsia="Times New Roman" w:hAnsi="Times New Roman" w:cs="Times New Roman"/>
          <w:sz w:val="28"/>
          <w:szCs w:val="28"/>
          <w:shd w:val="clear" w:color="auto" w:fill="FFFFFF"/>
          <w:lang w:eastAsia="ru-RU" w:bidi="ru-RU"/>
        </w:rPr>
        <w:t xml:space="preserve"> </w:t>
      </w:r>
      <w:r w:rsidRPr="00C16839">
        <w:rPr>
          <w:rFonts w:ascii="Times New Roman" w:eastAsia="Times New Roman" w:hAnsi="Times New Roman" w:cs="Times New Roman"/>
          <w:sz w:val="28"/>
          <w:szCs w:val="28"/>
          <w:shd w:val="clear" w:color="auto" w:fill="FFFFFF"/>
          <w:lang w:eastAsia="ru-RU" w:bidi="ru-RU"/>
        </w:rPr>
        <w:t xml:space="preserve">131 выпускника девятых классов аттестаты с отличием получили 54 выпускника. Средняя отметка по результатам Основного государственного экзамена по русскому языку – «4», по математике – «3,48» (соответствует средним показателям по </w:t>
      </w:r>
      <w:r w:rsidR="00EF1B07">
        <w:rPr>
          <w:rFonts w:ascii="Times New Roman" w:eastAsia="Times New Roman" w:hAnsi="Times New Roman" w:cs="Times New Roman"/>
          <w:sz w:val="28"/>
          <w:szCs w:val="28"/>
          <w:shd w:val="clear" w:color="auto" w:fill="FFFFFF"/>
          <w:lang w:eastAsia="ru-RU" w:bidi="ru-RU"/>
        </w:rPr>
        <w:t xml:space="preserve">Ханты-Мансийскому </w:t>
      </w:r>
      <w:r w:rsidRPr="00C16839">
        <w:rPr>
          <w:rFonts w:ascii="Times New Roman" w:eastAsia="Times New Roman" w:hAnsi="Times New Roman" w:cs="Times New Roman"/>
          <w:sz w:val="28"/>
          <w:szCs w:val="28"/>
          <w:shd w:val="clear" w:color="auto" w:fill="FFFFFF"/>
          <w:lang w:eastAsia="ru-RU" w:bidi="ru-RU"/>
        </w:rPr>
        <w:t>автономному округу</w:t>
      </w:r>
      <w:r w:rsidR="00EF1B07">
        <w:rPr>
          <w:rFonts w:ascii="Times New Roman" w:eastAsia="Times New Roman" w:hAnsi="Times New Roman" w:cs="Times New Roman"/>
          <w:sz w:val="28"/>
          <w:szCs w:val="28"/>
          <w:shd w:val="clear" w:color="auto" w:fill="FFFFFF"/>
          <w:lang w:eastAsia="ru-RU" w:bidi="ru-RU"/>
        </w:rPr>
        <w:t xml:space="preserve"> - Югре</w:t>
      </w:r>
      <w:r w:rsidRPr="00C16839">
        <w:rPr>
          <w:rFonts w:ascii="Times New Roman" w:eastAsia="Times New Roman" w:hAnsi="Times New Roman" w:cs="Times New Roman"/>
          <w:sz w:val="28"/>
          <w:szCs w:val="28"/>
          <w:shd w:val="clear" w:color="auto" w:fill="FFFFFF"/>
          <w:lang w:eastAsia="ru-RU" w:bidi="ru-RU"/>
        </w:rPr>
        <w:t xml:space="preserve">). </w:t>
      </w:r>
    </w:p>
    <w:p w14:paraId="083E974E" w14:textId="5E8F4A61" w:rsidR="00C16839" w:rsidRPr="00C16839" w:rsidRDefault="00EF1B07"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Pr>
          <w:rFonts w:ascii="Times New Roman" w:eastAsia="Times New Roman" w:hAnsi="Times New Roman" w:cs="Times New Roman"/>
          <w:sz w:val="28"/>
          <w:szCs w:val="28"/>
          <w:shd w:val="clear" w:color="auto" w:fill="FFFFFF"/>
          <w:lang w:eastAsia="ru-RU" w:bidi="ru-RU"/>
        </w:rPr>
        <w:t>В городе веде</w:t>
      </w:r>
      <w:r w:rsidR="00C16839" w:rsidRPr="00C16839">
        <w:rPr>
          <w:rFonts w:ascii="Times New Roman" w:eastAsia="Times New Roman" w:hAnsi="Times New Roman" w:cs="Times New Roman"/>
          <w:sz w:val="28"/>
          <w:szCs w:val="28"/>
          <w:shd w:val="clear" w:color="auto" w:fill="FFFFFF"/>
          <w:lang w:eastAsia="ru-RU" w:bidi="ru-RU"/>
        </w:rPr>
        <w:t xml:space="preserve">тся профориентационная работа на базе образовательных организаций и центра профориентации Межшкольного учебного комбината, проводятся профориентационные мероприятия (пробы, встречи очные и в онлайн-формате, экскурсии и др.). С целью содействия обучающимся в профессиональном самоопределении продолжается взаимодействие с организациями различных организационно-правовых форм, заключены договоры о сотрудничестве с Санкт-Петербургским государственным университетом и Санкт-Петербургским гуманитарным университетом профсоюзов. В 2022 году начато сотрудничество с Московским городским педагогическим университетом, с </w:t>
      </w:r>
      <w:r>
        <w:rPr>
          <w:rFonts w:ascii="Times New Roman" w:eastAsia="Times New Roman" w:hAnsi="Times New Roman" w:cs="Times New Roman"/>
          <w:sz w:val="28"/>
          <w:szCs w:val="28"/>
          <w:shd w:val="clear" w:color="auto" w:fill="FFFFFF"/>
          <w:lang w:eastAsia="ru-RU" w:bidi="ru-RU"/>
        </w:rPr>
        <w:t>с</w:t>
      </w:r>
      <w:r w:rsidR="00C16839" w:rsidRPr="00C16839">
        <w:rPr>
          <w:rFonts w:ascii="Times New Roman" w:eastAsia="Times New Roman" w:hAnsi="Times New Roman" w:cs="Times New Roman"/>
          <w:sz w:val="28"/>
          <w:szCs w:val="28"/>
          <w:shd w:val="clear" w:color="auto" w:fill="FFFFFF"/>
          <w:lang w:eastAsia="ru-RU" w:bidi="ru-RU"/>
        </w:rPr>
        <w:t>ургутским политехническим колледжем, Тюменским государственным университетом.</w:t>
      </w:r>
    </w:p>
    <w:p w14:paraId="643F4015"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 xml:space="preserve">Мероприятиями регионального проекта «Успех каждого ребенка» национального проекта «Образование», направленными на раннюю профессиональную ориентацию, в том числе в рамках проекта «Билет в будущее», охвачено 66,4% или 5963 обучающихся по образовательным программам основного и среднего общего образования. </w:t>
      </w:r>
    </w:p>
    <w:p w14:paraId="698A6109"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Второй год городской центр профориентации является площадкой для проведения профессиональных проб в рамках Всероссийского проекта по ранней профессиональной ориентации школьников 6-11 классов «Билет в будущее», обеспечив на высоком уровне участие 150 обучающихся.</w:t>
      </w:r>
    </w:p>
    <w:p w14:paraId="7CB97653"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В открытых онлайн-уроках, реализуемых с учетом опыта цикла открытых уроков «Проектория», направленных на раннюю профориентацию, приняли участие 98% обучающихся 1-11 классов.</w:t>
      </w:r>
    </w:p>
    <w:p w14:paraId="71FD491B" w14:textId="402A8945"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Значимыми мероприятиями муниципального уровня стали: неделя профессиональной ориентации – 2</w:t>
      </w:r>
      <w:r w:rsidR="00EF1B07">
        <w:rPr>
          <w:rFonts w:ascii="Times New Roman" w:hAnsi="Times New Roman" w:cs="Times New Roman"/>
          <w:sz w:val="28"/>
          <w:szCs w:val="28"/>
        </w:rPr>
        <w:t xml:space="preserve"> </w:t>
      </w:r>
      <w:r w:rsidRPr="00C16839">
        <w:rPr>
          <w:rFonts w:ascii="Times New Roman" w:hAnsi="Times New Roman" w:cs="Times New Roman"/>
          <w:sz w:val="28"/>
          <w:szCs w:val="28"/>
        </w:rPr>
        <w:t xml:space="preserve">152 человека, профориентационная акция «Первые шаги в профессию» – 171 человек, конкурс постеров «От настоящего </w:t>
      </w:r>
      <w:r w:rsidR="00EF1B07">
        <w:rPr>
          <w:rFonts w:ascii="Times New Roman" w:hAnsi="Times New Roman" w:cs="Times New Roman"/>
          <w:sz w:val="28"/>
          <w:szCs w:val="28"/>
        </w:rPr>
        <w:t>к Future Skills» – 38 человек, г</w:t>
      </w:r>
      <w:r w:rsidRPr="00C16839">
        <w:rPr>
          <w:rFonts w:ascii="Times New Roman" w:hAnsi="Times New Roman" w:cs="Times New Roman"/>
          <w:sz w:val="28"/>
          <w:szCs w:val="28"/>
        </w:rPr>
        <w:t xml:space="preserve">ородской конкурс лучших практик </w:t>
      </w:r>
      <w:r w:rsidRPr="00C16839">
        <w:rPr>
          <w:rFonts w:ascii="Times New Roman" w:hAnsi="Times New Roman" w:cs="Times New Roman"/>
          <w:sz w:val="28"/>
          <w:szCs w:val="28"/>
        </w:rPr>
        <w:lastRenderedPageBreak/>
        <w:t>профориентационной работы в образовательных организациях города Ханты-Мансийска – 22 работы.</w:t>
      </w:r>
    </w:p>
    <w:p w14:paraId="1CEA93DC"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В целях популяризации профессиональной ориентации, развития науки и технологий в 2022 году с общеобразовательными организациями и организациями, реализующими программы дошкольного образования, реализованы в сетевой форме дополнительные общеобразовательные общеразвивающие программы «Дорожная академия для дошколят», «Олимпиада+», «Ассорти 2.0», «Экроха», «ХоббиТы».</w:t>
      </w:r>
    </w:p>
    <w:p w14:paraId="6E372CEB"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С привлечением ресурсов организаций высшего образования и социальных партнеров для обучающихся 9-11 классов проведена профильная смена «Городская сессия старшеклассников «Real Skills (Навыки настоящего)» (47 участников); профильная смена «Учебно-интеллектуальные сборы» по предметам «Химия», «Право», «Английский язык», «Физика», «История» (100 участников).</w:t>
      </w:r>
    </w:p>
    <w:p w14:paraId="55C336F2" w14:textId="4332EFBB"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eastAsia="Times New Roman" w:hAnsi="Times New Roman" w:cs="Times New Roman"/>
          <w:sz w:val="28"/>
          <w:szCs w:val="28"/>
          <w:shd w:val="clear" w:color="auto" w:fill="FFFFFF"/>
          <w:lang w:eastAsia="ru-RU" w:bidi="ru-RU"/>
        </w:rPr>
        <w:t>Особое в</w:t>
      </w:r>
      <w:r w:rsidR="00EF1B07">
        <w:rPr>
          <w:rFonts w:ascii="Times New Roman" w:eastAsia="Times New Roman" w:hAnsi="Times New Roman" w:cs="Times New Roman"/>
          <w:sz w:val="28"/>
          <w:szCs w:val="28"/>
          <w:shd w:val="clear" w:color="auto" w:fill="FFFFFF"/>
          <w:lang w:eastAsia="ru-RU" w:bidi="ru-RU"/>
        </w:rPr>
        <w:t>нимание уделяется развитию одаре</w:t>
      </w:r>
      <w:r w:rsidRPr="00C16839">
        <w:rPr>
          <w:rFonts w:ascii="Times New Roman" w:eastAsia="Times New Roman" w:hAnsi="Times New Roman" w:cs="Times New Roman"/>
          <w:sz w:val="28"/>
          <w:szCs w:val="28"/>
          <w:shd w:val="clear" w:color="auto" w:fill="FFFFFF"/>
          <w:lang w:eastAsia="ru-RU" w:bidi="ru-RU"/>
        </w:rPr>
        <w:t>нности детей. На базе Межшкольного учебного комбината функционирует Муниципальный межшкольный ц</w:t>
      </w:r>
      <w:r w:rsidR="00EF1B07">
        <w:rPr>
          <w:rFonts w:ascii="Times New Roman" w:eastAsia="Times New Roman" w:hAnsi="Times New Roman" w:cs="Times New Roman"/>
          <w:sz w:val="28"/>
          <w:szCs w:val="28"/>
          <w:shd w:val="clear" w:color="auto" w:fill="FFFFFF"/>
          <w:lang w:eastAsia="ru-RU" w:bidi="ru-RU"/>
        </w:rPr>
        <w:t>ентр выявления и поддержки одаре</w:t>
      </w:r>
      <w:r w:rsidRPr="00C16839">
        <w:rPr>
          <w:rFonts w:ascii="Times New Roman" w:eastAsia="Times New Roman" w:hAnsi="Times New Roman" w:cs="Times New Roman"/>
          <w:sz w:val="28"/>
          <w:szCs w:val="28"/>
          <w:shd w:val="clear" w:color="auto" w:fill="FFFFFF"/>
          <w:lang w:eastAsia="ru-RU" w:bidi="ru-RU"/>
        </w:rPr>
        <w:t xml:space="preserve">нных и талантливых детей города Ханты-Мансийска, в рамках его деятельности </w:t>
      </w:r>
      <w:r w:rsidR="00EF1B07">
        <w:rPr>
          <w:rFonts w:ascii="Times New Roman" w:eastAsia="Times New Roman" w:hAnsi="Times New Roman" w:cs="Times New Roman"/>
          <w:sz w:val="28"/>
          <w:szCs w:val="28"/>
          <w:shd w:val="clear" w:color="auto" w:fill="FFFFFF"/>
          <w:lang w:eastAsia="ru-RU" w:bidi="ru-RU"/>
        </w:rPr>
        <w:t>ведется база данных одаре</w:t>
      </w:r>
      <w:r w:rsidRPr="00C16839">
        <w:rPr>
          <w:rFonts w:ascii="Times New Roman" w:eastAsia="Times New Roman" w:hAnsi="Times New Roman" w:cs="Times New Roman"/>
          <w:sz w:val="28"/>
          <w:szCs w:val="28"/>
          <w:shd w:val="clear" w:color="auto" w:fill="FFFFFF"/>
          <w:lang w:eastAsia="ru-RU" w:bidi="ru-RU"/>
        </w:rPr>
        <w:t xml:space="preserve">нных детей и подростков города Ханты-Мансийска, в которую включены 295 детей. Для формирования единого реестра сведений об одаренных детях муниципальными образовательными организациями заполнен раздел «Достижения» в автоматизированной информационно-аналитической системе «Регион. Контингент». Совместно с муниципальным казенным учреждением дополнительного образования «Центр развития образования» в 2022 году проведены мероприятия по направлению научно-исследовательской деятельности с охватом более 140 человек, </w:t>
      </w:r>
      <w:r w:rsidRPr="00C16839">
        <w:rPr>
          <w:rFonts w:ascii="Times New Roman" w:hAnsi="Times New Roman" w:cs="Times New Roman"/>
          <w:sz w:val="28"/>
          <w:szCs w:val="28"/>
        </w:rPr>
        <w:t>в том числе городская научная конференция молодых исследователей научно-социальной программы «Шаг в будущее», «Шаг в будущее – Юниор», «Открытие», конкурс «Молодой изобретатель Югры», городская научно-практическая конференция «Хоч</w:t>
      </w:r>
      <w:r w:rsidR="00EF1B07">
        <w:rPr>
          <w:rFonts w:ascii="Times New Roman" w:hAnsi="Times New Roman" w:cs="Times New Roman"/>
          <w:sz w:val="28"/>
          <w:szCs w:val="28"/>
        </w:rPr>
        <w:t>у все</w:t>
      </w:r>
      <w:r w:rsidRPr="00C16839">
        <w:rPr>
          <w:rFonts w:ascii="Times New Roman" w:hAnsi="Times New Roman" w:cs="Times New Roman"/>
          <w:sz w:val="28"/>
          <w:szCs w:val="28"/>
        </w:rPr>
        <w:t xml:space="preserve"> знать!», городская открытая экологическая конференция старшеклассников.</w:t>
      </w:r>
    </w:p>
    <w:p w14:paraId="3D1FBA41" w14:textId="623D7D98"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Муниципальное бюджетное учреждение дополнительного образования «Межшкольный учебный комбинат» является ассоциированным участником Российской научно-социальной программы для молодежи и школьников «Шаг в будущее». В 2022 году программа «Шаг в будущее» включена в план проведения Десятилетия науки и технологий в Российской Федерации и Межшкольный учебный комбинат является базовой организацией по осуществлению мероприятий программы, вк</w:t>
      </w:r>
      <w:r w:rsidR="00EF1B07">
        <w:rPr>
          <w:rFonts w:ascii="Times New Roman" w:hAnsi="Times New Roman" w:cs="Times New Roman"/>
          <w:sz w:val="28"/>
          <w:szCs w:val="28"/>
        </w:rPr>
        <w:t>люче</w:t>
      </w:r>
      <w:r w:rsidRPr="00C16839">
        <w:rPr>
          <w:rFonts w:ascii="Times New Roman" w:hAnsi="Times New Roman" w:cs="Times New Roman"/>
          <w:sz w:val="28"/>
          <w:szCs w:val="28"/>
        </w:rPr>
        <w:t>нных в сводный план Десятилетия науки и технологий в Российской Федерации.</w:t>
      </w:r>
    </w:p>
    <w:p w14:paraId="05392F60"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 xml:space="preserve">В 2022 году на базе Регионального центра выявления и поддержки детей, проявивших выдающиеся способности, организованы 20 проектных и </w:t>
      </w:r>
      <w:r w:rsidRPr="00C16839">
        <w:rPr>
          <w:rFonts w:ascii="Times New Roman" w:eastAsia="Times New Roman" w:hAnsi="Times New Roman" w:cs="Times New Roman"/>
          <w:sz w:val="28"/>
          <w:szCs w:val="28"/>
          <w:shd w:val="clear" w:color="auto" w:fill="FFFFFF"/>
          <w:lang w:eastAsia="ru-RU" w:bidi="ru-RU"/>
        </w:rPr>
        <w:lastRenderedPageBreak/>
        <w:t xml:space="preserve">образовательных смен для обучающихся 8-11 классов, в которых приняли участие 182 старшеклассника города Ханты-Мансийска. </w:t>
      </w:r>
    </w:p>
    <w:p w14:paraId="7DDB2E98" w14:textId="14B0FADB"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По итогам участия в сменах регионального центра «Месторождение талантов» в течение 2022 года двое обучающихся муниципального бюджетного общеобразовательного учреждения «Средняя о</w:t>
      </w:r>
      <w:r w:rsidR="00EF1B07">
        <w:rPr>
          <w:rFonts w:ascii="Times New Roman" w:hAnsi="Times New Roman" w:cs="Times New Roman"/>
          <w:sz w:val="28"/>
          <w:szCs w:val="28"/>
        </w:rPr>
        <w:t>бщеобразовательная школа №5 имени</w:t>
      </w:r>
      <w:r w:rsidRPr="00C16839">
        <w:rPr>
          <w:rFonts w:ascii="Times New Roman" w:hAnsi="Times New Roman" w:cs="Times New Roman"/>
          <w:sz w:val="28"/>
          <w:szCs w:val="28"/>
        </w:rPr>
        <w:t xml:space="preserve"> Безноскова Ивана Захаровича» приглашены к участию на образовательную стажировку на базе образоват</w:t>
      </w:r>
      <w:r w:rsidR="00EF1B07">
        <w:rPr>
          <w:rFonts w:ascii="Times New Roman" w:hAnsi="Times New Roman" w:cs="Times New Roman"/>
          <w:sz w:val="28"/>
          <w:szCs w:val="28"/>
        </w:rPr>
        <w:t>ельного центра «Сириус» в г.</w:t>
      </w:r>
      <w:r w:rsidRPr="00C16839">
        <w:rPr>
          <w:rFonts w:ascii="Times New Roman" w:hAnsi="Times New Roman" w:cs="Times New Roman"/>
          <w:sz w:val="28"/>
          <w:szCs w:val="28"/>
        </w:rPr>
        <w:t xml:space="preserve"> Сочи. </w:t>
      </w:r>
    </w:p>
    <w:p w14:paraId="5C976A50"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С 2017 года проводится Праздник чествования одаренных и талантливых детей города Ханты-Мансийска «Юные дарования», включенных в муниципальную базу. В 2022 году дипломами и ценными подарками награждены 93 обучающихся муниципальных образовательных организаций дошкольного, общего и дополнительного образования. Всего в церемонии чествования за 5 лет приняли участие 342 ребенка.</w:t>
      </w:r>
    </w:p>
    <w:p w14:paraId="37D66AE3" w14:textId="08E0697C"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eastAsia="Times New Roman" w:hAnsi="Times New Roman" w:cs="Times New Roman"/>
          <w:sz w:val="28"/>
          <w:szCs w:val="28"/>
          <w:shd w:val="clear" w:color="auto" w:fill="FFFFFF"/>
          <w:lang w:eastAsia="ru-RU" w:bidi="ru-RU"/>
        </w:rPr>
        <w:t xml:space="preserve">Участие обучающихся и их результативность на всех этапах Всероссийской олимпиады школьников является объективным внешним индикатором качества образования. В октябре 2022 года в школьном этапе Всероссийской олимпиады </w:t>
      </w:r>
      <w:r w:rsidRPr="00C16839">
        <w:rPr>
          <w:rFonts w:ascii="Times New Roman" w:eastAsia="Times New Roman" w:hAnsi="Times New Roman" w:cs="Times New Roman"/>
          <w:sz w:val="28"/>
          <w:szCs w:val="28"/>
          <w:lang w:eastAsia="ru-RU" w:bidi="ru-RU"/>
        </w:rPr>
        <w:t>школьников (далее – олимпиады) по 22 (100%) общеобразовательным предметам приняли участие 8</w:t>
      </w:r>
      <w:r w:rsidR="00EF1B07">
        <w:rPr>
          <w:rFonts w:ascii="Times New Roman" w:eastAsia="Times New Roman" w:hAnsi="Times New Roman" w:cs="Times New Roman"/>
          <w:sz w:val="28"/>
          <w:szCs w:val="28"/>
          <w:lang w:eastAsia="ru-RU" w:bidi="ru-RU"/>
        </w:rPr>
        <w:t xml:space="preserve"> </w:t>
      </w:r>
      <w:r w:rsidRPr="00C16839">
        <w:rPr>
          <w:rFonts w:ascii="Times New Roman" w:eastAsia="Times New Roman" w:hAnsi="Times New Roman" w:cs="Times New Roman"/>
          <w:sz w:val="28"/>
          <w:szCs w:val="28"/>
          <w:lang w:eastAsia="ru-RU" w:bidi="ru-RU"/>
        </w:rPr>
        <w:t>217</w:t>
      </w:r>
      <w:r w:rsidRPr="00C16839">
        <w:rPr>
          <w:rFonts w:ascii="Times New Roman" w:eastAsia="Times New Roman" w:hAnsi="Times New Roman" w:cs="Times New Roman"/>
          <w:color w:val="FF0000"/>
          <w:sz w:val="28"/>
          <w:szCs w:val="28"/>
          <w:lang w:eastAsia="ru-RU" w:bidi="ru-RU"/>
        </w:rPr>
        <w:t xml:space="preserve"> </w:t>
      </w:r>
      <w:r w:rsidRPr="00C16839">
        <w:rPr>
          <w:rFonts w:ascii="Times New Roman" w:eastAsia="Times New Roman" w:hAnsi="Times New Roman" w:cs="Times New Roman"/>
          <w:sz w:val="28"/>
          <w:szCs w:val="28"/>
          <w:lang w:eastAsia="ru-RU" w:bidi="ru-RU"/>
        </w:rPr>
        <w:t>обучающихся 4-11 классов, из них 1</w:t>
      </w:r>
      <w:r w:rsidR="00EF1B07">
        <w:rPr>
          <w:rFonts w:ascii="Times New Roman" w:eastAsia="Times New Roman" w:hAnsi="Times New Roman" w:cs="Times New Roman"/>
          <w:sz w:val="28"/>
          <w:szCs w:val="28"/>
          <w:lang w:eastAsia="ru-RU" w:bidi="ru-RU"/>
        </w:rPr>
        <w:t xml:space="preserve"> </w:t>
      </w:r>
      <w:r w:rsidRPr="00C16839">
        <w:rPr>
          <w:rFonts w:ascii="Times New Roman" w:eastAsia="Times New Roman" w:hAnsi="Times New Roman" w:cs="Times New Roman"/>
          <w:sz w:val="28"/>
          <w:szCs w:val="28"/>
          <w:lang w:eastAsia="ru-RU" w:bidi="ru-RU"/>
        </w:rPr>
        <w:t xml:space="preserve">959 обучающихся </w:t>
      </w:r>
      <w:r w:rsidR="00EF1B07">
        <w:rPr>
          <w:rFonts w:ascii="Times New Roman" w:eastAsia="Times New Roman" w:hAnsi="Times New Roman" w:cs="Times New Roman"/>
          <w:sz w:val="28"/>
          <w:szCs w:val="28"/>
          <w:lang w:eastAsia="ru-RU" w:bidi="ru-RU"/>
        </w:rPr>
        <w:t>(24%) стали победителями и призе</w:t>
      </w:r>
      <w:r w:rsidRPr="00C16839">
        <w:rPr>
          <w:rFonts w:ascii="Times New Roman" w:eastAsia="Times New Roman" w:hAnsi="Times New Roman" w:cs="Times New Roman"/>
          <w:sz w:val="28"/>
          <w:szCs w:val="28"/>
          <w:lang w:eastAsia="ru-RU" w:bidi="ru-RU"/>
        </w:rPr>
        <w:t xml:space="preserve">рами, что на 3% выше, чем в 2021-2022 учебном году. На муниципальном этапе олимпиады </w:t>
      </w:r>
      <w:r w:rsidR="00EF1B07">
        <w:rPr>
          <w:rFonts w:ascii="Times New Roman" w:eastAsia="Times New Roman" w:hAnsi="Times New Roman" w:cs="Times New Roman"/>
          <w:sz w:val="28"/>
          <w:szCs w:val="28"/>
          <w:lang w:eastAsia="ru-RU" w:bidi="ru-RU"/>
        </w:rPr>
        <w:t>2022-</w:t>
      </w:r>
      <w:r w:rsidRPr="00C16839">
        <w:rPr>
          <w:rFonts w:ascii="Times New Roman" w:eastAsia="Times New Roman" w:hAnsi="Times New Roman" w:cs="Times New Roman"/>
          <w:sz w:val="28"/>
          <w:szCs w:val="28"/>
          <w:lang w:eastAsia="ru-RU" w:bidi="ru-RU"/>
        </w:rPr>
        <w:t>2023 учебного года (ноябрь-декабрь 2022 года) по 22 (100%) общеобразовательным предметам приняли участие 1</w:t>
      </w:r>
      <w:r w:rsidR="00EF1B07">
        <w:rPr>
          <w:rFonts w:ascii="Times New Roman" w:eastAsia="Times New Roman" w:hAnsi="Times New Roman" w:cs="Times New Roman"/>
          <w:sz w:val="28"/>
          <w:szCs w:val="28"/>
          <w:lang w:eastAsia="ru-RU" w:bidi="ru-RU"/>
        </w:rPr>
        <w:t xml:space="preserve"> </w:t>
      </w:r>
      <w:r w:rsidRPr="00C16839">
        <w:rPr>
          <w:rFonts w:ascii="Times New Roman" w:eastAsia="Times New Roman" w:hAnsi="Times New Roman" w:cs="Times New Roman"/>
          <w:sz w:val="28"/>
          <w:szCs w:val="28"/>
          <w:lang w:eastAsia="ru-RU" w:bidi="ru-RU"/>
        </w:rPr>
        <w:t>606 обучающихся 5-11</w:t>
      </w:r>
      <w:r w:rsidRPr="00C16839">
        <w:rPr>
          <w:rFonts w:ascii="Times New Roman" w:eastAsia="Times New Roman" w:hAnsi="Times New Roman" w:cs="Times New Roman"/>
          <w:sz w:val="28"/>
          <w:szCs w:val="28"/>
          <w:shd w:val="clear" w:color="auto" w:fill="FFFFFF"/>
          <w:lang w:eastAsia="ru-RU" w:bidi="ru-RU"/>
        </w:rPr>
        <w:t xml:space="preserve"> классов, из них 245</w:t>
      </w:r>
      <w:r w:rsidRPr="00C16839">
        <w:rPr>
          <w:rFonts w:ascii="Times New Roman" w:hAnsi="Times New Roman" w:cs="Times New Roman"/>
          <w:sz w:val="28"/>
          <w:szCs w:val="28"/>
        </w:rPr>
        <w:t xml:space="preserve"> обучающихся стали победителями и призерами</w:t>
      </w:r>
      <w:r w:rsidRPr="00C16839">
        <w:rPr>
          <w:rFonts w:ascii="Times New Roman" w:eastAsia="Times New Roman" w:hAnsi="Times New Roman" w:cs="Times New Roman"/>
          <w:sz w:val="28"/>
          <w:szCs w:val="28"/>
          <w:shd w:val="clear" w:color="auto" w:fill="FFFFFF"/>
          <w:lang w:eastAsia="ru-RU" w:bidi="ru-RU"/>
        </w:rPr>
        <w:t xml:space="preserve">, что составляет 15,2% от общего количества участников олимпиады. </w:t>
      </w:r>
      <w:r w:rsidRPr="00C16839">
        <w:rPr>
          <w:rFonts w:ascii="Times New Roman" w:hAnsi="Times New Roman" w:cs="Times New Roman"/>
          <w:sz w:val="28"/>
          <w:szCs w:val="28"/>
        </w:rPr>
        <w:t xml:space="preserve">В региональном этапе всероссийской олимпиады школьников </w:t>
      </w:r>
      <w:r w:rsidRPr="00C16839">
        <w:rPr>
          <w:rFonts w:ascii="Times New Roman" w:eastAsia="Times New Roman" w:hAnsi="Times New Roman" w:cs="Times New Roman"/>
          <w:sz w:val="28"/>
          <w:szCs w:val="28"/>
          <w:shd w:val="clear" w:color="auto" w:fill="FFFFFF"/>
          <w:lang w:eastAsia="ru-RU" w:bidi="ru-RU"/>
        </w:rPr>
        <w:t xml:space="preserve">(январь-февраль 2022 года) </w:t>
      </w:r>
      <w:r w:rsidRPr="00C16839">
        <w:rPr>
          <w:rFonts w:ascii="Times New Roman" w:hAnsi="Times New Roman" w:cs="Times New Roman"/>
          <w:sz w:val="28"/>
          <w:szCs w:val="28"/>
        </w:rPr>
        <w:t xml:space="preserve">приняли участие 122 обучающихся </w:t>
      </w:r>
      <w:r w:rsidRPr="00C16839">
        <w:rPr>
          <w:rFonts w:ascii="Times New Roman" w:eastAsia="Times New Roman" w:hAnsi="Times New Roman" w:cs="Times New Roman"/>
          <w:sz w:val="28"/>
          <w:szCs w:val="28"/>
          <w:shd w:val="clear" w:color="auto" w:fill="FFFFFF"/>
          <w:lang w:eastAsia="ru-RU" w:bidi="ru-RU"/>
        </w:rPr>
        <w:t>9-11 классов</w:t>
      </w:r>
      <w:r w:rsidRPr="00C16839">
        <w:rPr>
          <w:rFonts w:ascii="Times New Roman" w:hAnsi="Times New Roman" w:cs="Times New Roman"/>
          <w:sz w:val="28"/>
          <w:szCs w:val="28"/>
        </w:rPr>
        <w:t xml:space="preserve"> по 10 общеобразовательным предметам, в том числе, 18 обучающихся стали победителями и призерами (14,75% от количества участвующих). </w:t>
      </w:r>
    </w:p>
    <w:p w14:paraId="37CF488D"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В заключительном (федеральном) этапе олимпиады (март-май 2022 года) приняли участие 5 школьников 9-11 классов по пяти общеобразовательным предметам:</w:t>
      </w:r>
      <w:r w:rsidRPr="00C16839">
        <w:t xml:space="preserve"> </w:t>
      </w:r>
      <w:r w:rsidRPr="00C16839">
        <w:rPr>
          <w:rFonts w:ascii="Times New Roman" w:eastAsia="Times New Roman" w:hAnsi="Times New Roman" w:cs="Times New Roman"/>
          <w:sz w:val="28"/>
          <w:szCs w:val="28"/>
          <w:shd w:val="clear" w:color="auto" w:fill="FFFFFF"/>
          <w:lang w:eastAsia="ru-RU" w:bidi="ru-RU"/>
        </w:rPr>
        <w:t>география, искусство, китайский язык, химия, экономика. По итогам Всероссийской олимпиады школьников в 2021/2022 учебном году призером заключительного этапа стал обучающийся муниципального бюджетного общеобразовательного учреждения «Средняя общеобразовательная школа №1 имени Созонова Юрия Георгиевича» Охлопков Андрей Алексеевич по предмету «география».</w:t>
      </w:r>
    </w:p>
    <w:p w14:paraId="261F2B02"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 xml:space="preserve">В апреле 2022 года ученица муниципального бюджетного общеобразовательного учреждения «Средняя общеобразовательная школа №1 имени Созонова Юрия Георгиевича» Новикова Софья Павловна стала </w:t>
      </w:r>
      <w:r w:rsidRPr="00C16839">
        <w:rPr>
          <w:rFonts w:ascii="Times New Roman" w:eastAsia="Times New Roman" w:hAnsi="Times New Roman" w:cs="Times New Roman"/>
          <w:sz w:val="28"/>
          <w:szCs w:val="28"/>
          <w:shd w:val="clear" w:color="auto" w:fill="FFFFFF"/>
          <w:lang w:eastAsia="ru-RU" w:bidi="ru-RU"/>
        </w:rPr>
        <w:lastRenderedPageBreak/>
        <w:t xml:space="preserve">победителем региональной олимпиады </w:t>
      </w:r>
      <w:r w:rsidRPr="00C16839">
        <w:rPr>
          <w:rFonts w:ascii="Times New Roman" w:hAnsi="Times New Roman" w:cs="Times New Roman"/>
          <w:sz w:val="28"/>
          <w:szCs w:val="28"/>
          <w:shd w:val="clear" w:color="auto" w:fill="FFFFFF"/>
        </w:rPr>
        <w:t>«Умники и умницы Югры», она же</w:t>
      </w:r>
      <w:r w:rsidRPr="00C16839">
        <w:rPr>
          <w:rFonts w:ascii="Times New Roman" w:eastAsia="Times New Roman" w:hAnsi="Times New Roman" w:cs="Times New Roman"/>
          <w:sz w:val="28"/>
          <w:szCs w:val="28"/>
          <w:shd w:val="clear" w:color="auto" w:fill="FFFFFF"/>
          <w:lang w:eastAsia="ru-RU" w:bidi="ru-RU"/>
        </w:rPr>
        <w:t xml:space="preserve"> признана победителем муниципального этапа конкурса «Ученик года». </w:t>
      </w:r>
    </w:p>
    <w:p w14:paraId="14C1A0C7" w14:textId="3A01EF19"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 xml:space="preserve">Обучающиеся школ №1,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3 Туктаров Марсель Зыевич, Голубятникова Василиса Андреевна стали победителями третьего сезона Всероссийского конкурса «Большая перемена». Первов Максим Викторович, ученик 3 класса школы №3, в мае 2022 года отмечен дипломом победителя международного конкурса научно-исследовательских и творчески</w:t>
      </w:r>
      <w:r w:rsidR="00EF1B07">
        <w:rPr>
          <w:rFonts w:ascii="Times New Roman" w:eastAsia="Times New Roman" w:hAnsi="Times New Roman" w:cs="Times New Roman"/>
          <w:sz w:val="28"/>
          <w:szCs w:val="28"/>
          <w:shd w:val="clear" w:color="auto" w:fill="FFFFFF"/>
          <w:lang w:eastAsia="ru-RU" w:bidi="ru-RU"/>
        </w:rPr>
        <w:t>х работ «Старт в науке» в г.</w:t>
      </w:r>
      <w:r w:rsidRPr="00C16839">
        <w:rPr>
          <w:rFonts w:ascii="Times New Roman" w:eastAsia="Times New Roman" w:hAnsi="Times New Roman" w:cs="Times New Roman"/>
          <w:sz w:val="28"/>
          <w:szCs w:val="28"/>
          <w:shd w:val="clear" w:color="auto" w:fill="FFFFFF"/>
          <w:lang w:eastAsia="ru-RU" w:bidi="ru-RU"/>
        </w:rPr>
        <w:t>Москве.</w:t>
      </w:r>
    </w:p>
    <w:p w14:paraId="6341BCD8"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 xml:space="preserve">Инновационное развитие школ города позволило достигнуть в 2022 году целевых показателей портфеля проектов «Образование»: «Современная школа», «Цифровая образовательная среда», «Успех каждого ребенка» - и получить признание по итогам участия в мероприятиях и конкурсах различного уровня. </w:t>
      </w:r>
    </w:p>
    <w:p w14:paraId="6BF6A067" w14:textId="2B09975B" w:rsidR="00C16839" w:rsidRPr="00C16839" w:rsidRDefault="00C16839" w:rsidP="00C16839">
      <w:pPr>
        <w:spacing w:after="0" w:line="276" w:lineRule="auto"/>
        <w:ind w:firstLine="708"/>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В 2022 году муниципальное бюджетное общеобразовательное учреждение «Средняя общеобразовательная школа №1 имени Созонова Юрия Георгиевича» отметило 90-летие со дня образования. Сегодня школа занимает первые позиции п</w:t>
      </w:r>
      <w:r w:rsidR="00EF1B07">
        <w:rPr>
          <w:rFonts w:ascii="Times New Roman" w:eastAsia="Times New Roman" w:hAnsi="Times New Roman" w:cs="Times New Roman"/>
          <w:color w:val="000000"/>
          <w:sz w:val="28"/>
          <w:szCs w:val="28"/>
          <w:lang w:eastAsia="ru-RU"/>
        </w:rPr>
        <w:t>о количеству победителей и призе</w:t>
      </w:r>
      <w:r w:rsidRPr="00C16839">
        <w:rPr>
          <w:rFonts w:ascii="Times New Roman" w:eastAsia="Times New Roman" w:hAnsi="Times New Roman" w:cs="Times New Roman"/>
          <w:color w:val="000000"/>
          <w:sz w:val="28"/>
          <w:szCs w:val="28"/>
          <w:lang w:eastAsia="ru-RU"/>
        </w:rPr>
        <w:t>ров Всероссийской</w:t>
      </w:r>
      <w:r w:rsidR="00EF1B07">
        <w:rPr>
          <w:rFonts w:ascii="Times New Roman" w:eastAsia="Times New Roman" w:hAnsi="Times New Roman" w:cs="Times New Roman"/>
          <w:color w:val="000000"/>
          <w:sz w:val="28"/>
          <w:szCs w:val="28"/>
          <w:lang w:eastAsia="ru-RU"/>
        </w:rPr>
        <w:t xml:space="preserve"> олимпиады школьников на всех ее</w:t>
      </w:r>
      <w:r w:rsidRPr="00C16839">
        <w:rPr>
          <w:rFonts w:ascii="Times New Roman" w:eastAsia="Times New Roman" w:hAnsi="Times New Roman" w:cs="Times New Roman"/>
          <w:color w:val="000000"/>
          <w:sz w:val="28"/>
          <w:szCs w:val="28"/>
          <w:lang w:eastAsia="ru-RU"/>
        </w:rPr>
        <w:t xml:space="preserve"> этапах. В 2022 году школа признана одной из лучших школ Ханты-Мансийского автономного округа — Югры по количеству выпускников, поступивших в ведущие вузы России. </w:t>
      </w:r>
    </w:p>
    <w:p w14:paraId="6F748BDF" w14:textId="57607E50" w:rsidR="00C16839" w:rsidRPr="00C16839" w:rsidRDefault="00EF1B07" w:rsidP="00C16839">
      <w:pPr>
        <w:spacing w:after="0" w:line="276"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Одно</w:t>
      </w:r>
      <w:r w:rsidR="00C16839" w:rsidRPr="00C16839">
        <w:rPr>
          <w:rFonts w:ascii="Times New Roman" w:eastAsia="Times New Roman" w:hAnsi="Times New Roman" w:cs="Times New Roman"/>
          <w:color w:val="000000"/>
          <w:sz w:val="28"/>
          <w:szCs w:val="28"/>
          <w:lang w:eastAsia="ru-RU"/>
        </w:rPr>
        <w:t xml:space="preserve"> из первых в России муниципальное бюджетное общеобразовательное учреждение «Средняя общеобразовательна</w:t>
      </w:r>
      <w:r>
        <w:rPr>
          <w:rFonts w:ascii="Times New Roman" w:eastAsia="Times New Roman" w:hAnsi="Times New Roman" w:cs="Times New Roman"/>
          <w:color w:val="000000"/>
          <w:sz w:val="28"/>
          <w:szCs w:val="28"/>
          <w:lang w:eastAsia="ru-RU"/>
        </w:rPr>
        <w:t>я школа №4» удостоено</w:t>
      </w:r>
      <w:r w:rsidR="00C16839" w:rsidRPr="00C16839">
        <w:rPr>
          <w:rFonts w:ascii="Times New Roman" w:eastAsia="Times New Roman" w:hAnsi="Times New Roman" w:cs="Times New Roman"/>
          <w:color w:val="000000"/>
          <w:sz w:val="28"/>
          <w:szCs w:val="28"/>
          <w:lang w:eastAsia="ru-RU"/>
        </w:rPr>
        <w:t xml:space="preserve"> знака «Проверено общественными организациями», подтверждающего соответствие всем установленным требованиям по доступности для детей с нарушениями здоровья.  Муниципальному бюджетному общеобразовательному учреждению «Гимназия №1» присвоен статус региональной инновационной площадки «Профессиональное самоопределение обучающихся начальной школы».</w:t>
      </w:r>
    </w:p>
    <w:p w14:paraId="6526DEF9" w14:textId="1D29C711" w:rsidR="00C16839" w:rsidRPr="00C16839" w:rsidRDefault="00C16839" w:rsidP="00C16839">
      <w:pPr>
        <w:spacing w:after="0" w:line="276" w:lineRule="auto"/>
        <w:ind w:firstLine="708"/>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color w:val="000000"/>
          <w:sz w:val="28"/>
          <w:szCs w:val="28"/>
          <w:lang w:eastAsia="ru-RU"/>
        </w:rPr>
        <w:t>Деятельность в рамках региональной стажировочной площадки по формированию и оценке функциональной грамотности обучающихся осуществляет муниципальное бюджетное общеобразовательной учреждение «Средняя общеобразовате</w:t>
      </w:r>
      <w:r w:rsidR="00EF1B07">
        <w:rPr>
          <w:rFonts w:ascii="Times New Roman" w:eastAsia="Times New Roman" w:hAnsi="Times New Roman" w:cs="Times New Roman"/>
          <w:color w:val="000000"/>
          <w:sz w:val="28"/>
          <w:szCs w:val="28"/>
          <w:lang w:eastAsia="ru-RU"/>
        </w:rPr>
        <w:t>льная школа №6 имени Сирина Николая Ивановича</w:t>
      </w:r>
      <w:r w:rsidRPr="00C16839">
        <w:rPr>
          <w:rFonts w:ascii="Times New Roman" w:eastAsia="Times New Roman" w:hAnsi="Times New Roman" w:cs="Times New Roman"/>
          <w:color w:val="000000"/>
          <w:sz w:val="28"/>
          <w:szCs w:val="28"/>
          <w:lang w:eastAsia="ru-RU"/>
        </w:rPr>
        <w:t xml:space="preserve">». С июня 2022 года школа входит в Консорциум по развитию школьного инженерно-технологического образования в Российской Федерации. </w:t>
      </w:r>
      <w:r w:rsidRPr="00C16839">
        <w:rPr>
          <w:rFonts w:ascii="Times New Roman" w:eastAsia="Times New Roman" w:hAnsi="Times New Roman" w:cs="Times New Roman"/>
          <w:sz w:val="28"/>
          <w:szCs w:val="28"/>
          <w:lang w:eastAsia="ru-RU"/>
        </w:rPr>
        <w:t>По результатам участия в национальном чемпионате «Молодые профессионалы» Елфимова Елизавета Евгеньевна, ученица школы, награждена медальоном за профессионализм по компетенции «Преподавание в младших классах», а Аширбаева Руслана Радиевна, ученица школы №8, заняла 3 место по компетенции «Дошкольное воспитание».</w:t>
      </w:r>
    </w:p>
    <w:p w14:paraId="1F44E521" w14:textId="74087ADE"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 xml:space="preserve">Второй год муниципальные общеобразовательные организации реализуют общеобразовательные программы в сетевой форме совместно с Межшкольным </w:t>
      </w:r>
      <w:r w:rsidR="00EF1B07">
        <w:rPr>
          <w:rFonts w:ascii="Times New Roman" w:eastAsia="Times New Roman" w:hAnsi="Times New Roman" w:cs="Times New Roman"/>
          <w:sz w:val="28"/>
          <w:szCs w:val="28"/>
          <w:shd w:val="clear" w:color="auto" w:fill="FFFFFF"/>
          <w:lang w:eastAsia="ru-RU" w:bidi="ru-RU"/>
        </w:rPr>
        <w:lastRenderedPageBreak/>
        <w:t xml:space="preserve">учебным комбинатом (школы </w:t>
      </w:r>
      <w:r w:rsidRPr="00C16839">
        <w:rPr>
          <w:rFonts w:ascii="Times New Roman" w:eastAsia="Times New Roman" w:hAnsi="Times New Roman" w:cs="Times New Roman"/>
          <w:sz w:val="28"/>
          <w:szCs w:val="28"/>
          <w:shd w:val="clear" w:color="auto" w:fill="FFFFFF"/>
          <w:lang w:eastAsia="ru-RU" w:bidi="ru-RU"/>
        </w:rPr>
        <w:t xml:space="preserve">№1,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2,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3,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4,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5,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6,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7,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8); с федеральным государственным бюджетным образовательным учреждением высшего образования «Югорский государственный университет» (школа №1); с бюджетным учреждением высшего образования Ханты-Мансийского автономного округа – Югры «Ханты-Мансийская государственная медицинская академия» (школа №1). Благодаря сетевому взаимодействию муниципальных образовательных организаций подростки имеют возможность приобрести первую профессию по следующим специальностям: электромонтажник по освещению и осветительным сетям, водитель транспортного средства категории «В», секретарь суда, вожатый, цифровой куратор, столяр строительный, швея, швея, оператор электронно-вычислительных и вычислительных машин. Всего в 2022 году получили свидетельство о квалификации 82 обучающихся 10-11-х классов общеобразовательных учреж</w:t>
      </w:r>
      <w:r w:rsidR="00EF1B07">
        <w:rPr>
          <w:rFonts w:ascii="Times New Roman" w:eastAsia="Times New Roman" w:hAnsi="Times New Roman" w:cs="Times New Roman"/>
          <w:sz w:val="28"/>
          <w:szCs w:val="28"/>
          <w:shd w:val="clear" w:color="auto" w:fill="FFFFFF"/>
          <w:lang w:eastAsia="ru-RU" w:bidi="ru-RU"/>
        </w:rPr>
        <w:t xml:space="preserve">дений </w:t>
      </w:r>
      <w:r w:rsidRPr="00C16839">
        <w:rPr>
          <w:rFonts w:ascii="Times New Roman" w:eastAsia="Times New Roman" w:hAnsi="Times New Roman" w:cs="Times New Roman"/>
          <w:sz w:val="28"/>
          <w:szCs w:val="28"/>
          <w:shd w:val="clear" w:color="auto" w:fill="FFFFFF"/>
          <w:lang w:eastAsia="ru-RU" w:bidi="ru-RU"/>
        </w:rPr>
        <w:t xml:space="preserve">№1,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4,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 xml:space="preserve">7,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8.</w:t>
      </w:r>
    </w:p>
    <w:p w14:paraId="3116E154" w14:textId="3960888B"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highlight w:val="red"/>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Дл</w:t>
      </w:r>
      <w:r w:rsidR="00EF1B07">
        <w:rPr>
          <w:rFonts w:ascii="Times New Roman" w:eastAsia="Times New Roman" w:hAnsi="Times New Roman" w:cs="Times New Roman"/>
          <w:sz w:val="28"/>
          <w:szCs w:val="28"/>
          <w:shd w:val="clear" w:color="auto" w:fill="FFFFFF"/>
          <w:lang w:eastAsia="ru-RU" w:bidi="ru-RU"/>
        </w:rPr>
        <w:t xml:space="preserve">я обучающихся 9-х классов школ </w:t>
      </w:r>
      <w:r w:rsidRPr="00C16839">
        <w:rPr>
          <w:rFonts w:ascii="Times New Roman" w:eastAsia="Times New Roman" w:hAnsi="Times New Roman" w:cs="Times New Roman"/>
          <w:sz w:val="28"/>
          <w:szCs w:val="28"/>
          <w:shd w:val="clear" w:color="auto" w:fill="FFFFFF"/>
          <w:lang w:eastAsia="ru-RU" w:bidi="ru-RU"/>
        </w:rPr>
        <w:t xml:space="preserve">№3, </w:t>
      </w:r>
      <w:r w:rsidR="00EF1B07">
        <w:rPr>
          <w:rFonts w:ascii="Times New Roman" w:eastAsia="Times New Roman" w:hAnsi="Times New Roman" w:cs="Times New Roman"/>
          <w:sz w:val="28"/>
          <w:szCs w:val="28"/>
          <w:shd w:val="clear" w:color="auto" w:fill="FFFFFF"/>
          <w:lang w:eastAsia="ru-RU" w:bidi="ru-RU"/>
        </w:rPr>
        <w:t>№</w:t>
      </w:r>
      <w:r w:rsidRPr="00C16839">
        <w:rPr>
          <w:rFonts w:ascii="Times New Roman" w:eastAsia="Times New Roman" w:hAnsi="Times New Roman" w:cs="Times New Roman"/>
          <w:sz w:val="28"/>
          <w:szCs w:val="28"/>
          <w:shd w:val="clear" w:color="auto" w:fill="FFFFFF"/>
          <w:lang w:eastAsia="ru-RU" w:bidi="ru-RU"/>
        </w:rPr>
        <w:t>5 Межшкольным учебным комбинатом в сетевой форме реализуется образовательная область «Технология» по модульному принципу, в формате профессиональных проб, соответствующих следующим компетенциям движения WorldSkills Russia: администрирование отеля, веб-дизайн и разработка, графический дизайн, дизайн интерьера, документационное обеспечение управления и архивоведение, мобильная робототехника, организация экскурсионных услуг, преподавание в младших классах, производство мебели, промышленный дизайн, ремонт и обслуживание легкового автомобиля, станки с числовым программным управлением, технология моды, флористика, электромонтаж, электроника.</w:t>
      </w:r>
      <w:r w:rsidRPr="00C16839">
        <w:rPr>
          <w:rFonts w:ascii="Times New Roman" w:hAnsi="Times New Roman" w:cs="Times New Roman"/>
          <w:sz w:val="28"/>
          <w:szCs w:val="28"/>
        </w:rPr>
        <w:t xml:space="preserve"> </w:t>
      </w:r>
      <w:r w:rsidRPr="00C16839">
        <w:rPr>
          <w:rFonts w:ascii="Times New Roman" w:eastAsia="Times New Roman" w:hAnsi="Times New Roman" w:cs="Times New Roman"/>
          <w:sz w:val="28"/>
          <w:szCs w:val="28"/>
          <w:shd w:val="clear" w:color="auto" w:fill="FFFFFF"/>
          <w:lang w:eastAsia="ru-RU" w:bidi="ru-RU"/>
        </w:rPr>
        <w:t>Всего в 2022 году в данную деятельность вовлечено 335 обучающихся.</w:t>
      </w:r>
    </w:p>
    <w:p w14:paraId="55CF3226"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В рамках реализации дополнительных общеразвивающих программ в сетевой форме в муниципальном бюджетном общеобразовательном учреждении «Средняя общеобразовательная школа №1 имени Созонова Юрия Георгиевича» дети в начальной школе совместно с муниципальным бюджетным учреждением дополнительного образования «Детский этнокультурно-образовательный центр» продолжают изучение мансийского языка (26 человек).</w:t>
      </w:r>
    </w:p>
    <w:p w14:paraId="08C3C575" w14:textId="5A6EC9ED"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 xml:space="preserve">Между муниципальным бюджетным общеобразовательным учреждением «Центр образования №7 имени </w:t>
      </w:r>
      <w:r w:rsidRPr="00C16839">
        <w:rPr>
          <w:rFonts w:ascii="Times New Roman" w:hAnsi="Times New Roman" w:cs="Times New Roman"/>
          <w:sz w:val="28"/>
          <w:szCs w:val="28"/>
        </w:rPr>
        <w:t>Дунина-Горкавича Александра Александровича</w:t>
      </w:r>
      <w:r w:rsidRPr="00C16839">
        <w:rPr>
          <w:rFonts w:ascii="Times New Roman" w:eastAsia="Times New Roman" w:hAnsi="Times New Roman" w:cs="Times New Roman"/>
          <w:sz w:val="28"/>
          <w:szCs w:val="28"/>
          <w:shd w:val="clear" w:color="auto" w:fill="FFFFFF"/>
          <w:lang w:eastAsia="ru-RU" w:bidi="ru-RU"/>
        </w:rPr>
        <w:t>» и автономным учреждением Ханты-Мансийского автономного ок</w:t>
      </w:r>
      <w:r w:rsidR="00EF1B07">
        <w:rPr>
          <w:rFonts w:ascii="Times New Roman" w:eastAsia="Times New Roman" w:hAnsi="Times New Roman" w:cs="Times New Roman"/>
          <w:sz w:val="28"/>
          <w:szCs w:val="28"/>
          <w:shd w:val="clear" w:color="auto" w:fill="FFFFFF"/>
          <w:lang w:eastAsia="ru-RU" w:bidi="ru-RU"/>
        </w:rPr>
        <w:t>руга – Югры «Региональный молоде</w:t>
      </w:r>
      <w:r w:rsidRPr="00C16839">
        <w:rPr>
          <w:rFonts w:ascii="Times New Roman" w:eastAsia="Times New Roman" w:hAnsi="Times New Roman" w:cs="Times New Roman"/>
          <w:sz w:val="28"/>
          <w:szCs w:val="28"/>
          <w:shd w:val="clear" w:color="auto" w:fill="FFFFFF"/>
          <w:lang w:eastAsia="ru-RU" w:bidi="ru-RU"/>
        </w:rPr>
        <w:t>жный центр» осуществляется сетевое взаимодействие по реализации дополнительных общеразвивающих программ по направлениям «Наноквантум», «Космоквантум», «Медиаквантум».</w:t>
      </w:r>
    </w:p>
    <w:p w14:paraId="597AD153" w14:textId="09EBA8FB"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shd w:val="clear" w:color="auto" w:fill="FFFFFF"/>
          <w:lang w:eastAsia="ru-RU" w:bidi="ru-RU"/>
        </w:rPr>
        <w:t xml:space="preserve">В ходе реализации регионального проекта «Современная школа» национального проекта «Образование», направленного на создание дополнительных новых мест в общеобразовательных организациях, оснащенных </w:t>
      </w:r>
      <w:r w:rsidRPr="00C16839">
        <w:rPr>
          <w:rFonts w:ascii="Times New Roman" w:eastAsia="Times New Roman" w:hAnsi="Times New Roman" w:cs="Times New Roman"/>
          <w:sz w:val="28"/>
          <w:szCs w:val="28"/>
          <w:shd w:val="clear" w:color="auto" w:fill="FFFFFF"/>
          <w:lang w:eastAsia="ru-RU" w:bidi="ru-RU"/>
        </w:rPr>
        <w:lastRenderedPageBreak/>
        <w:t xml:space="preserve">современным оборудованием, цифровыми лабораториями, библиотечной системой, спортивной инфраструктурой в городе Ханты-Мансийске в феврале 2022 года начато обучение в новом корпусе школы №8, проектной мощностью на 600 мест, в сентябре 2022 года введено в эксплуатацию здание новой школы №9, проектной мощностью 1056 человек. </w:t>
      </w:r>
      <w:r w:rsidRPr="00C16839">
        <w:rPr>
          <w:rFonts w:ascii="Times New Roman" w:eastAsia="Times New Roman" w:hAnsi="Times New Roman" w:cs="Times New Roman"/>
          <w:sz w:val="28"/>
          <w:szCs w:val="28"/>
          <w:lang w:eastAsia="ru-RU"/>
        </w:rPr>
        <w:t>В 2022 год</w:t>
      </w:r>
      <w:r w:rsidR="00EF1B07">
        <w:rPr>
          <w:rFonts w:ascii="Times New Roman" w:eastAsia="Times New Roman" w:hAnsi="Times New Roman" w:cs="Times New Roman"/>
          <w:sz w:val="28"/>
          <w:szCs w:val="28"/>
          <w:lang w:eastAsia="ru-RU"/>
        </w:rPr>
        <w:t>у продолжается строительство двух</w:t>
      </w:r>
      <w:r w:rsidRPr="00C16839">
        <w:rPr>
          <w:rFonts w:ascii="Times New Roman" w:eastAsia="Times New Roman" w:hAnsi="Times New Roman" w:cs="Times New Roman"/>
          <w:sz w:val="28"/>
          <w:szCs w:val="28"/>
          <w:lang w:eastAsia="ru-RU"/>
        </w:rPr>
        <w:t xml:space="preserve"> объектов общего образования мощностью 2 325 мест: «Средняя общеобразовательная школа «Гимназия №1» в г. Ханты-Мансийске. Блок 2», «Средняя школа на 1725 учащихся в микрорайоне </w:t>
      </w:r>
      <w:r w:rsidR="00EF1B07">
        <w:rPr>
          <w:rFonts w:ascii="Times New Roman" w:eastAsia="Times New Roman" w:hAnsi="Times New Roman" w:cs="Times New Roman"/>
          <w:sz w:val="28"/>
          <w:szCs w:val="28"/>
          <w:lang w:eastAsia="ru-RU"/>
        </w:rPr>
        <w:t>«</w:t>
      </w:r>
      <w:r w:rsidRPr="00C16839">
        <w:rPr>
          <w:rFonts w:ascii="Times New Roman" w:eastAsia="Times New Roman" w:hAnsi="Times New Roman" w:cs="Times New Roman"/>
          <w:sz w:val="28"/>
          <w:szCs w:val="28"/>
          <w:lang w:eastAsia="ru-RU"/>
        </w:rPr>
        <w:t>Иртыш-2</w:t>
      </w:r>
      <w:r w:rsidR="00EF1B07">
        <w:rPr>
          <w:rFonts w:ascii="Times New Roman" w:eastAsia="Times New Roman" w:hAnsi="Times New Roman" w:cs="Times New Roman"/>
          <w:sz w:val="28"/>
          <w:szCs w:val="28"/>
          <w:lang w:eastAsia="ru-RU"/>
        </w:rPr>
        <w:t>»</w:t>
      </w:r>
      <w:r w:rsidRPr="00C16839">
        <w:rPr>
          <w:rFonts w:ascii="Times New Roman" w:eastAsia="Times New Roman" w:hAnsi="Times New Roman" w:cs="Times New Roman"/>
          <w:sz w:val="28"/>
          <w:szCs w:val="28"/>
          <w:lang w:eastAsia="ru-RU"/>
        </w:rPr>
        <w:t xml:space="preserve"> города Ханты-Мансийска». </w:t>
      </w:r>
    </w:p>
    <w:p w14:paraId="57BD435A"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Началось строительство школы на 1500 мест в районе СУ-967 в рамках заключенного концессионного соглашения.</w:t>
      </w:r>
    </w:p>
    <w:p w14:paraId="12CDCA9C"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По итогам участия в мероприятиях регионального проекта «Цифровая образовательная среда» национального проекта «Образование» в 2022 году 100% муниципальных общеобразовательных организаций обеспечено высокоскоростным доступом к информационно-телекоммуникационной сети «Интернет» посредством «Единой сети передачи данных» со скоростью более 100 Мб/с, с фильтрацией интернет-трафика в целях защиты детей от нежелательного контента и оснащены современным оборудованием. Оборудование, расходные материалы используются в рамках реализации основных образовательных программ общего образования, в том числе для применения цифровых образовательных сервисов, цифрового образовательного контента, а также для организации образовательной деятельности с применением дистанционных образовательных технологий и электронного обучения. Полученное оборудование используется в рамках различных учебных предметов и курсов, в том числе таких, как «Математика», «Информатика», «Физика», «Биология», «Химия», а также для организации внеурочной деятельности обучающихся и дополнительного образования, для организации видеоконференцсвязи с обучающимися.</w:t>
      </w:r>
    </w:p>
    <w:p w14:paraId="7BE28042" w14:textId="38CAA65B"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C16839">
        <w:rPr>
          <w:rFonts w:ascii="Times New Roman" w:eastAsia="Times New Roman" w:hAnsi="Times New Roman" w:cs="Times New Roman"/>
          <w:sz w:val="28"/>
          <w:szCs w:val="28"/>
          <w:shd w:val="clear" w:color="auto" w:fill="FFFFFF"/>
          <w:lang w:eastAsia="ru-RU" w:bidi="ru-RU"/>
        </w:rPr>
        <w:t xml:space="preserve">Все общеобразовательные организации города Ханты-Мансийска оказывают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«Зачисление в образовательное учреждение» посредством Единого портала государственных и муниципальных услуг. В целях информационного обеспечения управления в системе образования Ханты-Мансийского автономного округа – Югры, создания современной и безопасной цифровой образовательной среды все муниципальные общеобразовательные организации в 2022 году продолжают ведение государственной информационной системы «Цифровая образовательная платформа Ханты-Мансийского автономного округа – Югры (ГИС Образование Югры)». В 2022 году город Ханты-Мансийск стал лидером среди муниципальных </w:t>
      </w:r>
      <w:r w:rsidRPr="00C16839">
        <w:rPr>
          <w:rFonts w:ascii="Times New Roman" w:eastAsia="Times New Roman" w:hAnsi="Times New Roman" w:cs="Times New Roman"/>
          <w:sz w:val="28"/>
          <w:szCs w:val="28"/>
          <w:shd w:val="clear" w:color="auto" w:fill="FFFFFF"/>
          <w:lang w:eastAsia="ru-RU" w:bidi="ru-RU"/>
        </w:rPr>
        <w:lastRenderedPageBreak/>
        <w:t xml:space="preserve">образований </w:t>
      </w:r>
      <w:r w:rsidR="00EF1B07">
        <w:rPr>
          <w:rFonts w:ascii="Times New Roman" w:eastAsia="Times New Roman" w:hAnsi="Times New Roman" w:cs="Times New Roman"/>
          <w:sz w:val="28"/>
          <w:szCs w:val="28"/>
          <w:shd w:val="clear" w:color="auto" w:fill="FFFFFF"/>
          <w:lang w:eastAsia="ru-RU" w:bidi="ru-RU"/>
        </w:rPr>
        <w:t xml:space="preserve">Ханты-Мансийского </w:t>
      </w:r>
      <w:r w:rsidRPr="00C16839">
        <w:rPr>
          <w:rFonts w:ascii="Times New Roman" w:eastAsia="Times New Roman" w:hAnsi="Times New Roman" w:cs="Times New Roman"/>
          <w:sz w:val="28"/>
          <w:szCs w:val="28"/>
          <w:shd w:val="clear" w:color="auto" w:fill="FFFFFF"/>
          <w:lang w:eastAsia="ru-RU" w:bidi="ru-RU"/>
        </w:rPr>
        <w:t>автономного округа</w:t>
      </w:r>
      <w:r w:rsidR="00EF1B07">
        <w:rPr>
          <w:rFonts w:ascii="Times New Roman" w:eastAsia="Times New Roman" w:hAnsi="Times New Roman" w:cs="Times New Roman"/>
          <w:sz w:val="28"/>
          <w:szCs w:val="28"/>
          <w:shd w:val="clear" w:color="auto" w:fill="FFFFFF"/>
          <w:lang w:eastAsia="ru-RU" w:bidi="ru-RU"/>
        </w:rPr>
        <w:t xml:space="preserve"> - Югры</w:t>
      </w:r>
      <w:r w:rsidRPr="00C16839">
        <w:rPr>
          <w:rFonts w:ascii="Times New Roman" w:eastAsia="Times New Roman" w:hAnsi="Times New Roman" w:cs="Times New Roman"/>
          <w:sz w:val="28"/>
          <w:szCs w:val="28"/>
          <w:shd w:val="clear" w:color="auto" w:fill="FFFFFF"/>
          <w:lang w:eastAsia="ru-RU" w:bidi="ru-RU"/>
        </w:rPr>
        <w:t xml:space="preserve"> по количеству зарегистрированных пользователей федеральной государственной информационной системы «Моя школа» и информационно-коммуникационной образовательной платформы «Сферум», которые активно используется при организации обучения с применением дистанционных технологий, всего, по итогам года, активными пользователями стали 12</w:t>
      </w:r>
      <w:r w:rsidR="00EF1B07">
        <w:rPr>
          <w:rFonts w:ascii="Times New Roman" w:eastAsia="Times New Roman" w:hAnsi="Times New Roman" w:cs="Times New Roman"/>
          <w:sz w:val="28"/>
          <w:szCs w:val="28"/>
          <w:shd w:val="clear" w:color="auto" w:fill="FFFFFF"/>
          <w:lang w:eastAsia="ru-RU" w:bidi="ru-RU"/>
        </w:rPr>
        <w:t xml:space="preserve"> </w:t>
      </w:r>
      <w:r w:rsidRPr="00C16839">
        <w:rPr>
          <w:rFonts w:ascii="Times New Roman" w:eastAsia="Times New Roman" w:hAnsi="Times New Roman" w:cs="Times New Roman"/>
          <w:sz w:val="28"/>
          <w:szCs w:val="28"/>
          <w:shd w:val="clear" w:color="auto" w:fill="FFFFFF"/>
          <w:lang w:eastAsia="ru-RU" w:bidi="ru-RU"/>
        </w:rPr>
        <w:t>471 или 89% обучающихся и 517 или 91% педагогов всех школ города.</w:t>
      </w:r>
    </w:p>
    <w:p w14:paraId="3B5F7005"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p>
    <w:p w14:paraId="57593606" w14:textId="77777777" w:rsidR="00C16839" w:rsidRPr="00C16839" w:rsidRDefault="00C16839" w:rsidP="00C16839">
      <w:pPr>
        <w:keepNext/>
        <w:keepLines/>
        <w:spacing w:after="0" w:line="240" w:lineRule="auto"/>
        <w:ind w:firstLine="709"/>
        <w:jc w:val="center"/>
        <w:outlineLvl w:val="2"/>
        <w:rPr>
          <w:rFonts w:ascii="Times New Roman" w:eastAsia="Calibri" w:hAnsi="Times New Roman" w:cstheme="majorBidi"/>
          <w:b/>
          <w:bCs/>
          <w:sz w:val="28"/>
          <w:lang w:eastAsia="ru-RU"/>
        </w:rPr>
      </w:pPr>
      <w:bookmarkStart w:id="183" w:name="_Toc535576529"/>
      <w:bookmarkStart w:id="184" w:name="_Toc29543603"/>
      <w:bookmarkStart w:id="185" w:name="_Toc64487228"/>
      <w:bookmarkStart w:id="186" w:name="_Toc126940888"/>
      <w:r w:rsidRPr="00C16839">
        <w:rPr>
          <w:rFonts w:ascii="Times New Roman" w:eastAsia="Calibri" w:hAnsi="Times New Roman" w:cstheme="majorBidi"/>
          <w:b/>
          <w:bCs/>
          <w:sz w:val="28"/>
          <w:lang w:eastAsia="ru-RU"/>
        </w:rPr>
        <w:t>10.3. Организация предоставления дополнительного образования детей в муниципальных образовательных организациях</w:t>
      </w:r>
      <w:bookmarkEnd w:id="182"/>
      <w:bookmarkEnd w:id="183"/>
      <w:bookmarkEnd w:id="184"/>
      <w:bookmarkEnd w:id="185"/>
      <w:bookmarkEnd w:id="186"/>
    </w:p>
    <w:p w14:paraId="147A6597" w14:textId="77777777" w:rsidR="00C16839" w:rsidRPr="00C16839" w:rsidRDefault="00C16839" w:rsidP="00C16839">
      <w:pPr>
        <w:widowControl w:val="0"/>
        <w:tabs>
          <w:tab w:val="left" w:pos="567"/>
          <w:tab w:val="left" w:pos="9214"/>
        </w:tabs>
        <w:spacing w:after="0" w:line="276" w:lineRule="auto"/>
        <w:ind w:firstLine="708"/>
        <w:jc w:val="center"/>
        <w:rPr>
          <w:rFonts w:ascii="Times New Roman" w:eastAsia="Calibri" w:hAnsi="Times New Roman" w:cs="Times New Roman"/>
          <w:b/>
          <w:sz w:val="28"/>
          <w:szCs w:val="28"/>
          <w:highlight w:val="yellow"/>
          <w:lang w:eastAsia="ru-RU"/>
        </w:rPr>
      </w:pPr>
    </w:p>
    <w:p w14:paraId="36980A6D" w14:textId="77777777" w:rsidR="00C16839" w:rsidRPr="00C16839" w:rsidRDefault="00C16839" w:rsidP="00C16839">
      <w:pPr>
        <w:tabs>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настоящее время дополнительное образование детей города развивается по шести основным направленностям: физкультурно-спортивной, художественной, технической, естественнонаучной, туристско-краеведческой, социально-гуманитарной. </w:t>
      </w:r>
    </w:p>
    <w:p w14:paraId="01D4D6C3" w14:textId="515CD337" w:rsidR="00C16839" w:rsidRPr="00C16839" w:rsidRDefault="00C16839" w:rsidP="00C16839">
      <w:pPr>
        <w:tabs>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Система дополнительного образования в городе представлена организациями разной ведомственной принадлежности правовой формы, в том числе шестью муниципальными образовательными организациями дополнительного образования детей, подведомственными Департаменту образования</w:t>
      </w:r>
      <w:r w:rsidR="00EF1B07">
        <w:rPr>
          <w:rFonts w:ascii="Times New Roman" w:eastAsia="Calibri" w:hAnsi="Times New Roman" w:cs="Times New Roman"/>
          <w:sz w:val="28"/>
          <w:szCs w:val="28"/>
        </w:rPr>
        <w:t xml:space="preserve"> Администрации города Ханты-Мансийска</w:t>
      </w:r>
      <w:r w:rsidRPr="00C16839">
        <w:rPr>
          <w:rFonts w:ascii="Times New Roman" w:eastAsia="Calibri" w:hAnsi="Times New Roman" w:cs="Times New Roman"/>
          <w:sz w:val="28"/>
          <w:szCs w:val="28"/>
        </w:rPr>
        <w:t>.</w:t>
      </w:r>
    </w:p>
    <w:p w14:paraId="5D3F9E2D" w14:textId="711FBCDE" w:rsidR="00C16839" w:rsidRPr="00C16839" w:rsidRDefault="00C16839" w:rsidP="00C16839">
      <w:pPr>
        <w:tabs>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рамках реализации регионального проекта «Успех каждого ребенка» национального проекта «Образование» в 2022 году в полном объеме достигнуты целевые показатели: 16</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 xml:space="preserve">512 детей или 86,9% детей в возрасте от 5 до 18 лет получили услуги по дополнительному образованию в организациях различных организационно-правовых форм и форм собственности, в общей численности детей в данной возрастной группе. </w:t>
      </w:r>
    </w:p>
    <w:p w14:paraId="6CA40C0C" w14:textId="77777777" w:rsidR="00C16839" w:rsidRPr="00C16839" w:rsidRDefault="00C16839" w:rsidP="00C16839">
      <w:pPr>
        <w:tabs>
          <w:tab w:val="left" w:pos="9214"/>
        </w:tabs>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На базе Межшкольного учебного комбината действуют созданные 240 новых мест дополнительного образования для реализации дополнительных общеразвивающих программ технической и естественнонаучной направленностей:</w:t>
      </w:r>
    </w:p>
    <w:p w14:paraId="6C6F282F" w14:textId="77777777" w:rsidR="00C16839" w:rsidRPr="00C16839" w:rsidRDefault="00C16839" w:rsidP="00C16839">
      <w:pPr>
        <w:numPr>
          <w:ilvl w:val="0"/>
          <w:numId w:val="7"/>
        </w:numPr>
        <w:tabs>
          <w:tab w:val="left" w:pos="1134"/>
        </w:tabs>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совместно с бюджетным учреждением высшего образования Ханты-Мансийского автономного округа – Югры «Сургутский государственный университет»: «Ситифермерство (агробиотехнологии)», «Биолюминисценция», «Территория мастеров. Дизайнер интерьера»; </w:t>
      </w:r>
    </w:p>
    <w:p w14:paraId="7F658EC7" w14:textId="2235E06F" w:rsidR="00C16839" w:rsidRPr="00C16839" w:rsidRDefault="00C16839" w:rsidP="00C16839">
      <w:pPr>
        <w:numPr>
          <w:ilvl w:val="0"/>
          <w:numId w:val="7"/>
        </w:numPr>
        <w:tabs>
          <w:tab w:val="left" w:pos="1134"/>
        </w:tabs>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совместно с автономным учреждением Ханты-Мансийского автономного ок</w:t>
      </w:r>
      <w:r w:rsidR="00EF1B07">
        <w:rPr>
          <w:rFonts w:ascii="Times New Roman" w:eastAsia="Times New Roman" w:hAnsi="Times New Roman" w:cs="Times New Roman"/>
          <w:sz w:val="28"/>
          <w:szCs w:val="28"/>
          <w:lang w:eastAsia="ru-RU"/>
        </w:rPr>
        <w:t>руга – Югры «Региональный молоде</w:t>
      </w:r>
      <w:r w:rsidRPr="00C16839">
        <w:rPr>
          <w:rFonts w:ascii="Times New Roman" w:eastAsia="Times New Roman" w:hAnsi="Times New Roman" w:cs="Times New Roman"/>
          <w:sz w:val="28"/>
          <w:szCs w:val="28"/>
          <w:lang w:eastAsia="ru-RU"/>
        </w:rPr>
        <w:t xml:space="preserve">жный центр»: «3D-моделирование и аддитивные технологии», «Основы программирования и радиоэлектроники». </w:t>
      </w:r>
    </w:p>
    <w:p w14:paraId="7623644C"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lastRenderedPageBreak/>
        <w:t xml:space="preserve">Самыми массовыми и популярными среди детей и родителей в 2022 году стали программы дополнительного образования художественной, социально-гуманитарной, физкультурно-спортивной и технической направленности. Дополнительным образованием художественной направленности охвачено 32,12% детей, социально-гуманитарной – 36,19%, технической – 11,17%, естественнонаучной – 4,67%, физкультурно-спортивной – 13,05% от общего числа детей, охваченных дополнительным образованием. </w:t>
      </w:r>
    </w:p>
    <w:p w14:paraId="46CBA920"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Обучающиеся муниципального бюджетного учреждения дополнительного образования «Центр дополнительного образования «Перспектива» стали лауреатами 2 степени в номинациях «Хореография. Эстрадный танец», «Хореография. Современный танец»  Международного многожанрового конкурса-фестиваля «Red Style Fest», обладателями диплома 1 степени Международного многожанрового конкурса-фестиваля «Энергия звезд».</w:t>
      </w:r>
    </w:p>
    <w:p w14:paraId="0E2411A9"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Муниципальное бюджетное учреждение дополнительного образования «Детская школа искусств» отпраздновала 65-летний юбилей, как первая школа в Югре и в городе Ханты-Мансийске. Обучающаяся «Детской школы искусств»: Давыдова Александра Олеговна и преподаватель по классу сольного пения Зеленая Алина Викторовна стали лауреатами премии Губернатора Ханты-Мансийского автономного округа – Югры.</w:t>
      </w:r>
    </w:p>
    <w:p w14:paraId="18C63C7D" w14:textId="7DF5C6BC"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В муниципальном бюджетном учреждении дополнительного образования «Детский этнокультурно-образовательный центр» осуществляется деятельность в области традиционной культуры и языков обско-угорских народов, реализуются программы, направленные на углубленное изучение культуры коренных малочисленных народов Севера в условиях городской среды, реализуется просветительский проект «Язык народа моего». Деятельность Детского этнокультурно-образовательного центра, в том числе ход реализации портфеля проектов «Язык народа моего» высоко оценен комиссией окружного конкурса и Центр стал лауреатом 2022 года премии Правительства Ханты-Мансийско</w:t>
      </w:r>
      <w:r w:rsidR="00EF1B07">
        <w:rPr>
          <w:rFonts w:ascii="Times New Roman" w:hAnsi="Times New Roman" w:cs="Times New Roman"/>
          <w:sz w:val="28"/>
          <w:szCs w:val="28"/>
        </w:rPr>
        <w:t>го автономного округа – Югры имени</w:t>
      </w:r>
      <w:r w:rsidRPr="00C16839">
        <w:rPr>
          <w:rFonts w:ascii="Times New Roman" w:hAnsi="Times New Roman" w:cs="Times New Roman"/>
          <w:sz w:val="28"/>
          <w:szCs w:val="28"/>
        </w:rPr>
        <w:t xml:space="preserve"> Ювана Николаевича Шесталова за вклад в сохранение и развитие родных языков, литературы, фольклора и традиционной культуры коренных малочисленных народов Севера, который получил общественное признание на российском и международном уровнях.</w:t>
      </w:r>
    </w:p>
    <w:p w14:paraId="080B54D1"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Портфель проектов «Язык народа моего…» занял второе место по итогам участия в окружном конкурсе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p w14:paraId="35C17B64" w14:textId="2B732E2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Флагманом в номинации «Лучшее учреждение дополнительного образовани</w:t>
      </w:r>
      <w:r w:rsidR="00EF1B07">
        <w:rPr>
          <w:rFonts w:ascii="Times New Roman" w:hAnsi="Times New Roman" w:cs="Times New Roman"/>
          <w:sz w:val="28"/>
          <w:szCs w:val="28"/>
        </w:rPr>
        <w:t>я» на всероссийском форуме «Зеле</w:t>
      </w:r>
      <w:r w:rsidRPr="00C16839">
        <w:rPr>
          <w:rFonts w:ascii="Times New Roman" w:hAnsi="Times New Roman" w:cs="Times New Roman"/>
          <w:sz w:val="28"/>
          <w:szCs w:val="28"/>
        </w:rPr>
        <w:t xml:space="preserve">ная планета» в 2022 году признан Межшкольный учебный комбинат в номинации «Наставничество в </w:t>
      </w:r>
      <w:r w:rsidR="00EF1B07">
        <w:rPr>
          <w:rFonts w:ascii="Times New Roman" w:hAnsi="Times New Roman" w:cs="Times New Roman"/>
          <w:sz w:val="28"/>
          <w:szCs w:val="28"/>
        </w:rPr>
        <w:lastRenderedPageBreak/>
        <w:t>профессиональном развитии молоде</w:t>
      </w:r>
      <w:r w:rsidRPr="00C16839">
        <w:rPr>
          <w:rFonts w:ascii="Times New Roman" w:hAnsi="Times New Roman" w:cs="Times New Roman"/>
          <w:sz w:val="28"/>
          <w:szCs w:val="28"/>
        </w:rPr>
        <w:t>жи» конкурса «Лучшие практики наставничества Ханты-Мансийского автономного округа – Югры-2022», учреждение удостоено третьего места. Сидоров Александр Григорьевич, Карташова Анастасия Владимировна, воспитанники Межшкольного учебного комбината, стали  дипломантами Национального финала Международного конкурса-выставки научно-технологических и соц</w:t>
      </w:r>
      <w:r w:rsidR="00EF1B07">
        <w:rPr>
          <w:rFonts w:ascii="Times New Roman" w:hAnsi="Times New Roman" w:cs="Times New Roman"/>
          <w:sz w:val="28"/>
          <w:szCs w:val="28"/>
        </w:rPr>
        <w:t>иальных предпринимателей «Молоде</w:t>
      </w:r>
      <w:r w:rsidRPr="00C16839">
        <w:rPr>
          <w:rFonts w:ascii="Times New Roman" w:hAnsi="Times New Roman" w:cs="Times New Roman"/>
          <w:sz w:val="28"/>
          <w:szCs w:val="28"/>
        </w:rPr>
        <w:t>жь. Наука. Бизнес», Карташова Анастасия Владимировна удостоена диплома первой степени Всероссийского конкурса юношеских исследовательских работ имени Владимира Ивановича Вернадского.</w:t>
      </w:r>
    </w:p>
    <w:p w14:paraId="5AA77E46"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Победителем регионального этапа Всероссийского конкурса «Лучший центр психолого-педагогической, медицинской и социальной помощи в Ханты-Мансийском автономном округе – Югре» в 2022 году стал Центр психолого-педагогической, медицинской и социальной помощи детям города Ханты-Мансийска.</w:t>
      </w:r>
    </w:p>
    <w:p w14:paraId="66A42030" w14:textId="02979CA5"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Одно из важнейших направлений – патриотическое воспитание и допризывная подготовка. В городе активно развивается «Российское движение школьников», объединяющее более 6 тысяч подростков, а также военно-патриотическое движение</w:t>
      </w:r>
      <w:r w:rsidR="00EF1B07">
        <w:rPr>
          <w:rFonts w:ascii="Times New Roman" w:hAnsi="Times New Roman" w:cs="Times New Roman"/>
          <w:sz w:val="28"/>
          <w:szCs w:val="28"/>
        </w:rPr>
        <w:t xml:space="preserve"> «Юнармия», включающее 2,6 тыс.</w:t>
      </w:r>
      <w:r w:rsidRPr="00C16839">
        <w:rPr>
          <w:rFonts w:ascii="Times New Roman" w:hAnsi="Times New Roman" w:cs="Times New Roman"/>
          <w:sz w:val="28"/>
          <w:szCs w:val="28"/>
        </w:rPr>
        <w:t xml:space="preserve"> юнармейцев. В 2022 году состоялся I Съезд Российского движения детей и молодежи, на котором утверждены миссия, ценности, основные направления деятельности и название - Российское движение детей и молодежи «Движение Первых». Обучающиеся муниципального бюджетного общеобразовательного учреждения «Средняя общеобразовательная школа №1 имени Созонова Юрия Георгиевича» стали победителями Всероссийского конкурса соавторов Российского движения детей и молодёжи и представили свои инициативы в Москве.</w:t>
      </w:r>
    </w:p>
    <w:p w14:paraId="4173CCB2"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Представив город Ханты-Мансийск на региональных конкурсных этапах, команда муниципального бюджетного общеобразовательного учреждения «Гимназия №1» стала призером в различных номинациях военно-спортивной игры «Победа», и в общекомандном зачете окружного конкурса «С папой в армию».</w:t>
      </w:r>
    </w:p>
    <w:p w14:paraId="12809ACA"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В VI окружном Слете юнармейских отрядов, центров, клубов, объединений патриотической направленности команда школы №6 имени Сирина Николая Ивановича стала призером в дисциплине «Разборка-сборка АК-74 и снаряжение магазина».</w:t>
      </w:r>
    </w:p>
    <w:p w14:paraId="6ABEEDDA" w14:textId="3C0AA958" w:rsidR="00C16839" w:rsidRPr="00C16839" w:rsidRDefault="00C16839" w:rsidP="00C16839">
      <w:pPr>
        <w:tabs>
          <w:tab w:val="left" w:pos="0"/>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В рамках проекта «Имя Героя - школе» юнармейскому отряду школы с углубленным изучением отдельных предметов </w:t>
      </w:r>
      <w:r w:rsidR="00EF1B07">
        <w:rPr>
          <w:rFonts w:ascii="Times New Roman" w:hAnsi="Times New Roman" w:cs="Times New Roman"/>
          <w:sz w:val="28"/>
          <w:szCs w:val="28"/>
        </w:rPr>
        <w:t>№3 присвоено имя Г</w:t>
      </w:r>
      <w:r w:rsidRPr="00C16839">
        <w:rPr>
          <w:rFonts w:ascii="Times New Roman" w:hAnsi="Times New Roman" w:cs="Times New Roman"/>
          <w:sz w:val="28"/>
          <w:szCs w:val="28"/>
        </w:rPr>
        <w:t xml:space="preserve">ероя специальной военной операции Сергея Токарева. Сертификат школе вручен начальником регионального отделения всероссийского детско-юношеского </w:t>
      </w:r>
      <w:r w:rsidRPr="00C16839">
        <w:rPr>
          <w:rFonts w:ascii="Times New Roman" w:hAnsi="Times New Roman" w:cs="Times New Roman"/>
          <w:sz w:val="28"/>
          <w:szCs w:val="28"/>
        </w:rPr>
        <w:lastRenderedPageBreak/>
        <w:t>военно-патриотического общественного движения «ЮНАРМИЯ» Ханты-Мансийского автономного округа – Югры Булатовым Шавкатом Равильевичем.</w:t>
      </w:r>
    </w:p>
    <w:p w14:paraId="39B7C66C"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За высокие результаты в деятельности военно-патриотического движения «Юнармия» города Ханты-Мансийска 4 юнармейцам вручены знаки «Юнармейской доблести 3 степени». На Всероссийских кадетских сборах в городе Москве команда муниципального бюджетного общеобразовательного учреждения «Средняя общеобразовательная школа №8» третий год  занимает 1 командное место в старшей возрастной группе. </w:t>
      </w:r>
    </w:p>
    <w:p w14:paraId="5A43EB3C"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За успехи в области добровольческой и волонтерской деятельности обучающийся муниципального бюджетного общеобразовательного учреждения «Средняя общеобразовательная школа №1 имени Созонова Юрия Георгиевича» Туктаров Марсель Зыевич стал обладателем премии Губернатора Ханты-Мансийского автономного округа – Югры.</w:t>
      </w:r>
    </w:p>
    <w:p w14:paraId="7AA43A01" w14:textId="5F288DD8"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Муниципальное бюджетное учреждение дополнительного образования «Центр дополнительного образования «Перспектива» удостоено диплома 1 степени в номинации «Лучший инновационный проект по гражданскому, патриотическому и духовно-нравственному воспитанию детей и молодежи – 2022» Национальной премии «Элита Российского </w:t>
      </w:r>
      <w:r w:rsidR="00EF1B07">
        <w:rPr>
          <w:rFonts w:ascii="Times New Roman" w:hAnsi="Times New Roman" w:cs="Times New Roman"/>
          <w:sz w:val="28"/>
          <w:szCs w:val="28"/>
        </w:rPr>
        <w:t>образования». Коллектив награжде</w:t>
      </w:r>
      <w:r w:rsidRPr="00C16839">
        <w:rPr>
          <w:rFonts w:ascii="Times New Roman" w:hAnsi="Times New Roman" w:cs="Times New Roman"/>
          <w:sz w:val="28"/>
          <w:szCs w:val="28"/>
        </w:rPr>
        <w:t>н медалью Николая Ивановича Пирогова «За заслуги в педагогической и общественной деятельности».</w:t>
      </w:r>
    </w:p>
    <w:p w14:paraId="09523712"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Лауреатом I степени Международного патриотического творческого конкурса «Мы помним! Мы гордимся! в честь 77-й годовщины Победы в Великой Отечественной войне в номинации «Фортепиано» стал фортепианный дуэт преподавателей Детской школы искусств «Доминанта».</w:t>
      </w:r>
    </w:p>
    <w:p w14:paraId="32176703"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Обучающиеся Межшкольного учебного комбината победители и призеры Всероссийской выставки-конкурса стендового моделизма «Защитники Отечества 2022», посвященного Дню Победы (г. Нижний Новгород).</w:t>
      </w:r>
    </w:p>
    <w:p w14:paraId="46D79DC7"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В целях совершенствования условий, созданных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предусмотренных федеральным законом «Об образовании в Российской Федерации», программа духовно-нравственного воспитания «Социокультурные истоки» является стержневой основой рабочих программ воспитания муниципальных образовательных организаций, реализующих программы дошкольного, начального общего, основного общего и среднего общего образования.</w:t>
      </w:r>
    </w:p>
    <w:p w14:paraId="58CCC444" w14:textId="0A833D3B"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hAnsi="Times New Roman" w:cs="Times New Roman"/>
          <w:sz w:val="28"/>
          <w:szCs w:val="28"/>
        </w:rPr>
        <w:t>Дополнительными общеобразовательными программами естественнонаучной и технической направленностей</w:t>
      </w:r>
      <w:r w:rsidRPr="00C16839">
        <w:rPr>
          <w:rFonts w:ascii="Times New Roman" w:eastAsia="Calibri" w:hAnsi="Times New Roman" w:cs="Times New Roman"/>
          <w:sz w:val="28"/>
          <w:szCs w:val="28"/>
        </w:rPr>
        <w:t xml:space="preserve"> в 2022 году</w:t>
      </w:r>
      <w:r w:rsidRPr="00C16839">
        <w:rPr>
          <w:rFonts w:ascii="Times New Roman" w:hAnsi="Times New Roman" w:cs="Times New Roman"/>
          <w:sz w:val="28"/>
          <w:szCs w:val="28"/>
        </w:rPr>
        <w:t xml:space="preserve"> охвачено </w:t>
      </w:r>
      <w:r w:rsidRPr="00C16839">
        <w:rPr>
          <w:rFonts w:ascii="Times New Roman" w:eastAsia="Calibri" w:hAnsi="Times New Roman" w:cs="Times New Roman"/>
          <w:sz w:val="28"/>
          <w:szCs w:val="28"/>
        </w:rPr>
        <w:t>2</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 xml:space="preserve">614 детей, или </w:t>
      </w:r>
      <w:r w:rsidRPr="00C16839">
        <w:rPr>
          <w:rFonts w:ascii="Times New Roman" w:hAnsi="Times New Roman" w:cs="Times New Roman"/>
          <w:sz w:val="28"/>
          <w:szCs w:val="28"/>
        </w:rPr>
        <w:t>15,84%</w:t>
      </w:r>
      <w:r w:rsidRPr="00C16839">
        <w:rPr>
          <w:rFonts w:ascii="Times New Roman" w:eastAsia="Calibri" w:hAnsi="Times New Roman" w:cs="Times New Roman"/>
          <w:sz w:val="28"/>
          <w:szCs w:val="28"/>
        </w:rPr>
        <w:t xml:space="preserve"> от общего числа детей в возрасте от 5 до 18 лет, охваченных </w:t>
      </w:r>
      <w:r w:rsidRPr="00C16839">
        <w:rPr>
          <w:rFonts w:ascii="Times New Roman" w:eastAsia="Calibri" w:hAnsi="Times New Roman" w:cs="Times New Roman"/>
          <w:sz w:val="28"/>
          <w:szCs w:val="28"/>
        </w:rPr>
        <w:lastRenderedPageBreak/>
        <w:t xml:space="preserve">дополнительным образованием. В рамках реализации регионального проекта достигнут показатель «Успех каждого ребенка» национального проекта «Образование» </w:t>
      </w:r>
      <w:r w:rsidRPr="00C16839">
        <w:rPr>
          <w:rFonts w:ascii="Times New Roman" w:hAnsi="Times New Roman" w:cs="Times New Roman"/>
          <w:sz w:val="28"/>
          <w:szCs w:val="28"/>
        </w:rPr>
        <w:t>–</w:t>
      </w:r>
      <w:r w:rsidRPr="00C16839">
        <w:rPr>
          <w:rFonts w:ascii="Times New Roman" w:eastAsia="Calibri" w:hAnsi="Times New Roman" w:cs="Times New Roman"/>
          <w:sz w:val="28"/>
          <w:szCs w:val="28"/>
        </w:rPr>
        <w:t xml:space="preserve"> в 2022 году о</w:t>
      </w:r>
      <w:r w:rsidRPr="00C16839">
        <w:rPr>
          <w:rFonts w:ascii="Times New Roman" w:eastAsia="Times New Roman" w:hAnsi="Times New Roman" w:cs="Times New Roman"/>
          <w:sz w:val="28"/>
          <w:szCs w:val="28"/>
          <w:lang w:eastAsia="ru-RU"/>
        </w:rPr>
        <w:t xml:space="preserve">хват детей в возрасте от 5 до 18 лет деятельностью Регионального центра выявления, поддержки и развития способностей и талантов у детей и молодежи, технопарков «Кванториум» и центров «IT-куб» составил </w:t>
      </w:r>
      <w:r w:rsidRPr="00C16839">
        <w:rPr>
          <w:rFonts w:ascii="Times New Roman" w:hAnsi="Times New Roman" w:cs="Times New Roman"/>
          <w:sz w:val="28"/>
          <w:szCs w:val="28"/>
        </w:rPr>
        <w:t xml:space="preserve">3620 </w:t>
      </w:r>
      <w:r w:rsidRPr="00C16839">
        <w:rPr>
          <w:rFonts w:ascii="Times New Roman" w:eastAsia="Times New Roman" w:hAnsi="Times New Roman" w:cs="Times New Roman"/>
          <w:sz w:val="28"/>
          <w:szCs w:val="28"/>
          <w:lang w:eastAsia="ru-RU"/>
        </w:rPr>
        <w:t xml:space="preserve">человек, или 21,9% от общей численности детей в возрасте от 5 до 18 лет, </w:t>
      </w:r>
      <w:r w:rsidRPr="00C16839">
        <w:rPr>
          <w:rFonts w:ascii="Times New Roman" w:hAnsi="Times New Roman" w:cs="Times New Roman"/>
          <w:sz w:val="28"/>
          <w:szCs w:val="28"/>
        </w:rPr>
        <w:t>охваченных дополнительным образованием</w:t>
      </w:r>
      <w:r w:rsidRPr="00C16839">
        <w:rPr>
          <w:rFonts w:ascii="Times New Roman" w:eastAsia="Times New Roman" w:hAnsi="Times New Roman" w:cs="Times New Roman"/>
          <w:sz w:val="28"/>
          <w:szCs w:val="28"/>
          <w:lang w:eastAsia="ru-RU"/>
        </w:rPr>
        <w:t>.</w:t>
      </w:r>
    </w:p>
    <w:p w14:paraId="429250E6" w14:textId="77777777" w:rsidR="00C16839" w:rsidRPr="00C16839" w:rsidRDefault="00C16839" w:rsidP="00C16839">
      <w:pPr>
        <w:tabs>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Обучающиеся спортивно-технических объединений, в том числе по авто- и мотоспорту, авиа-, судо- и ракетомоделированию, стендовому моделизму и военно-исторической реконструкции активно участвуют в различных конкурсных мероприятиях. Обучающиеся Межшкольного учебного комбината являются победителями и призерами по итогам Российского </w:t>
      </w:r>
      <w:r w:rsidRPr="00C16839">
        <w:rPr>
          <w:rFonts w:ascii="Times New Roman" w:hAnsi="Times New Roman" w:cs="Times New Roman"/>
          <w:sz w:val="28"/>
          <w:szCs w:val="28"/>
        </w:rPr>
        <w:t>соревнования молодых исследователей «Шаг в будущее, Юниор» (г. Реутов), международного конкурса стендового моделизма «UGRAMODEL – 2022», Х юбилейной Всероссийской выставки-конкурса стендовых моделей-копий «Стенд. Москва 2022», ХХ</w:t>
      </w:r>
      <w:r w:rsidRPr="00C16839">
        <w:rPr>
          <w:rFonts w:ascii="Times New Roman" w:hAnsi="Times New Roman" w:cs="Times New Roman"/>
          <w:sz w:val="28"/>
          <w:szCs w:val="28"/>
          <w:lang w:val="en-US"/>
        </w:rPr>
        <w:t>II</w:t>
      </w:r>
      <w:r w:rsidRPr="00C16839">
        <w:rPr>
          <w:rFonts w:ascii="Times New Roman" w:hAnsi="Times New Roman" w:cs="Times New Roman"/>
          <w:sz w:val="28"/>
          <w:szCs w:val="28"/>
        </w:rPr>
        <w:t xml:space="preserve"> открытой выставки-конкурса стендового авиамоделизма Тюменской области (г. Тобольск), регионального этапа Всероссийского конкурса научно-технологических проектов «Большие вызовы», Всероссийского конкурса «Международный день Авиации и Космонавтики».</w:t>
      </w:r>
    </w:p>
    <w:p w14:paraId="02366C7D" w14:textId="77777777" w:rsidR="00C16839" w:rsidRPr="00C16839" w:rsidRDefault="00C16839" w:rsidP="00C16839">
      <w:pPr>
        <w:tabs>
          <w:tab w:val="left" w:pos="1134"/>
          <w:tab w:val="left" w:pos="2235"/>
          <w:tab w:val="center" w:pos="4819"/>
        </w:tabs>
        <w:spacing w:after="0" w:line="276" w:lineRule="auto"/>
        <w:ind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На Всероссийском конкурсе образовательных практик по обновлению содержания и технологий дополнительного образования в соответствии с приоритетными направлениями, краткосрочная программа «Discovery» Межшкольного учебного комбината вошла в десятку лучших и рекомендована к включению в Цифровой реестр образовательных практик по итогу проведения Всероссийского конкурса, являющегося частью федерального проекта «Успех каждого ребенка» национального проекта «Образование».</w:t>
      </w:r>
    </w:p>
    <w:p w14:paraId="7CEC9E38" w14:textId="77777777" w:rsidR="00C16839" w:rsidRPr="00C16839" w:rsidRDefault="00C16839" w:rsidP="00C16839">
      <w:pPr>
        <w:tabs>
          <w:tab w:val="left" w:pos="9214"/>
        </w:tabs>
        <w:spacing w:after="0" w:line="276" w:lineRule="auto"/>
        <w:ind w:firstLine="709"/>
        <w:jc w:val="both"/>
        <w:rPr>
          <w:rFonts w:ascii="Times New Roman" w:eastAsia="Calibri" w:hAnsi="Times New Roman" w:cs="Times New Roman"/>
          <w:sz w:val="28"/>
          <w:szCs w:val="28"/>
          <w:highlight w:val="yellow"/>
        </w:rPr>
      </w:pPr>
      <w:r w:rsidRPr="00C16839">
        <w:rPr>
          <w:rFonts w:ascii="Times New Roman" w:eastAsia="Calibri" w:hAnsi="Times New Roman" w:cs="Times New Roman"/>
          <w:sz w:val="28"/>
          <w:szCs w:val="28"/>
        </w:rPr>
        <w:t xml:space="preserve">Дополнительное образование по программам естественнонаучной направленности получают 4,67% детей, по туристско-краеведческому направлению – 2,78% от общего числа детей, охваченных дополнительным образованием. Приоритетными формами получения образования по программам естественнонаучной направленности являются экскурсии, экспедиции, работа на учебно-опытном участке и в лабораториях. </w:t>
      </w:r>
    </w:p>
    <w:p w14:paraId="1C7ECDFF"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eastAsia="Calibri" w:hAnsi="Times New Roman" w:cs="Times New Roman"/>
          <w:sz w:val="28"/>
          <w:szCs w:val="28"/>
        </w:rPr>
        <w:t xml:space="preserve">Обучающиеся объединения «Спортивный туризм» муниципального бюджетного учреждения дополнительного образования «Центр дополнительного образования «Перспектива» стало призером </w:t>
      </w:r>
      <w:r w:rsidRPr="00C16839">
        <w:rPr>
          <w:rFonts w:ascii="Times New Roman" w:hAnsi="Times New Roman" w:cs="Times New Roman"/>
          <w:sz w:val="28"/>
          <w:szCs w:val="28"/>
        </w:rPr>
        <w:t xml:space="preserve">Первенства </w:t>
      </w:r>
      <w:r w:rsidRPr="00C16839">
        <w:rPr>
          <w:rFonts w:ascii="Times New Roman" w:eastAsia="Calibri" w:hAnsi="Times New Roman" w:cs="Times New Roman"/>
          <w:sz w:val="28"/>
          <w:szCs w:val="28"/>
        </w:rPr>
        <w:t xml:space="preserve">России по спортивному туризму </w:t>
      </w:r>
      <w:r w:rsidRPr="00C16839">
        <w:rPr>
          <w:rFonts w:ascii="Times New Roman" w:hAnsi="Times New Roman" w:cs="Times New Roman"/>
          <w:sz w:val="28"/>
          <w:szCs w:val="28"/>
        </w:rPr>
        <w:t>на лыжных дистанциях, команда «Навигатор» заняла 1 общекомандное место в туристском слете школьников Ханты-Мансийского автономного округа – Югры.</w:t>
      </w:r>
    </w:p>
    <w:p w14:paraId="47B17F96" w14:textId="77777777" w:rsidR="00C16839" w:rsidRPr="00C16839" w:rsidRDefault="00C16839" w:rsidP="00C16839">
      <w:pPr>
        <w:spacing w:after="0" w:line="276" w:lineRule="auto"/>
        <w:ind w:firstLine="708"/>
        <w:jc w:val="both"/>
        <w:rPr>
          <w:rFonts w:ascii="Times New Roman" w:hAnsi="Times New Roman" w:cs="Times New Roman"/>
          <w:sz w:val="28"/>
          <w:szCs w:val="28"/>
          <w:highlight w:val="yellow"/>
        </w:rPr>
      </w:pPr>
      <w:r w:rsidRPr="00C16839">
        <w:rPr>
          <w:rFonts w:ascii="Times New Roman" w:hAnsi="Times New Roman" w:cs="Times New Roman"/>
          <w:sz w:val="28"/>
          <w:szCs w:val="28"/>
        </w:rPr>
        <w:lastRenderedPageBreak/>
        <w:t>В 2022 году музей боевой и трудовой славы средней школы №2 города Ханты-Мансийска стал победителем регионального этапа всероссийского конкурса «Школьный музей: цифровой формат».</w:t>
      </w:r>
    </w:p>
    <w:p w14:paraId="7F78700F" w14:textId="77777777" w:rsidR="00C16839" w:rsidRPr="00C16839" w:rsidRDefault="00C16839" w:rsidP="00C16839">
      <w:pPr>
        <w:tabs>
          <w:tab w:val="left" w:pos="9214"/>
        </w:tabs>
        <w:spacing w:after="0" w:line="276" w:lineRule="auto"/>
        <w:ind w:firstLine="709"/>
        <w:jc w:val="both"/>
        <w:rPr>
          <w:rFonts w:ascii="Times New Roman" w:hAnsi="Times New Roman" w:cs="Times New Roman"/>
          <w:sz w:val="28"/>
          <w:szCs w:val="28"/>
        </w:rPr>
      </w:pPr>
      <w:r w:rsidRPr="00C16839">
        <w:rPr>
          <w:rFonts w:ascii="Times New Roman" w:eastAsia="Calibri" w:hAnsi="Times New Roman" w:cs="Times New Roman"/>
          <w:sz w:val="28"/>
          <w:szCs w:val="28"/>
        </w:rPr>
        <w:t xml:space="preserve">В 2022 году обучающиеся образовательных организаций города, охваченные дополнительным образованием, приняли активное участие в мероприятиях физкультурно-спортивной направленности. </w:t>
      </w:r>
      <w:r w:rsidRPr="00C16839">
        <w:rPr>
          <w:rFonts w:ascii="Times New Roman" w:hAnsi="Times New Roman" w:cs="Times New Roman"/>
          <w:sz w:val="28"/>
          <w:szCs w:val="28"/>
        </w:rPr>
        <w:t xml:space="preserve">Обучающиеся </w:t>
      </w:r>
      <w:r w:rsidRPr="00C16839">
        <w:rPr>
          <w:rFonts w:ascii="Times New Roman" w:eastAsia="Calibri" w:hAnsi="Times New Roman" w:cs="Times New Roman"/>
          <w:sz w:val="28"/>
          <w:szCs w:val="28"/>
        </w:rPr>
        <w:t xml:space="preserve">Центра дополнительного образования «Перспектива» </w:t>
      </w:r>
      <w:r w:rsidRPr="00C16839">
        <w:rPr>
          <w:rFonts w:ascii="Times New Roman" w:hAnsi="Times New Roman" w:cs="Times New Roman"/>
          <w:sz w:val="28"/>
          <w:szCs w:val="28"/>
        </w:rPr>
        <w:t>–</w:t>
      </w:r>
      <w:r w:rsidRPr="00C16839">
        <w:rPr>
          <w:rFonts w:ascii="Times New Roman" w:eastAsia="Calibri" w:hAnsi="Times New Roman" w:cs="Times New Roman"/>
          <w:sz w:val="28"/>
          <w:szCs w:val="28"/>
        </w:rPr>
        <w:t xml:space="preserve"> </w:t>
      </w:r>
      <w:r w:rsidRPr="00C16839">
        <w:rPr>
          <w:rFonts w:ascii="Times New Roman" w:hAnsi="Times New Roman" w:cs="Times New Roman"/>
          <w:sz w:val="28"/>
          <w:szCs w:val="28"/>
        </w:rPr>
        <w:t>обладатели первого места в региональном турнире по быстрым шахматам.</w:t>
      </w:r>
    </w:p>
    <w:p w14:paraId="4A6FF618" w14:textId="77777777" w:rsidR="00C16839" w:rsidRPr="00C16839" w:rsidRDefault="00C16839" w:rsidP="00C16839">
      <w:pPr>
        <w:tabs>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Неотъемлемой частью системы дополнительного образования является реализация программ для детей с ОВЗ. Инклюзивное дополнительное образование представлено в городе сотрудничеством учреждений дополнительного образования с муниципальным бюджетным учреждением дополнительного образования «Центр психолого-педагогической, медицинской и социальной помощи», учреждением социального обслуживания детей с ограниченными возможностями здоровья посредством включения детей в социально полезную деятельность на занятиях естественнонаучной, технической, художественной, а также социально-гуманитарной направленности. В городе ежегодно проходят фестиваль творчества «Я радость нахожу в друзьях», спартакиада для детей с ОВЗ «Шаг навстречу», спортивный праздник для дошкольников «Веселые старты».</w:t>
      </w:r>
    </w:p>
    <w:p w14:paraId="4440E04B" w14:textId="29D35E54" w:rsidR="00C16839" w:rsidRPr="00C16839" w:rsidRDefault="00C16839" w:rsidP="00C16839">
      <w:pPr>
        <w:tabs>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соответствии с общими приоритетными направлениями совершенствования системы дополнительного образования в Российской Федерации в Ханты-Мансийском автономном округе – Югре реализуется система персонифицированного финансирования дополнительного образования детей. В соответствии с его парамет</w:t>
      </w:r>
      <w:r w:rsidR="00EF1B07">
        <w:rPr>
          <w:rFonts w:ascii="Times New Roman" w:eastAsia="Calibri" w:hAnsi="Times New Roman" w:cs="Times New Roman"/>
          <w:sz w:val="28"/>
          <w:szCs w:val="28"/>
        </w:rPr>
        <w:t>рами на 2021-2024 годы, утвержде</w:t>
      </w:r>
      <w:r w:rsidRPr="00C16839">
        <w:rPr>
          <w:rFonts w:ascii="Times New Roman" w:eastAsia="Calibri" w:hAnsi="Times New Roman" w:cs="Times New Roman"/>
          <w:sz w:val="28"/>
          <w:szCs w:val="28"/>
        </w:rPr>
        <w:t xml:space="preserve">нными постановлением Администрации города Ханты-Мансийска от 21.01.2021 №27-1, определены категории детей, которым предоставляются сертификаты дополнительного образования, закрепляющие гарантию оплаты выбираемых ребенком дополнительных общеобразовательных (общеразвивающих) программ в объеме, не превышающем установленный норматив (сертификат дополнительного образования). </w:t>
      </w:r>
    </w:p>
    <w:p w14:paraId="07E97477" w14:textId="77777777" w:rsidR="00C16839" w:rsidRPr="00C16839" w:rsidRDefault="00C16839" w:rsidP="00C16839">
      <w:pPr>
        <w:tabs>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систему персонифицированного финансирования дополнительного образования детей включено 25 поставщиков услуг дополнительного образования,</w:t>
      </w:r>
      <w:r w:rsidRPr="00C16839">
        <w:rPr>
          <w:rFonts w:ascii="Times New Roman" w:hAnsi="Times New Roman" w:cs="Times New Roman"/>
          <w:sz w:val="28"/>
          <w:szCs w:val="28"/>
        </w:rPr>
        <w:t xml:space="preserve"> реализующих программы за счет средств сертификата,</w:t>
      </w:r>
      <w:r w:rsidRPr="00C16839">
        <w:rPr>
          <w:rFonts w:ascii="Times New Roman" w:eastAsia="Calibri" w:hAnsi="Times New Roman" w:cs="Times New Roman"/>
          <w:sz w:val="28"/>
          <w:szCs w:val="28"/>
        </w:rPr>
        <w:t xml:space="preserve"> в том числе 8 частных учреждений и 9 индивидуальных предпринимателей, имеющих лицензию на образовательную деятельность. Сертифицировано </w:t>
      </w:r>
      <w:r w:rsidRPr="00C16839">
        <w:rPr>
          <w:rFonts w:ascii="Times New Roman" w:hAnsi="Times New Roman" w:cs="Times New Roman"/>
          <w:sz w:val="28"/>
          <w:szCs w:val="28"/>
        </w:rPr>
        <w:t xml:space="preserve">225 дополнительных </w:t>
      </w:r>
      <w:r w:rsidRPr="00C16839">
        <w:rPr>
          <w:rFonts w:ascii="Times New Roman" w:eastAsia="Calibri" w:hAnsi="Times New Roman" w:cs="Times New Roman"/>
          <w:sz w:val="28"/>
          <w:szCs w:val="28"/>
        </w:rPr>
        <w:t xml:space="preserve">общеобразовательных программ технической, естественнонаучной, социально-гуманитарной, художественной, физкультурно-спортивной, туристско-краеведческой направленности. </w:t>
      </w:r>
    </w:p>
    <w:p w14:paraId="2225BD31" w14:textId="77777777" w:rsidR="00C16839" w:rsidRPr="00C16839" w:rsidRDefault="00C16839" w:rsidP="00C16839">
      <w:pPr>
        <w:tabs>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lastRenderedPageBreak/>
        <w:t>Д</w:t>
      </w:r>
      <w:r w:rsidRPr="00C16839">
        <w:rPr>
          <w:rFonts w:ascii="Times New Roman" w:hAnsi="Times New Roman" w:cs="Times New Roman"/>
          <w:sz w:val="28"/>
          <w:szCs w:val="28"/>
        </w:rPr>
        <w:t xml:space="preserve">ополнительное образование с использованием сертификата </w:t>
      </w:r>
      <w:r w:rsidRPr="00C16839">
        <w:rPr>
          <w:rFonts w:ascii="Times New Roman" w:eastAsia="Calibri" w:hAnsi="Times New Roman" w:cs="Times New Roman"/>
          <w:sz w:val="28"/>
          <w:szCs w:val="28"/>
        </w:rPr>
        <w:t>персонифицированного финансирования дополнительного образования детей</w:t>
      </w:r>
      <w:r w:rsidRPr="00C16839">
        <w:rPr>
          <w:rFonts w:ascii="Times New Roman" w:hAnsi="Times New Roman" w:cs="Times New Roman"/>
          <w:sz w:val="28"/>
          <w:szCs w:val="28"/>
        </w:rPr>
        <w:t xml:space="preserve"> получают 4 343 ребенка от 5 до 18 лет </w:t>
      </w:r>
      <w:r w:rsidRPr="00C16839">
        <w:rPr>
          <w:rFonts w:ascii="Times New Roman" w:eastAsia="Calibri" w:hAnsi="Times New Roman" w:cs="Times New Roman"/>
          <w:sz w:val="28"/>
          <w:szCs w:val="28"/>
        </w:rPr>
        <w:t xml:space="preserve">или </w:t>
      </w:r>
      <w:r w:rsidRPr="00C16839">
        <w:rPr>
          <w:rFonts w:ascii="Times New Roman" w:hAnsi="Times New Roman" w:cs="Times New Roman"/>
          <w:sz w:val="28"/>
          <w:szCs w:val="28"/>
        </w:rPr>
        <w:t>26,3</w:t>
      </w:r>
      <w:r w:rsidRPr="00C16839">
        <w:rPr>
          <w:rFonts w:ascii="Times New Roman" w:eastAsia="Calibri" w:hAnsi="Times New Roman" w:cs="Times New Roman"/>
          <w:sz w:val="28"/>
          <w:szCs w:val="28"/>
        </w:rPr>
        <w:t xml:space="preserve">% от общей численности детей этих возрастных категорий, охваченных дополнительным образованием. Реализуемая в рамках регионального проекта «Успех каждого ребенка» национального проекта «Образование» система персонифицированного финансирования дополнительного образования детей обеспечивает поддержку мотивации, свободу выбора и построения образовательной инициативы детей, привлечение предпринимательского сообщества к оказанию услуг в сфере дополнительного образования детей. </w:t>
      </w:r>
    </w:p>
    <w:p w14:paraId="1CD7D0FA" w14:textId="6C3192AD" w:rsidR="00C16839" w:rsidRPr="00C16839" w:rsidRDefault="00C16839" w:rsidP="00C16839">
      <w:pPr>
        <w:tabs>
          <w:tab w:val="left" w:pos="9214"/>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период с </w:t>
      </w:r>
      <w:r w:rsidR="00EF1B07">
        <w:rPr>
          <w:rFonts w:ascii="Times New Roman" w:eastAsia="Calibri" w:hAnsi="Times New Roman" w:cs="Times New Roman"/>
          <w:sz w:val="28"/>
          <w:szCs w:val="28"/>
        </w:rPr>
        <w:t>0</w:t>
      </w:r>
      <w:r w:rsidRPr="00C16839">
        <w:rPr>
          <w:rFonts w:ascii="Times New Roman" w:eastAsia="Calibri" w:hAnsi="Times New Roman" w:cs="Times New Roman"/>
          <w:sz w:val="28"/>
          <w:szCs w:val="28"/>
        </w:rPr>
        <w:t>1 января по 31 декабря 2022 года на базе муниципальных образовательных организаций, учреждений физической культуры и спорта, учреждений социальной защиты населения организована работа 33 лагерей с дневным пребыванием детей в очном формате и 1 лагеря труда и отдыха с общим охватом 8</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064 ребенка в возрасте от 6 до 17 лет включительно, из них 3</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412 детей охвачены отдыхом и оздоровлением в летний период, что на 12% больше, чем в 2021 году (2021 год – 3</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018 детей). Всего на организацию оздоровительной кампании в 2022 году с учетом средств окружного, муниципального бюджетов направлено 43 560,9 тыс. рублей (2021 год – 38 600,1 тыс. рублей).</w:t>
      </w:r>
    </w:p>
    <w:p w14:paraId="1E78C7EF" w14:textId="2DF8C988" w:rsidR="00C16839" w:rsidRPr="00C16839" w:rsidRDefault="00C16839" w:rsidP="00C16839">
      <w:pPr>
        <w:tabs>
          <w:tab w:val="left" w:pos="360"/>
          <w:tab w:val="left" w:pos="993"/>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Реализуемые в организациях отдыха детей и их оздоровления программы ориентированы на создание благоприятных условий для оздоровления и развития личности</w:t>
      </w:r>
      <w:r w:rsidR="00EF1B07">
        <w:rPr>
          <w:rFonts w:ascii="Times New Roman" w:eastAsia="Calibri" w:hAnsi="Times New Roman" w:cs="Times New Roman"/>
          <w:sz w:val="28"/>
          <w:szCs w:val="28"/>
        </w:rPr>
        <w:t xml:space="preserve"> ребе</w:t>
      </w:r>
      <w:r w:rsidRPr="00C16839">
        <w:rPr>
          <w:rFonts w:ascii="Times New Roman" w:eastAsia="Calibri" w:hAnsi="Times New Roman" w:cs="Times New Roman"/>
          <w:sz w:val="28"/>
          <w:szCs w:val="28"/>
        </w:rPr>
        <w:t>нка в практической, коллективной деятельности, развития мышления, творчества, внутренней состоятельности и внешней культуры, а также активации новых интересов у детей. В программу лагерей включены мероприятия, направленные на профилактику и противодействие распространению гриппа, острых респираторных вирусных инфекций, коронавирусной инфекции (COVID-19), пожарной безопасности, правил дорожного движения, безопасности в сети Интернет.</w:t>
      </w:r>
    </w:p>
    <w:p w14:paraId="1A9AEFBF" w14:textId="77777777" w:rsidR="00C16839" w:rsidRPr="00C16839" w:rsidRDefault="00C16839" w:rsidP="00C16839">
      <w:pPr>
        <w:tabs>
          <w:tab w:val="left" w:pos="360"/>
          <w:tab w:val="left" w:pos="993"/>
        </w:tabs>
        <w:spacing w:after="0" w:line="276" w:lineRule="auto"/>
        <w:ind w:firstLine="709"/>
        <w:jc w:val="both"/>
        <w:rPr>
          <w:rFonts w:ascii="Times New Roman" w:eastAsia="Calibri" w:hAnsi="Times New Roman" w:cs="Times New Roman"/>
          <w:sz w:val="28"/>
          <w:szCs w:val="28"/>
        </w:rPr>
      </w:pPr>
      <w:r w:rsidRPr="00C16839">
        <w:rPr>
          <w:rFonts w:ascii="Times New Roman" w:hAnsi="Times New Roman" w:cs="Times New Roman"/>
          <w:sz w:val="28"/>
          <w:szCs w:val="28"/>
        </w:rPr>
        <w:t xml:space="preserve">Третий год в каникулярное время реализуется программа «ОНЛАЙН КАНИКУЛЫ», включающая цикл тематических мастер-классов, различных онлайн-активностей, направленных на развитие творческих способностей несовершеннолетних, и иных мероприятий в онлайн-пространстве. </w:t>
      </w:r>
      <w:r w:rsidRPr="00C16839">
        <w:rPr>
          <w:rFonts w:ascii="Times New Roman" w:eastAsia="Calibri" w:hAnsi="Times New Roman" w:cs="Times New Roman"/>
          <w:sz w:val="28"/>
          <w:szCs w:val="28"/>
        </w:rPr>
        <w:t>Всего за весенний, летний, осенний и зимний периоды реализации программы подготовлено и размещено более 100 мероприятий, которые набрали 10796 просмотров.</w:t>
      </w:r>
      <w:r w:rsidRPr="00C16839">
        <w:rPr>
          <w:rFonts w:ascii="Times New Roman" w:hAnsi="Times New Roman" w:cs="Times New Roman"/>
          <w:sz w:val="28"/>
          <w:szCs w:val="28"/>
        </w:rPr>
        <w:t xml:space="preserve"> Программа «ОНЛАЙН КАНИКУЛЫ – город Ханты-Мансийск» продолжила свою работу и в зимний каникулярный период 2022-2023 учебного года. Афиша мероприятий размещается на Официальном информационном портале органов местного самоуправления, сайте Департамента образования, на </w:t>
      </w:r>
      <w:r w:rsidRPr="00C16839">
        <w:rPr>
          <w:rFonts w:ascii="Times New Roman" w:hAnsi="Times New Roman" w:cs="Times New Roman"/>
          <w:sz w:val="28"/>
          <w:szCs w:val="28"/>
        </w:rPr>
        <w:lastRenderedPageBreak/>
        <w:t>сайтах образовательных организаций, на страницах в социальных сетях и мессенджерах.</w:t>
      </w:r>
    </w:p>
    <w:p w14:paraId="44EC36A5" w14:textId="77777777" w:rsidR="00C16839" w:rsidRPr="00C16839" w:rsidRDefault="00C16839" w:rsidP="00C16839">
      <w:pPr>
        <w:tabs>
          <w:tab w:val="left" w:pos="360"/>
          <w:tab w:val="left" w:pos="993"/>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Дополнительно для детей города в каникулярные периоды организована досуговая деятельность. На спортивных дворовых площадках проводились мероприятия спортивной и игровой направленности: подвижные игры, интеллектуальные викторины, веселые старты, тренировочные занятия по мини-футболу, стритболу и баскетболу, организован прием нормативов ГТО.</w:t>
      </w:r>
    </w:p>
    <w:p w14:paraId="34F943FD" w14:textId="77777777" w:rsidR="00C16839" w:rsidRPr="00C16839" w:rsidRDefault="00C16839" w:rsidP="00C16839">
      <w:pPr>
        <w:tabs>
          <w:tab w:val="left" w:pos="360"/>
          <w:tab w:val="left" w:pos="993"/>
        </w:tabs>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На территории города в «Аллее сказок» парка имени Бориса Лосева в летний период дошкольными образовательными организациями традиционно проводятся мероприятия детской площадки «Сад добрых дел» (развлекательно-игровая программа, подвижные игры, музыкально-ритмические композиции, художественно-творческая деятельность детей). На территории спортивно-игрового комплекса микрорайона «Иртыш-2» в 2022 году организована работа детской площадки по проведению игровых программ и мастер-классов.</w:t>
      </w:r>
    </w:p>
    <w:p w14:paraId="59B217E7" w14:textId="3C582A5E" w:rsidR="00C16839" w:rsidRPr="00C16839" w:rsidRDefault="00C16839" w:rsidP="00C16839">
      <w:pPr>
        <w:tabs>
          <w:tab w:val="left" w:pos="360"/>
          <w:tab w:val="left" w:pos="993"/>
        </w:tabs>
        <w:spacing w:after="0" w:line="276" w:lineRule="auto"/>
        <w:ind w:firstLine="709"/>
        <w:jc w:val="both"/>
        <w:rPr>
          <w:rFonts w:ascii="Times New Roman" w:eastAsia="Calibri" w:hAnsi="Times New Roman" w:cs="Times New Roman"/>
          <w:sz w:val="28"/>
          <w:szCs w:val="28"/>
        </w:rPr>
      </w:pPr>
      <w:r w:rsidRPr="00C16839">
        <w:rPr>
          <w:rFonts w:ascii="Times New Roman" w:hAnsi="Times New Roman" w:cs="Times New Roman"/>
          <w:sz w:val="28"/>
          <w:szCs w:val="28"/>
        </w:rPr>
        <w:t>Для детей города организовано посещение музеев для ознакомления несовершеннолетних с историей, культурой, традициями природой Ханты-Мансийского автономного округа – Югры, а также с лицами, внесшими весомый вклад в развитие региона (музей под открытым небом «Торум Маа»; «Музей Природы и Человека» и т.д.).</w:t>
      </w:r>
    </w:p>
    <w:p w14:paraId="204BCE57" w14:textId="77777777" w:rsidR="00C16839" w:rsidRPr="00C16839" w:rsidRDefault="00C16839" w:rsidP="00C16839">
      <w:pPr>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2022 году лагерь труда и отдыха «ЭКОскоп на грядке» Межшкольного учебного комбината традиционного стал победителем и призером окружных конкурсов:</w:t>
      </w:r>
    </w:p>
    <w:p w14:paraId="173795C8" w14:textId="77777777" w:rsidR="00C16839" w:rsidRPr="00C16839" w:rsidRDefault="00C16839" w:rsidP="00C16839">
      <w:pPr>
        <w:numPr>
          <w:ilvl w:val="0"/>
          <w:numId w:val="15"/>
        </w:numPr>
        <w:tabs>
          <w:tab w:val="left" w:pos="360"/>
          <w:tab w:val="left" w:pos="993"/>
        </w:tabs>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w:t>
      </w:r>
      <w:r w:rsidRPr="00C16839">
        <w:rPr>
          <w:rFonts w:ascii="Times New Roman" w:hAnsi="Times New Roman" w:cs="Times New Roman"/>
          <w:sz w:val="28"/>
          <w:szCs w:val="28"/>
        </w:rPr>
        <w:t>Лучшая организация отдыха детей и их оздоровления Ханты-Мансийского автономного округа – Югры» – диплом 1 степени в номинации «Лучший лагерь труда и отдыха»;</w:t>
      </w:r>
    </w:p>
    <w:p w14:paraId="4A79D9A5" w14:textId="77777777" w:rsidR="00C16839" w:rsidRPr="00C16839" w:rsidRDefault="00C16839" w:rsidP="00C16839">
      <w:pPr>
        <w:numPr>
          <w:ilvl w:val="0"/>
          <w:numId w:val="15"/>
        </w:numPr>
        <w:tabs>
          <w:tab w:val="left" w:pos="360"/>
          <w:tab w:val="left" w:pos="993"/>
        </w:tabs>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«Лучшая программа организации отдыха детей и их оздоровления в Ханты-Мансийском автономном округе – Югре» – диплом 3 степени в номинации «Программа детских лагерей труда и отдыха»</w:t>
      </w:r>
      <w:r w:rsidRPr="00C16839">
        <w:rPr>
          <w:rFonts w:ascii="Times New Roman" w:hAnsi="Times New Roman" w:cs="Times New Roman"/>
          <w:sz w:val="28"/>
          <w:szCs w:val="28"/>
        </w:rPr>
        <w:t>.</w:t>
      </w:r>
    </w:p>
    <w:p w14:paraId="3F9F6D6D" w14:textId="1D5E2853" w:rsidR="00C16839" w:rsidRPr="00C16839" w:rsidRDefault="00C16839" w:rsidP="00C16839">
      <w:pPr>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Выездной отдых детей и подростков города в период оздоровительной кампании 2022 года организован с учетом возрастных особенностей обучающихся. Охват составил 585 детей в возрасте от 6 до 17 лет включительно, что на 52,5% или 307 детей больше чем в 2021 году: путевки Департамента образования Администрации города Ханты-Мансийска – 568 ед., Департамента образования и науки Ханты-Мансийского автономного округа – Югры – 17 ед. (в 2021 году – 278 путевок, включая 227 муниципальных и 51 региональную путевку). География выездного отдыха в организации отдыха детей и их оздоровления в каникулярный период 2022 года:</w:t>
      </w:r>
    </w:p>
    <w:p w14:paraId="6235CA4F" w14:textId="77777777" w:rsidR="00C16839" w:rsidRPr="00C16839" w:rsidRDefault="00C16839" w:rsidP="00C16839">
      <w:pPr>
        <w:numPr>
          <w:ilvl w:val="0"/>
          <w:numId w:val="16"/>
        </w:numPr>
        <w:tabs>
          <w:tab w:val="left" w:pos="709"/>
        </w:tabs>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Республика Башкортостан: детский загородный комплекс «Абзаково» (138 детей), учебно-тренировочный поход-сплав по реке Уфа, протяженность </w:t>
      </w:r>
      <w:r w:rsidRPr="00C16839">
        <w:rPr>
          <w:rFonts w:ascii="Times New Roman" w:eastAsia="Times New Roman" w:hAnsi="Times New Roman" w:cs="Times New Roman"/>
          <w:sz w:val="28"/>
          <w:szCs w:val="28"/>
          <w:lang w:eastAsia="ru-RU"/>
        </w:rPr>
        <w:lastRenderedPageBreak/>
        <w:t>маршрута село Белянка (Башкортостан) – село Шемаха (Южный Урал) – 57 км. (22 ребенка);</w:t>
      </w:r>
    </w:p>
    <w:p w14:paraId="449F1F20" w14:textId="77777777" w:rsidR="00C16839" w:rsidRPr="00C16839" w:rsidRDefault="00C16839" w:rsidP="00C16839">
      <w:pPr>
        <w:numPr>
          <w:ilvl w:val="0"/>
          <w:numId w:val="16"/>
        </w:numPr>
        <w:tabs>
          <w:tab w:val="left" w:pos="709"/>
        </w:tabs>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Краснодарский край: пансионат отдыха санаторного типа круглосуточного действия «Шахтинский Текстильщик» (141 несовершеннолетний), детский лагерь санаторного типа «Химик» (96 детей), детский оздоровительный лагерь «Зори Анапы» (123 ребенка), </w:t>
      </w:r>
      <w:r w:rsidRPr="00C16839">
        <w:rPr>
          <w:rFonts w:ascii="Times New Roman" w:eastAsia="Times New Roman" w:hAnsi="Times New Roman" w:cs="Times New Roman"/>
          <w:sz w:val="28"/>
          <w:szCs w:val="28"/>
          <w:shd w:val="clear" w:color="auto" w:fill="FFFFFF"/>
          <w:lang w:eastAsia="ru-RU"/>
        </w:rPr>
        <w:t>детский оздоровительный лагерь «Лазуревый берег»</w:t>
      </w:r>
      <w:r w:rsidRPr="00C16839">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shd w:val="clear" w:color="auto" w:fill="FFFFFF"/>
          <w:lang w:eastAsia="ru-RU"/>
        </w:rPr>
        <w:t>70 детей), в</w:t>
      </w:r>
      <w:r w:rsidRPr="00C16839">
        <w:rPr>
          <w:rFonts w:ascii="Times New Roman" w:eastAsia="Times New Roman" w:hAnsi="Times New Roman" w:cs="Times New Roman"/>
          <w:kern w:val="2"/>
          <w:sz w:val="28"/>
          <w:szCs w:val="28"/>
          <w:lang w:eastAsia="zh-CN" w:bidi="hi-IN"/>
        </w:rPr>
        <w:t xml:space="preserve">сероссийский детский центр «Орленок» (3 ребенка), </w:t>
      </w:r>
      <w:r w:rsidRPr="00C16839">
        <w:rPr>
          <w:rFonts w:ascii="Times New Roman" w:eastAsia="SimSun" w:hAnsi="Times New Roman" w:cs="Times New Roman"/>
          <w:bCs/>
          <w:kern w:val="2"/>
          <w:sz w:val="28"/>
          <w:szCs w:val="28"/>
          <w:lang w:eastAsia="zh-CN" w:bidi="hi-IN"/>
        </w:rPr>
        <w:t xml:space="preserve">детский оздоровительный лагерь «Вита» (5 детей); </w:t>
      </w:r>
      <w:r w:rsidRPr="00C16839">
        <w:rPr>
          <w:rFonts w:ascii="Times New Roman" w:eastAsia="Times New Roman" w:hAnsi="Times New Roman" w:cs="Times New Roman"/>
          <w:kern w:val="2"/>
          <w:sz w:val="28"/>
          <w:szCs w:val="28"/>
          <w:lang w:eastAsia="zh-CN" w:bidi="hi-IN"/>
        </w:rPr>
        <w:t xml:space="preserve"> </w:t>
      </w:r>
    </w:p>
    <w:p w14:paraId="2779F414" w14:textId="77777777" w:rsidR="00C16839" w:rsidRPr="00C16839" w:rsidRDefault="00C16839" w:rsidP="00C16839">
      <w:pPr>
        <w:numPr>
          <w:ilvl w:val="0"/>
          <w:numId w:val="16"/>
        </w:numPr>
        <w:tabs>
          <w:tab w:val="left" w:pos="709"/>
        </w:tabs>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SimSun" w:hAnsi="Times New Roman" w:cs="Times New Roman"/>
          <w:bCs/>
          <w:kern w:val="2"/>
          <w:sz w:val="28"/>
          <w:szCs w:val="28"/>
          <w:lang w:eastAsia="zh-CN" w:bidi="hi-IN"/>
        </w:rPr>
        <w:t>Республика Крым – Международный детский центр «Артек» (6 несовершеннолетних);</w:t>
      </w:r>
    </w:p>
    <w:p w14:paraId="0C957ADC" w14:textId="77777777" w:rsidR="00C16839" w:rsidRPr="00C16839" w:rsidRDefault="00C16839" w:rsidP="00C16839">
      <w:pPr>
        <w:numPr>
          <w:ilvl w:val="0"/>
          <w:numId w:val="16"/>
        </w:numPr>
        <w:tabs>
          <w:tab w:val="left" w:pos="709"/>
        </w:tabs>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Тюменская область</w:t>
      </w:r>
      <w:r w:rsidRPr="00C16839">
        <w:rPr>
          <w:rFonts w:ascii="Times New Roman" w:eastAsiaTheme="majorEastAsia" w:hAnsi="Times New Roman" w:cs="Times New Roman"/>
          <w:bCs/>
          <w:sz w:val="28"/>
          <w:szCs w:val="28"/>
          <w:lang w:eastAsia="ru-RU"/>
        </w:rPr>
        <w:t xml:space="preserve"> – детский спортивно-оздоровительный лагерь «Дружба»</w:t>
      </w:r>
      <w:r w:rsidRPr="00C16839">
        <w:rPr>
          <w:rFonts w:ascii="Times New Roman" w:eastAsiaTheme="majorEastAsia" w:hAnsi="Times New Roman" w:cs="Times New Roman"/>
          <w:b/>
          <w:bCs/>
          <w:sz w:val="28"/>
          <w:szCs w:val="28"/>
          <w:lang w:eastAsia="ru-RU"/>
        </w:rPr>
        <w:t xml:space="preserve"> (</w:t>
      </w:r>
      <w:r w:rsidRPr="00C16839">
        <w:rPr>
          <w:rFonts w:ascii="Times New Roman" w:eastAsia="SimSun" w:hAnsi="Times New Roman" w:cs="Times New Roman"/>
          <w:bCs/>
          <w:kern w:val="2"/>
          <w:sz w:val="28"/>
          <w:szCs w:val="28"/>
          <w:lang w:eastAsia="zh-CN" w:bidi="hi-IN"/>
        </w:rPr>
        <w:t>1 несовершеннолетний);</w:t>
      </w:r>
    </w:p>
    <w:p w14:paraId="5D970A5C" w14:textId="77777777" w:rsidR="00C16839" w:rsidRPr="00C16839" w:rsidRDefault="00C16839" w:rsidP="00C16839">
      <w:pPr>
        <w:numPr>
          <w:ilvl w:val="0"/>
          <w:numId w:val="16"/>
        </w:numPr>
        <w:tabs>
          <w:tab w:val="left" w:pos="709"/>
        </w:tabs>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Theme="majorEastAsia" w:hAnsi="Times New Roman" w:cs="Times New Roman"/>
          <w:bCs/>
          <w:sz w:val="28"/>
          <w:szCs w:val="28"/>
          <w:lang w:eastAsia="ru-RU"/>
        </w:rPr>
        <w:t>Новосибирская область – детский санаторно-оздоровительный лагерь круглогодичного действия «Юбилейный» (</w:t>
      </w:r>
      <w:r w:rsidRPr="00C16839">
        <w:rPr>
          <w:rFonts w:ascii="Times New Roman" w:eastAsia="SimSun" w:hAnsi="Times New Roman" w:cs="Times New Roman"/>
          <w:bCs/>
          <w:kern w:val="2"/>
          <w:sz w:val="28"/>
          <w:szCs w:val="28"/>
          <w:lang w:eastAsia="zh-CN" w:bidi="hi-IN"/>
        </w:rPr>
        <w:t>1 ребенок);</w:t>
      </w:r>
    </w:p>
    <w:p w14:paraId="06754D5B" w14:textId="77777777" w:rsidR="00C16839" w:rsidRPr="00C16839" w:rsidRDefault="00C16839" w:rsidP="00C16839">
      <w:pPr>
        <w:numPr>
          <w:ilvl w:val="0"/>
          <w:numId w:val="16"/>
        </w:numPr>
        <w:tabs>
          <w:tab w:val="left" w:pos="709"/>
        </w:tabs>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Times New Roman" w:hAnsi="Times New Roman" w:cs="Times New Roman"/>
          <w:sz w:val="28"/>
          <w:szCs w:val="28"/>
          <w:lang w:eastAsia="ru-RU"/>
        </w:rPr>
        <w:t xml:space="preserve">город Екатеринбург – детский санаторий </w:t>
      </w:r>
      <w:r w:rsidRPr="00C16839">
        <w:rPr>
          <w:rFonts w:ascii="Times New Roman" w:eastAsia="Times New Roman" w:hAnsi="Times New Roman" w:cs="Times New Roman"/>
          <w:b/>
          <w:sz w:val="28"/>
          <w:szCs w:val="28"/>
          <w:lang w:eastAsia="ru-RU"/>
        </w:rPr>
        <w:t>«</w:t>
      </w:r>
      <w:r w:rsidRPr="00C16839">
        <w:rPr>
          <w:rFonts w:ascii="Times New Roman" w:eastAsia="Times New Roman" w:hAnsi="Times New Roman" w:cs="Times New Roman"/>
          <w:sz w:val="28"/>
          <w:szCs w:val="28"/>
          <w:lang w:eastAsia="ru-RU"/>
        </w:rPr>
        <w:t>Изоплит»</w:t>
      </w:r>
      <w:r w:rsidRPr="00C16839">
        <w:rPr>
          <w:rFonts w:ascii="Times New Roman" w:eastAsia="Times New Roman" w:hAnsi="Times New Roman" w:cs="Times New Roman"/>
          <w:b/>
          <w:sz w:val="28"/>
          <w:szCs w:val="28"/>
          <w:lang w:eastAsia="ru-RU"/>
        </w:rPr>
        <w:t xml:space="preserve"> </w:t>
      </w:r>
      <w:r w:rsidRPr="00C16839">
        <w:rPr>
          <w:rFonts w:ascii="Times New Roman" w:eastAsia="Times New Roman" w:hAnsi="Times New Roman" w:cs="Times New Roman"/>
          <w:sz w:val="28"/>
          <w:szCs w:val="28"/>
          <w:lang w:eastAsia="ru-RU"/>
        </w:rPr>
        <w:t>(</w:t>
      </w:r>
      <w:r w:rsidRPr="00C16839">
        <w:rPr>
          <w:rFonts w:ascii="Times New Roman" w:eastAsia="SimSun" w:hAnsi="Times New Roman" w:cs="Times New Roman"/>
          <w:bCs/>
          <w:kern w:val="2"/>
          <w:sz w:val="28"/>
          <w:szCs w:val="28"/>
          <w:lang w:eastAsia="zh-CN" w:bidi="hi-IN"/>
        </w:rPr>
        <w:t>1 несовершеннолетний).</w:t>
      </w:r>
    </w:p>
    <w:p w14:paraId="5D255F0B" w14:textId="26324A93" w:rsidR="00C16839" w:rsidRPr="00C16839" w:rsidRDefault="00C16839" w:rsidP="00C16839">
      <w:pPr>
        <w:tabs>
          <w:tab w:val="left" w:pos="0"/>
        </w:tabs>
        <w:spacing w:after="0" w:line="276" w:lineRule="auto"/>
        <w:ind w:firstLine="567"/>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Работа организаций отдыха детей и их оздоровления в каникулярный период 2022 года осуществлялась в соответствии с требованиями комплексной безопасности и санитарно-эпидемиологическими нормами. Реализуемые современные форматы организации отдыха и досуга детей поз</w:t>
      </w:r>
      <w:r w:rsidR="00EF1B07">
        <w:rPr>
          <w:rFonts w:ascii="Times New Roman" w:eastAsia="Calibri" w:hAnsi="Times New Roman" w:cs="Times New Roman"/>
          <w:sz w:val="28"/>
          <w:szCs w:val="28"/>
        </w:rPr>
        <w:t>волили обеспечить 100%</w:t>
      </w:r>
      <w:r w:rsidRPr="00C16839">
        <w:rPr>
          <w:rFonts w:ascii="Times New Roman" w:eastAsia="Calibri" w:hAnsi="Times New Roman" w:cs="Times New Roman"/>
          <w:sz w:val="28"/>
          <w:szCs w:val="28"/>
        </w:rPr>
        <w:t xml:space="preserve"> охват несовершеннолетних, состоящих на профилактическом учете, и создать безопасные условия для содержательного досуга, отдыха и оздоровления в каникулярный период 2022 года. По итогам каждой смены организаций отдыха детей и их оздоровления проводился ан</w:t>
      </w:r>
      <w:r w:rsidR="00EF1B07">
        <w:rPr>
          <w:rFonts w:ascii="Times New Roman" w:eastAsia="Calibri" w:hAnsi="Times New Roman" w:cs="Times New Roman"/>
          <w:sz w:val="28"/>
          <w:szCs w:val="28"/>
        </w:rPr>
        <w:t>ализ (анкетирование) удовлетворе</w:t>
      </w:r>
      <w:r w:rsidRPr="00C16839">
        <w:rPr>
          <w:rFonts w:ascii="Times New Roman" w:eastAsia="Calibri" w:hAnsi="Times New Roman" w:cs="Times New Roman"/>
          <w:sz w:val="28"/>
          <w:szCs w:val="28"/>
        </w:rPr>
        <w:t xml:space="preserve">нности детей, их родителей (законных представителей) качеством предоставления услуг по организации отдыха детей. Результаты анкетирования имеют стабильно высокий уровень удовлетворенности как у детей, так и у родителей (законных представителей). </w:t>
      </w:r>
    </w:p>
    <w:p w14:paraId="7DBC11AB" w14:textId="77777777" w:rsidR="00C16839" w:rsidRPr="00C16839" w:rsidRDefault="00C16839" w:rsidP="00C16839">
      <w:pPr>
        <w:spacing w:after="0" w:line="276" w:lineRule="auto"/>
        <w:ind w:firstLine="709"/>
        <w:contextualSpacing/>
        <w:jc w:val="both"/>
        <w:rPr>
          <w:rFonts w:ascii="Times New Roman" w:eastAsia="Times New Roman" w:hAnsi="Times New Roman" w:cs="Times New Roman"/>
          <w:sz w:val="28"/>
          <w:szCs w:val="28"/>
          <w:lang w:eastAsia="ru-RU"/>
        </w:rPr>
      </w:pPr>
    </w:p>
    <w:p w14:paraId="32FEC3CF"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i/>
          <w:sz w:val="28"/>
          <w:szCs w:val="20"/>
          <w:lang w:eastAsia="ru-RU"/>
        </w:rPr>
      </w:pPr>
      <w:bookmarkStart w:id="187" w:name="_Toc533760032"/>
      <w:bookmarkStart w:id="188" w:name="_Toc535576530"/>
      <w:bookmarkStart w:id="189" w:name="_Toc29543604"/>
      <w:bookmarkStart w:id="190" w:name="_Toc64487229"/>
      <w:bookmarkStart w:id="191" w:name="_Toc126940889"/>
      <w:r w:rsidRPr="00C16839">
        <w:rPr>
          <w:rFonts w:ascii="Times New Roman" w:eastAsia="Arial Unicode MS" w:hAnsi="Times New Roman" w:cs="Times New Roman"/>
          <w:b/>
          <w:i/>
          <w:sz w:val="28"/>
          <w:szCs w:val="20"/>
          <w:lang w:eastAsia="ru-RU"/>
        </w:rPr>
        <w:t>11. Осуществление мероприятий по работе с детьми и молодежью</w:t>
      </w:r>
      <w:bookmarkEnd w:id="187"/>
      <w:bookmarkEnd w:id="188"/>
      <w:bookmarkEnd w:id="189"/>
      <w:bookmarkEnd w:id="190"/>
      <w:bookmarkEnd w:id="191"/>
    </w:p>
    <w:p w14:paraId="72AAAB3F" w14:textId="77777777" w:rsidR="00C16839" w:rsidRPr="00C16839" w:rsidRDefault="00C16839" w:rsidP="00C16839">
      <w:pPr>
        <w:spacing w:after="0" w:line="276" w:lineRule="auto"/>
        <w:ind w:firstLine="709"/>
        <w:contextualSpacing/>
        <w:jc w:val="both"/>
        <w:rPr>
          <w:rFonts w:ascii="Times New Roman" w:eastAsia="Calibri" w:hAnsi="Times New Roman" w:cs="Times New Roman"/>
          <w:sz w:val="28"/>
          <w:szCs w:val="28"/>
          <w:highlight w:val="yellow"/>
          <w:lang w:eastAsia="ru-RU"/>
        </w:rPr>
      </w:pPr>
      <w:bookmarkStart w:id="192" w:name="_2.10._Обеспечение_условий"/>
      <w:bookmarkEnd w:id="192"/>
    </w:p>
    <w:p w14:paraId="187881EE"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соответствии со статьей 16 Федерального закона от 06.10.2003 №131-ФЗ «Об общих принципах организации местного самоуправления в Российской Федерации» Администрация города осуществляет полномочия по организации и осуществлению мероприятий по работе с детьми и молодежью в городском округе.</w:t>
      </w:r>
    </w:p>
    <w:p w14:paraId="621D4C9E"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Треть населения Ханты-Мансийска 33,2% от общей численности горожан – это молодежь в возрасте от 14 до 35 лет, главная движущая сила всех позитивных преобразований. </w:t>
      </w:r>
    </w:p>
    <w:p w14:paraId="19113C57"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lastRenderedPageBreak/>
        <w:t>Для эффективного сотрудничества представителей молодежи с органами местного самоуправления с 2014 года действует Молодежный совет при Главе города Ханты-Мансийска (далее – Молодежный совет). В состав Молодежного совета входят 15 представителей учащейся и студенческой молодежи, молодежных общественных объединений, работающей молодежи. В 2022 году члены молодежного Совета активно участвовали в общественных обсуждениях проекта бюджета города, общественной приемке завершенных объектов благоустройства, поддерживали различные всероссийские, региональные и городские акции и мероприятия.</w:t>
      </w:r>
    </w:p>
    <w:p w14:paraId="4544A182"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Организация мероприятий для молодежи и реализация приоритетных направлений молодежной политики осуществляются в рамках муниципальной программы «Молодежь города Ханты-Мансийска», основная цель которой - содействие развитию благоприятных условий для успешной социализации и эффективной самореализации, конкурентоспособности молодежи в социально-экономической сфере города Ханты-Мансийска. Направления деятельности молодежной политики охватывают широкий круг интересов современного молодого человека. Это и патриотические проекты, творческие конкурсы и фестивали, образовательные сессии для студенчества и школьников, лидерские школы, интеллектуальные игры, городские форумы и многое другое.</w:t>
      </w:r>
    </w:p>
    <w:p w14:paraId="74F4D223"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Особое место в молодежном календаре мероприятий занимают патриотические акции ко Дню Победы «Георгиевская ленточка», «Письмо Победы», «Бессметный полк», «Рассвет Победы», «Рекорд Победы», «Сад Памяти» и акции, посвященные Дням воинской славы и памятным датам России «#Яслужил», «Свеча Памяти», «Батальон Отважных» и другие.</w:t>
      </w:r>
    </w:p>
    <w:p w14:paraId="6F2E87B7"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2022 году молодежь Ханты-Мансийска вновь приняла участие в сопровождении народного шествия «Бессмертный полк» и ключевых мероприятий празднования Дня Победы. Вместе с портретами участников Великой Отечественной войны добровольцы пронесли портреты воинов Югры, погибших во время специальной военной операции на Украине. </w:t>
      </w:r>
    </w:p>
    <w:p w14:paraId="6719732F"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продолжение традиции «Бессмертного полка», в честь военнослужащих, погибших в локальных конфликтах, в День Героев Отечества по улицам города прошествовал «Батальон Отважных». Вместе с кадетами, юнармейцами и Волонтерами Победы участие в шествии приняли студенты Военного учебного центра Югорского государственного университета.</w:t>
      </w:r>
    </w:p>
    <w:p w14:paraId="5664CE14" w14:textId="7263B574"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Впервые в этом году в Ханты-Мансийске состоялась Международная акция «Огненные картины войны», посвященная Дню памяти и скорби. Волонтеры Победы вместе с представителями партии «Единая Россия», жителями города выложили образ «Мемориал Славы» и фразу «ПОМНИМ!» из 6</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 xml:space="preserve">000 свечей. </w:t>
      </w:r>
    </w:p>
    <w:p w14:paraId="7442C6B4" w14:textId="79C1DA26"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lastRenderedPageBreak/>
        <w:t xml:space="preserve">В городе Ханты-Мансийске продолжает динамично развиваться добровольческое (волонтерское) движение. Опорой служит созданная инфраструктура поддержки. В городе действуют 83 добровольческих (волонтерских) организации и объединения, в </w:t>
      </w:r>
      <w:r w:rsidR="00EF1B07">
        <w:rPr>
          <w:rFonts w:ascii="Times New Roman" w:eastAsia="Times New Roman" w:hAnsi="Times New Roman" w:cs="Times New Roman"/>
          <w:sz w:val="28"/>
          <w:szCs w:val="28"/>
          <w:lang w:eastAsia="ru-RU"/>
        </w:rPr>
        <w:t>активе которых состоит 6,1 тыс.</w:t>
      </w:r>
      <w:r w:rsidRPr="00C16839">
        <w:rPr>
          <w:rFonts w:ascii="Times New Roman" w:eastAsia="Times New Roman" w:hAnsi="Times New Roman" w:cs="Times New Roman"/>
          <w:sz w:val="28"/>
          <w:szCs w:val="28"/>
          <w:lang w:eastAsia="ru-RU"/>
        </w:rPr>
        <w:t xml:space="preserve"> волонтеров в возрасте от 7 до 55 лет и старше.</w:t>
      </w:r>
    </w:p>
    <w:p w14:paraId="40CDE7BE"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текущем году проведены образовательные интенсивы: «Будь в теме добрых дел» для школьников и студентов, по работе в экосистеме сервисов электронной платформы «Добро.ру» и развитию корпоративного добровольчества. Общий охват составил 244 человека. Повысить свои компетенции смогли 275 волонтеров и организаторов добровольческой деятельности, пройдя онлайн-обучение в Добро.Университете на электронной платформе «Добро.ру».</w:t>
      </w:r>
    </w:p>
    <w:p w14:paraId="364043B5" w14:textId="4EFD470A"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На территории города Ханты-Мансийска реализуется региональный проект «Социальная активность» национального проекта «Образование» (далее – проект), целью которого является развитие добровольчества (волонтерства) путем поддержки общественных инициатив и проектов. В рамках проекта обозначен целевой показатель –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По итогам 2022 года значение показателя в г.Ханты-Мансийск</w:t>
      </w:r>
      <w:r w:rsidR="00EF1B07">
        <w:rPr>
          <w:rFonts w:ascii="Times New Roman" w:eastAsia="Times New Roman" w:hAnsi="Times New Roman" w:cs="Times New Roman"/>
          <w:sz w:val="28"/>
          <w:szCs w:val="28"/>
          <w:lang w:eastAsia="ru-RU"/>
        </w:rPr>
        <w:t>е</w:t>
      </w:r>
      <w:r w:rsidRPr="00C16839">
        <w:rPr>
          <w:rFonts w:ascii="Times New Roman" w:eastAsia="Times New Roman" w:hAnsi="Times New Roman" w:cs="Times New Roman"/>
          <w:sz w:val="28"/>
          <w:szCs w:val="28"/>
          <w:lang w:eastAsia="ru-RU"/>
        </w:rPr>
        <w:t xml:space="preserve"> достигнуто в полно</w:t>
      </w:r>
      <w:r w:rsidR="00EF1B07">
        <w:rPr>
          <w:rFonts w:ascii="Times New Roman" w:eastAsia="Times New Roman" w:hAnsi="Times New Roman" w:cs="Times New Roman"/>
          <w:sz w:val="28"/>
          <w:szCs w:val="28"/>
          <w:lang w:eastAsia="ru-RU"/>
        </w:rPr>
        <w:t>м объеме и составляет 13,2 тыс.</w:t>
      </w:r>
      <w:r w:rsidRPr="00C16839">
        <w:rPr>
          <w:rFonts w:ascii="Times New Roman" w:eastAsia="Times New Roman" w:hAnsi="Times New Roman" w:cs="Times New Roman"/>
          <w:sz w:val="28"/>
          <w:szCs w:val="28"/>
          <w:lang w:eastAsia="ru-RU"/>
        </w:rPr>
        <w:t xml:space="preserve"> человек (101% от планового значения показателя – 13,1).</w:t>
      </w:r>
    </w:p>
    <w:p w14:paraId="5A724EDE"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Под знаком белого голубя - символа мира Всероссийское общественное движение «Волонтеры Победы» ведет свою деятельность, направленную на сохранение истории Великой Отечественной войны. На протяжении 7 лет наши добровольцы помогают ветеранам, занимаются благоустройством памятных мест, организуют проведение всероссийских исторических квестов, патриотических акций в дни единых действий.</w:t>
      </w:r>
    </w:p>
    <w:p w14:paraId="6E488BDD"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Школьники и студенты с каждым годом активно участвуют в патриотическом добровольчестве. В Ханты-Мансийске в каждой школе создан отряд Волонтеров Победы, на базе государственной медицинской академии действует центр патриотического воспитания молодежи. Актив Движения в городе составляет 475 человек, в том числе 335 школьников, 120 студентов и 20 представителей из числа работающей молодежи. Деятельность Движения осуществляется круглогодично и реализуется 6 основных проектов (направлениях): «Великая Победа», «Связь поколений», «Моя история», «Наши победы», «Моя победа», «Медиапобеда». В 2022 году силами волонтеров </w:t>
      </w:r>
      <w:r w:rsidRPr="00C16839">
        <w:rPr>
          <w:rFonts w:ascii="Times New Roman" w:eastAsia="Times New Roman" w:hAnsi="Times New Roman" w:cs="Times New Roman"/>
          <w:sz w:val="28"/>
          <w:szCs w:val="28"/>
          <w:lang w:eastAsia="ru-RU"/>
        </w:rPr>
        <w:lastRenderedPageBreak/>
        <w:t>проведено более 65 мероприятий (в 2021 году – 70 мероприятий с участием 776 волонтеров), в которых задействовано 1046 добровольцев.</w:t>
      </w:r>
    </w:p>
    <w:p w14:paraId="702A88BB"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Для запуска новых направлений общероссийской акции «#МыВместе» в октябре 2022 года создан одноименный муниципальный штаб взаимопомощи. Приоритетным направлением работы добровольцев стала помощь военнослужащим и мобилизованным гражданам, а также их семьям. Сегодня активно ведется работа по поступившим обращениям от семей военнослужащих: силами волонтеров решаются хозяйственно-бытовые вопросы.</w:t>
      </w:r>
    </w:p>
    <w:p w14:paraId="2ACC5A0F"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Каждая отправка мобилизованных хантымансийцев сопровождалась участием волонтеров. Добровольцы вручали продуктовые наборы от Администрации города Ханты-Мансийска и письма поддержки от школьников, собирали наказы по линии #МыВместе, организовывали чаепитие для провожающих родственников. </w:t>
      </w:r>
    </w:p>
    <w:p w14:paraId="7CA7A91E"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Большой вклад оказывает муниципальный штаб «Гуманитарного Добровольческого Корпуса», который постоянно поддерживает наших земляков в зоне специальной военной операции, занимается отправкой гуманитарной помощи военнослужащим.</w:t>
      </w:r>
    </w:p>
    <w:p w14:paraId="470FE287"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Ключевым событием в сфере добровольчества в 2022 году стал Открытый молодежный форум «Ханты-Мансийск – территория добра», во время которого лучшими волонтерскими практиками поделились участники телемоста городов-побратимов Ханты-Мансийска и Новороссийска. Жители окружной столицы рассказали о своем опыте развития добровольчества в сфере адаптивного спорта и медицинского волонтерства.</w:t>
      </w:r>
    </w:p>
    <w:p w14:paraId="47722DFC" w14:textId="4BDC4C16"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Оценить вклад молодежи в развитие добровольческого движения окружной столицы призван ежегодный городской конкурс «Волонтер года». В этом году по 10 номинациям конкурса поступило 88 заявок (1</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 xml:space="preserve">048 человек) от молодых граждан и добровольческих объединений. Волонтером года стал участник добровольческого объединения «Новая волна» средней </w:t>
      </w:r>
      <w:r w:rsidR="00EF1B07">
        <w:rPr>
          <w:rFonts w:ascii="Times New Roman" w:eastAsia="Times New Roman" w:hAnsi="Times New Roman" w:cs="Times New Roman"/>
          <w:sz w:val="28"/>
          <w:szCs w:val="28"/>
          <w:lang w:eastAsia="ru-RU"/>
        </w:rPr>
        <w:t>общеобразовательной школы №1 имени Созонова Юрия Геогриевича</w:t>
      </w:r>
      <w:r w:rsidRPr="00C16839">
        <w:rPr>
          <w:rFonts w:ascii="Times New Roman" w:eastAsia="Times New Roman" w:hAnsi="Times New Roman" w:cs="Times New Roman"/>
          <w:sz w:val="28"/>
          <w:szCs w:val="28"/>
          <w:lang w:eastAsia="ru-RU"/>
        </w:rPr>
        <w:t xml:space="preserve"> – Марсель Туктаров. </w:t>
      </w:r>
    </w:p>
    <w:p w14:paraId="025AE754"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Повысить интерес молодежи к познавательному досугу способствует проведение интеллектуальных игр. В 2022 году внедрен новый формат интеллектуальных состязаний для молодежи – Брейн-марафон «Умная суббота». В серии игр приняли участие 12 команд, 72 человека.  </w:t>
      </w:r>
    </w:p>
    <w:p w14:paraId="74693FA1"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Привлекательной формой досуга молодежи остаются пантомимические игры. Чемпионат по пантомимическим играм среди учащейся и работающей молодежи проводится в городе с 2016 года. Всего в 2022 году в Чемпионате приняли участие 33 команды, охвачено более 400 человек.</w:t>
      </w:r>
    </w:p>
    <w:p w14:paraId="04BAF396" w14:textId="534860FF"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формате фестиваля молодежных субкультур состоялся главный молодежный праздник – День молодежи. На мероприятии представлено все </w:t>
      </w:r>
      <w:r w:rsidRPr="00C16839">
        <w:rPr>
          <w:rFonts w:ascii="Times New Roman" w:eastAsia="Times New Roman" w:hAnsi="Times New Roman" w:cs="Times New Roman"/>
          <w:sz w:val="28"/>
          <w:szCs w:val="28"/>
          <w:lang w:eastAsia="ru-RU"/>
        </w:rPr>
        <w:lastRenderedPageBreak/>
        <w:t>многообразие увлечений современного поколения. Программа фестиваля включала работу интерактивных, творческих и спортивных площадок, тематических зон и концертное выступление молодых исполнителей. В 2022 году общий охват участников фестиваля</w:t>
      </w:r>
      <w:r w:rsidR="00EF1B07">
        <w:rPr>
          <w:rFonts w:ascii="Times New Roman" w:eastAsia="Times New Roman" w:hAnsi="Times New Roman" w:cs="Times New Roman"/>
          <w:sz w:val="28"/>
          <w:szCs w:val="28"/>
          <w:lang w:eastAsia="ru-RU"/>
        </w:rPr>
        <w:t xml:space="preserve"> составил 5 тыс.</w:t>
      </w:r>
      <w:r w:rsidRPr="00C16839">
        <w:rPr>
          <w:rFonts w:ascii="Times New Roman" w:eastAsia="Times New Roman" w:hAnsi="Times New Roman" w:cs="Times New Roman"/>
          <w:sz w:val="28"/>
          <w:szCs w:val="28"/>
          <w:lang w:eastAsia="ru-RU"/>
        </w:rPr>
        <w:t xml:space="preserve"> человек. С целью популяризации молодежного субкультурного спорта и здорового образа жизни среди молодежи ежегодно проводятся турниры по street workout. В 2022 году воркаутеры Югры сразились за звание «Югорского силача» на открытом турнире в окружной столице. Участниками стали 50 атлетов из городов Ханты-Мансийска, Сургута, Нягани и Нижневартовска. Впервые на фестивале уличной культуры «Город молодых» был организован контест по экстремальным видам спорта и выступления экстрим-райдеров по скейтбордингу, трюковому самокату и BMX Freestyle. Охват аудитории составил более 2 тысяч человек.  </w:t>
      </w:r>
    </w:p>
    <w:p w14:paraId="131F81DC"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Основным мероприятиям по гармонизации и укреплению межэтнических взаимоотношений в молодежной среде является Открытый молодежный форум национального согласия. Участниками форума стали 100 человек из числа студентов и представителей национальных объединений, культурных автономий и традиционных религиозных конфессий города и автономного округа. </w:t>
      </w:r>
    </w:p>
    <w:p w14:paraId="3AC58986"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2022 году впервые был реализован проект Центра культурного наследия ханты в Ханты-Мансийске «Этно-игры «Нумас Юнт» (игрушки для думания)». Благодаря проекту участники знакомились с культурой настольных и напольных игр, головоломок ханты и манси. Для повышения уровня этнокультурных знаний у молодежи проводились этно-квизы. В течение года проведено 16 мастер-классов с охватом около 300 человек и 1 городской турнир по обско-угорской напольной игре «Щоӆ» среди учащейся молодежи. В рамках проекта проведены мастер-классы на городском фестивале традиционных ремесел «Легенды Самаровграда», форуме молодежи Уральского федерального округа «УТРО» и окружном полуфинале Всероссийского конкурса «Большая перемена».</w:t>
      </w:r>
    </w:p>
    <w:p w14:paraId="4739A0C9" w14:textId="77777777"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городе эффективно функционирует система организации деятельности молодежных трудовых отрядов. За последние десять лет количество трудоустраиваемых в год несовершеннолетних граждан в возрасте от 14 до 18 лет увеличилось в 2 раза. В 2022 году создано 896 временных рабочих мест, организован 71 молодежный трудовой отряд, что на 22% больше от планового показателя (735 человек). Из числа трудоустроенных 543 несовершеннолетних, нуждающиеся в особой защите государства, в их числе 77 человек состоят на профилактическом учете. </w:t>
      </w:r>
    </w:p>
    <w:p w14:paraId="08DA2753" w14:textId="276D0CA4"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Для оказания содействия в трудоустройстве студентам и выпускникам образовательных организаций среднего профессионального и высшего образования в апреле в окружной столице прошла Молодежная ярмарка вакансий. Мероприятие Югорского государственного университета впервые приобрело </w:t>
      </w:r>
      <w:r w:rsidRPr="00C16839">
        <w:rPr>
          <w:rFonts w:ascii="Times New Roman" w:eastAsia="Times New Roman" w:hAnsi="Times New Roman" w:cs="Times New Roman"/>
          <w:sz w:val="28"/>
          <w:szCs w:val="28"/>
          <w:lang w:eastAsia="ru-RU"/>
        </w:rPr>
        <w:lastRenderedPageBreak/>
        <w:t xml:space="preserve">общегородской масштаб благодаря поддержке </w:t>
      </w:r>
      <w:r w:rsidR="00EF1B07">
        <w:rPr>
          <w:rFonts w:ascii="Times New Roman" w:eastAsia="Times New Roman" w:hAnsi="Times New Roman" w:cs="Times New Roman"/>
          <w:sz w:val="28"/>
          <w:szCs w:val="28"/>
          <w:lang w:eastAsia="ru-RU"/>
        </w:rPr>
        <w:t>А</w:t>
      </w:r>
      <w:r w:rsidRPr="00C16839">
        <w:rPr>
          <w:rFonts w:ascii="Times New Roman" w:eastAsia="Times New Roman" w:hAnsi="Times New Roman" w:cs="Times New Roman"/>
          <w:sz w:val="28"/>
          <w:szCs w:val="28"/>
          <w:lang w:eastAsia="ru-RU"/>
        </w:rPr>
        <w:t>дминистрации</w:t>
      </w:r>
      <w:r w:rsidR="00EF1B07">
        <w:rPr>
          <w:rFonts w:ascii="Times New Roman" w:eastAsia="Times New Roman" w:hAnsi="Times New Roman" w:cs="Times New Roman"/>
          <w:sz w:val="28"/>
          <w:szCs w:val="28"/>
          <w:lang w:eastAsia="ru-RU"/>
        </w:rPr>
        <w:t xml:space="preserve"> города Ханты-Мансийска</w:t>
      </w:r>
      <w:r w:rsidRPr="00C16839">
        <w:rPr>
          <w:rFonts w:ascii="Times New Roman" w:eastAsia="Times New Roman" w:hAnsi="Times New Roman" w:cs="Times New Roman"/>
          <w:sz w:val="28"/>
          <w:szCs w:val="28"/>
          <w:lang w:eastAsia="ru-RU"/>
        </w:rPr>
        <w:t>. Порядка 50 отраслевых компаний-работодателей познакомили молодых специалистов со своей деятельностью. Всего в мероприятии приняли участие более 350 человек.</w:t>
      </w:r>
    </w:p>
    <w:p w14:paraId="342348A3" w14:textId="519507EB"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Для обеспечения временной трудовой занятости студенческой молодежи в летний каникулярный период по инициативе Югорского государственного университета, поддержанной Главой города</w:t>
      </w:r>
      <w:r w:rsidR="00EF1B07">
        <w:rPr>
          <w:rFonts w:ascii="Times New Roman" w:eastAsia="Times New Roman" w:hAnsi="Times New Roman" w:cs="Times New Roman"/>
          <w:sz w:val="28"/>
          <w:szCs w:val="28"/>
          <w:lang w:eastAsia="ru-RU"/>
        </w:rPr>
        <w:t xml:space="preserve"> Ханты-Мансийска</w:t>
      </w:r>
      <w:r w:rsidRPr="00C16839">
        <w:rPr>
          <w:rFonts w:ascii="Times New Roman" w:eastAsia="Times New Roman" w:hAnsi="Times New Roman" w:cs="Times New Roman"/>
          <w:sz w:val="28"/>
          <w:szCs w:val="28"/>
          <w:lang w:eastAsia="ru-RU"/>
        </w:rPr>
        <w:t>, впервые организованы студенческие отряды под названием «#МойХМ». С 27 июня по 31 августа 2022 года в их составе работали 50 студентов университета, которые подготовили к открытию новую школу в микрорайоне Учхоз.</w:t>
      </w:r>
    </w:p>
    <w:p w14:paraId="48A65282" w14:textId="50B4EE50" w:rsidR="00C16839" w:rsidRPr="00C16839" w:rsidRDefault="00C16839" w:rsidP="00C16839">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ab/>
        <w:t>В связи с празднованием 440-летия города Ханты-Мансийска значительно увеличилось количество молодежных мероприятий и участников. В 2022 году проведено 76 городских мероприятий для молодежи, охват молодежи мероприятиями и проектами в сфере молодежной политики составил около 30 000</w:t>
      </w:r>
      <w:r w:rsidR="00EF1B07">
        <w:rPr>
          <w:rFonts w:ascii="Times New Roman" w:eastAsia="Times New Roman" w:hAnsi="Times New Roman" w:cs="Times New Roman"/>
          <w:sz w:val="28"/>
          <w:szCs w:val="28"/>
          <w:lang w:eastAsia="ru-RU"/>
        </w:rPr>
        <w:t xml:space="preserve"> человек (2021 год – 18 373 человек</w:t>
      </w:r>
      <w:r w:rsidRPr="00C16839">
        <w:rPr>
          <w:rFonts w:ascii="Times New Roman" w:eastAsia="Times New Roman" w:hAnsi="Times New Roman" w:cs="Times New Roman"/>
          <w:sz w:val="28"/>
          <w:szCs w:val="28"/>
          <w:lang w:eastAsia="ru-RU"/>
        </w:rPr>
        <w:t xml:space="preserve">). За пять лет охват молодежи увеличился в 2 раза. </w:t>
      </w:r>
    </w:p>
    <w:p w14:paraId="2FB80F08" w14:textId="77777777" w:rsidR="00C16839" w:rsidRPr="00C16839" w:rsidRDefault="00C16839" w:rsidP="00C16839">
      <w:pPr>
        <w:tabs>
          <w:tab w:val="left" w:pos="720"/>
        </w:tabs>
        <w:spacing w:after="0" w:line="240" w:lineRule="auto"/>
        <w:ind w:firstLine="708"/>
        <w:contextualSpacing/>
        <w:jc w:val="right"/>
        <w:rPr>
          <w:rFonts w:ascii="Times New Roman" w:eastAsia="Calibri" w:hAnsi="Times New Roman" w:cs="Times New Roman"/>
          <w:sz w:val="24"/>
          <w:szCs w:val="24"/>
          <w:lang w:eastAsia="ru-RU"/>
        </w:rPr>
      </w:pPr>
      <w:r w:rsidRPr="00C16839">
        <w:rPr>
          <w:rFonts w:ascii="Times New Roman" w:eastAsia="Calibri" w:hAnsi="Times New Roman" w:cs="Times New Roman"/>
          <w:sz w:val="24"/>
          <w:szCs w:val="24"/>
          <w:lang w:eastAsia="ru-RU"/>
        </w:rPr>
        <w:t>Рисунок №10</w:t>
      </w:r>
    </w:p>
    <w:p w14:paraId="43257C86" w14:textId="77777777" w:rsidR="00C16839" w:rsidRPr="00C16839" w:rsidRDefault="00C16839" w:rsidP="00C16839">
      <w:pPr>
        <w:tabs>
          <w:tab w:val="left" w:pos="720"/>
        </w:tabs>
        <w:spacing w:after="0" w:line="240" w:lineRule="auto"/>
        <w:ind w:firstLine="708"/>
        <w:contextualSpacing/>
        <w:jc w:val="right"/>
        <w:rPr>
          <w:rFonts w:ascii="Times New Roman" w:eastAsia="Calibri" w:hAnsi="Times New Roman" w:cs="Times New Roman"/>
          <w:sz w:val="24"/>
          <w:szCs w:val="24"/>
          <w:lang w:eastAsia="ru-RU"/>
        </w:rPr>
      </w:pPr>
      <w:r w:rsidRPr="00C16839">
        <w:rPr>
          <w:rFonts w:ascii="Times New Roman" w:eastAsia="Calibri" w:hAnsi="Times New Roman" w:cs="Times New Roman"/>
          <w:sz w:val="24"/>
          <w:szCs w:val="24"/>
          <w:lang w:eastAsia="ru-RU"/>
        </w:rPr>
        <w:t xml:space="preserve"> </w:t>
      </w:r>
    </w:p>
    <w:p w14:paraId="1026F99F" w14:textId="77777777" w:rsidR="00C16839" w:rsidRPr="00C16839" w:rsidRDefault="00C16839" w:rsidP="00C16839">
      <w:pPr>
        <w:tabs>
          <w:tab w:val="left" w:pos="720"/>
        </w:tabs>
        <w:spacing w:after="0" w:line="240" w:lineRule="auto"/>
        <w:contextualSpacing/>
        <w:jc w:val="center"/>
        <w:rPr>
          <w:rFonts w:ascii="Times New Roman" w:eastAsia="Calibri" w:hAnsi="Times New Roman" w:cs="Times New Roman"/>
          <w:sz w:val="28"/>
          <w:szCs w:val="28"/>
          <w:highlight w:val="green"/>
          <w:lang w:eastAsia="ru-RU"/>
        </w:rPr>
      </w:pPr>
      <w:r w:rsidRPr="00C16839">
        <w:rPr>
          <w:noProof/>
          <w:lang w:eastAsia="ru-RU"/>
        </w:rPr>
        <w:drawing>
          <wp:inline distT="0" distB="0" distL="0" distR="0" wp14:anchorId="1C4B4047" wp14:editId="0DEDB206">
            <wp:extent cx="5950226" cy="2160104"/>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243138A" w14:textId="77777777" w:rsidR="00C16839" w:rsidRPr="00C16839" w:rsidRDefault="00C16839" w:rsidP="00C16839">
      <w:pPr>
        <w:tabs>
          <w:tab w:val="left" w:pos="720"/>
        </w:tabs>
        <w:spacing w:after="0" w:line="240" w:lineRule="auto"/>
        <w:ind w:firstLine="708"/>
        <w:contextualSpacing/>
        <w:jc w:val="both"/>
        <w:rPr>
          <w:rFonts w:ascii="Times New Roman" w:eastAsia="Calibri" w:hAnsi="Times New Roman" w:cs="Times New Roman"/>
          <w:sz w:val="28"/>
          <w:szCs w:val="28"/>
          <w:highlight w:val="green"/>
          <w:lang w:eastAsia="ru-RU"/>
        </w:rPr>
      </w:pPr>
    </w:p>
    <w:p w14:paraId="2251799D" w14:textId="77777777" w:rsidR="00C16839" w:rsidRPr="00C16839" w:rsidRDefault="00C16839" w:rsidP="00C16839">
      <w:pPr>
        <w:spacing w:after="0" w:line="276" w:lineRule="auto"/>
        <w:ind w:firstLine="709"/>
        <w:jc w:val="both"/>
        <w:rPr>
          <w:rFonts w:ascii="Times New Roman" w:hAnsi="Times New Roman"/>
          <w:sz w:val="28"/>
          <w:szCs w:val="28"/>
        </w:rPr>
      </w:pPr>
      <w:r w:rsidRPr="00C16839">
        <w:rPr>
          <w:rFonts w:ascii="Times New Roman" w:hAnsi="Times New Roman"/>
          <w:sz w:val="28"/>
          <w:szCs w:val="28"/>
        </w:rPr>
        <w:t>Молодежь Ханты-Мансийска в 2022 году достигла достойных результатов на окружных и всероссийских конкурсах:</w:t>
      </w:r>
    </w:p>
    <w:p w14:paraId="2AB345C4" w14:textId="77777777" w:rsidR="00C16839" w:rsidRPr="00C16839" w:rsidRDefault="00C16839" w:rsidP="00C16839">
      <w:pPr>
        <w:spacing w:after="0" w:line="276" w:lineRule="auto"/>
        <w:ind w:firstLine="709"/>
        <w:jc w:val="both"/>
        <w:rPr>
          <w:rFonts w:ascii="Times New Roman" w:hAnsi="Times New Roman"/>
          <w:sz w:val="28"/>
          <w:szCs w:val="28"/>
        </w:rPr>
      </w:pPr>
      <w:r w:rsidRPr="00C16839">
        <w:rPr>
          <w:rFonts w:ascii="Times New Roman" w:hAnsi="Times New Roman"/>
          <w:sz w:val="28"/>
          <w:szCs w:val="28"/>
        </w:rPr>
        <w:t>Жданов Павел Владимирович, член Молодежного совета при Главе города Ханты-Мансийска стал победителем проекта Федерального агентства по делам молодежи «Лига будущего». Его проект «Стирай границы» из числа 10 000 проектов, участвовавших в марафоне, вошел в топ-100 лучших. Также Павел стал победителем Международного конкурса «Социальная значимость» с проектом «Создание военно-патриотического клуба десантного профиля»;</w:t>
      </w:r>
    </w:p>
    <w:p w14:paraId="3A883FDA" w14:textId="3F1856D7" w:rsidR="00C16839" w:rsidRPr="00C16839" w:rsidRDefault="00C16839" w:rsidP="00C16839">
      <w:pPr>
        <w:spacing w:after="0" w:line="276" w:lineRule="auto"/>
        <w:ind w:firstLine="709"/>
        <w:jc w:val="both"/>
        <w:rPr>
          <w:rFonts w:ascii="Times New Roman" w:hAnsi="Times New Roman"/>
          <w:sz w:val="28"/>
          <w:szCs w:val="28"/>
        </w:rPr>
      </w:pPr>
      <w:r w:rsidRPr="00C16839">
        <w:rPr>
          <w:rFonts w:ascii="Times New Roman" w:hAnsi="Times New Roman"/>
          <w:sz w:val="28"/>
          <w:szCs w:val="28"/>
        </w:rPr>
        <w:t xml:space="preserve">студенты </w:t>
      </w:r>
      <w:r w:rsidR="00EF1B07">
        <w:rPr>
          <w:rFonts w:ascii="Times New Roman" w:hAnsi="Times New Roman"/>
          <w:sz w:val="28"/>
          <w:szCs w:val="28"/>
        </w:rPr>
        <w:t>автономного учреждения профессионального образования</w:t>
      </w:r>
      <w:r w:rsidRPr="00C16839">
        <w:rPr>
          <w:rFonts w:ascii="Times New Roman" w:hAnsi="Times New Roman"/>
          <w:sz w:val="28"/>
          <w:szCs w:val="28"/>
        </w:rPr>
        <w:t xml:space="preserve"> </w:t>
      </w:r>
      <w:r w:rsidR="00EF1B07">
        <w:rPr>
          <w:rFonts w:ascii="Times New Roman" w:hAnsi="Times New Roman"/>
          <w:sz w:val="28"/>
          <w:szCs w:val="28"/>
        </w:rPr>
        <w:t>Ханты-Мансийского автономного округа - Югры</w:t>
      </w:r>
      <w:r w:rsidRPr="00C16839">
        <w:rPr>
          <w:rFonts w:ascii="Times New Roman" w:hAnsi="Times New Roman"/>
          <w:sz w:val="28"/>
          <w:szCs w:val="28"/>
        </w:rPr>
        <w:t xml:space="preserve"> «Ханты-Мансийский технолого-педагогический колледж» в составе делегации Югры стали золотыми лауреатами </w:t>
      </w:r>
      <w:r w:rsidRPr="00C16839">
        <w:rPr>
          <w:rFonts w:ascii="Times New Roman" w:hAnsi="Times New Roman"/>
          <w:sz w:val="28"/>
          <w:szCs w:val="28"/>
        </w:rPr>
        <w:lastRenderedPageBreak/>
        <w:t>Всероссийского фестиваля «Российская студенческая весна» для студентов учреждений среднего профессионального образования в номинациях: эстрадный монолог, драматический театр, оригинальный номер и региональная программа и обладателями специального приза в направлении «оригинальный жанр»;</w:t>
      </w:r>
    </w:p>
    <w:p w14:paraId="18066B42" w14:textId="49873967" w:rsidR="00C16839" w:rsidRPr="00C16839" w:rsidRDefault="00C16839" w:rsidP="00C16839">
      <w:pPr>
        <w:spacing w:after="0" w:line="276" w:lineRule="auto"/>
        <w:ind w:firstLine="709"/>
        <w:jc w:val="both"/>
        <w:rPr>
          <w:rFonts w:ascii="Times New Roman" w:hAnsi="Times New Roman"/>
          <w:sz w:val="28"/>
          <w:szCs w:val="28"/>
        </w:rPr>
      </w:pPr>
      <w:r w:rsidRPr="00C16839">
        <w:rPr>
          <w:rFonts w:ascii="Times New Roman" w:hAnsi="Times New Roman"/>
          <w:sz w:val="28"/>
          <w:szCs w:val="28"/>
        </w:rPr>
        <w:t xml:space="preserve">студенты </w:t>
      </w:r>
      <w:r w:rsidR="00EF1B07">
        <w:rPr>
          <w:rFonts w:ascii="Times New Roman" w:hAnsi="Times New Roman"/>
          <w:sz w:val="28"/>
          <w:szCs w:val="28"/>
        </w:rPr>
        <w:t xml:space="preserve">федерального государственного бюджетного образовательного учреждения высшего образования </w:t>
      </w:r>
      <w:r w:rsidRPr="00C16839">
        <w:rPr>
          <w:rFonts w:ascii="Times New Roman" w:hAnsi="Times New Roman"/>
          <w:sz w:val="28"/>
          <w:szCs w:val="28"/>
        </w:rPr>
        <w:t xml:space="preserve"> «Югорский государственный университет» стали лауреатами национальной премии «Студент года» в рамках Всероссийского форума «Твой Ход – 2022» с проектом «Герои былых времен» и обладателями специального приза за популяризацию философии бережливого производства окружного конкурса среди высших образовательных организаций «Трансформируй – 2022» в номинации «Трансформируй объединение!»;</w:t>
      </w:r>
    </w:p>
    <w:p w14:paraId="494D8D61" w14:textId="39E570C3" w:rsidR="00C16839" w:rsidRPr="00C16839" w:rsidRDefault="00C16839" w:rsidP="00C16839">
      <w:pPr>
        <w:spacing w:after="0" w:line="276" w:lineRule="auto"/>
        <w:ind w:firstLine="709"/>
        <w:jc w:val="both"/>
        <w:rPr>
          <w:rFonts w:ascii="Times New Roman" w:hAnsi="Times New Roman"/>
          <w:sz w:val="28"/>
          <w:szCs w:val="28"/>
        </w:rPr>
      </w:pPr>
      <w:r w:rsidRPr="00C16839">
        <w:rPr>
          <w:rFonts w:ascii="Times New Roman" w:hAnsi="Times New Roman"/>
          <w:sz w:val="28"/>
          <w:szCs w:val="28"/>
        </w:rPr>
        <w:t>Туктаров Марсель Зыевич, обучающийся в МБОУ «Средняя общеобразователь</w:t>
      </w:r>
      <w:r w:rsidR="00EF1B07">
        <w:rPr>
          <w:rFonts w:ascii="Times New Roman" w:hAnsi="Times New Roman"/>
          <w:sz w:val="28"/>
          <w:szCs w:val="28"/>
        </w:rPr>
        <w:t>ная школа №1 имени Созонова Юрия Георгиевича</w:t>
      </w:r>
      <w:r w:rsidRPr="00C16839">
        <w:rPr>
          <w:rFonts w:ascii="Times New Roman" w:hAnsi="Times New Roman"/>
          <w:sz w:val="28"/>
          <w:szCs w:val="28"/>
        </w:rPr>
        <w:t>» стал обладателем премии Губернатора Ханты-Мансийского автономного округа – Югры в целях поощрения и поддержки талантливой молодежи «за успехи в добровольческой и волонтерской деятельности»;</w:t>
      </w:r>
    </w:p>
    <w:p w14:paraId="3F35AA3D" w14:textId="77777777" w:rsidR="00C16839" w:rsidRPr="00C16839" w:rsidRDefault="00C16839" w:rsidP="00C16839">
      <w:pPr>
        <w:spacing w:after="0" w:line="276" w:lineRule="auto"/>
        <w:ind w:firstLine="709"/>
        <w:jc w:val="both"/>
        <w:rPr>
          <w:rFonts w:ascii="Times New Roman" w:hAnsi="Times New Roman"/>
          <w:sz w:val="28"/>
          <w:szCs w:val="28"/>
        </w:rPr>
      </w:pPr>
      <w:r w:rsidRPr="00C16839">
        <w:rPr>
          <w:rFonts w:ascii="Times New Roman" w:hAnsi="Times New Roman"/>
          <w:sz w:val="28"/>
          <w:szCs w:val="28"/>
        </w:rPr>
        <w:t>член Молодежного совета при Главе города Ханты-Мансийска Манвелян Екатерина Руслановна стала победителем окружного конкурса «Будущий управленец»;</w:t>
      </w:r>
    </w:p>
    <w:p w14:paraId="08D0C480" w14:textId="77777777" w:rsidR="00C16839" w:rsidRPr="00C16839" w:rsidRDefault="00C16839" w:rsidP="00C16839">
      <w:pPr>
        <w:spacing w:after="0" w:line="276" w:lineRule="auto"/>
        <w:ind w:firstLine="709"/>
        <w:jc w:val="both"/>
        <w:rPr>
          <w:rFonts w:ascii="Times New Roman" w:hAnsi="Times New Roman"/>
          <w:sz w:val="28"/>
          <w:szCs w:val="28"/>
        </w:rPr>
      </w:pPr>
      <w:r w:rsidRPr="00C16839">
        <w:rPr>
          <w:rFonts w:ascii="Times New Roman" w:hAnsi="Times New Roman"/>
          <w:sz w:val="28"/>
          <w:szCs w:val="28"/>
        </w:rPr>
        <w:t xml:space="preserve">Тимошенко Антон Васильевич с проектом «Тайга. Территория выживания» стал победителем 1 сезона Всероссийского конкурса молодежных проектов среди физических лиц в 2022 году; </w:t>
      </w:r>
    </w:p>
    <w:p w14:paraId="4C0F09E9" w14:textId="77777777" w:rsidR="00C16839" w:rsidRPr="00C16839" w:rsidRDefault="00C16839" w:rsidP="00C16839">
      <w:pPr>
        <w:spacing w:after="0" w:line="276" w:lineRule="auto"/>
        <w:ind w:firstLine="709"/>
        <w:jc w:val="both"/>
        <w:rPr>
          <w:rFonts w:ascii="Times New Roman" w:hAnsi="Times New Roman"/>
          <w:sz w:val="28"/>
          <w:szCs w:val="28"/>
        </w:rPr>
      </w:pPr>
      <w:r w:rsidRPr="00C16839">
        <w:rPr>
          <w:rFonts w:ascii="Times New Roman" w:hAnsi="Times New Roman"/>
          <w:sz w:val="28"/>
          <w:szCs w:val="28"/>
        </w:rPr>
        <w:t>Фаляхов Тимур Рустамович с проектом «Арт-портал» стал победителем 2 сезона Всероссийского конкурса молодежных проектов среди физических лиц в 2022 году;</w:t>
      </w:r>
    </w:p>
    <w:p w14:paraId="77FC1E4F" w14:textId="77777777" w:rsidR="00C16839" w:rsidRPr="00C16839" w:rsidRDefault="00C16839" w:rsidP="00C16839">
      <w:pPr>
        <w:spacing w:after="0" w:line="276" w:lineRule="auto"/>
        <w:ind w:firstLine="709"/>
        <w:jc w:val="both"/>
        <w:rPr>
          <w:rFonts w:ascii="Times New Roman" w:hAnsi="Times New Roman"/>
          <w:sz w:val="28"/>
          <w:szCs w:val="28"/>
        </w:rPr>
      </w:pPr>
      <w:r w:rsidRPr="00C16839">
        <w:rPr>
          <w:rFonts w:ascii="Times New Roman" w:hAnsi="Times New Roman"/>
          <w:sz w:val="28"/>
          <w:szCs w:val="28"/>
        </w:rPr>
        <w:t>8 представителей молодежи Ханты-Мансийска стали победителями конкурса на предоставление грантов Губернатора Ханты-Мансийского автономного округа – Югры на развитие гражданского общества для физических лиц в 2022 году.</w:t>
      </w:r>
    </w:p>
    <w:p w14:paraId="1E23C7C5" w14:textId="7BB3A354" w:rsidR="00C16839" w:rsidRPr="00C16839" w:rsidRDefault="00C16839" w:rsidP="00C16839">
      <w:pPr>
        <w:spacing w:after="0" w:line="276" w:lineRule="auto"/>
        <w:ind w:firstLine="709"/>
        <w:jc w:val="both"/>
        <w:rPr>
          <w:rFonts w:ascii="Times New Roman" w:hAnsi="Times New Roman"/>
          <w:sz w:val="28"/>
          <w:szCs w:val="28"/>
        </w:rPr>
      </w:pPr>
      <w:r w:rsidRPr="00C16839">
        <w:rPr>
          <w:rFonts w:ascii="Times New Roman" w:hAnsi="Times New Roman"/>
          <w:sz w:val="28"/>
          <w:szCs w:val="28"/>
        </w:rPr>
        <w:t xml:space="preserve">В 2022 году по итогам участия в грантовых конкурсах </w:t>
      </w:r>
      <w:r w:rsidR="00EF1B07">
        <w:rPr>
          <w:rFonts w:ascii="Times New Roman" w:hAnsi="Times New Roman"/>
          <w:sz w:val="28"/>
          <w:szCs w:val="28"/>
        </w:rPr>
        <w:t>регионального</w:t>
      </w:r>
      <w:r w:rsidRPr="00C16839">
        <w:rPr>
          <w:rFonts w:ascii="Times New Roman" w:hAnsi="Times New Roman"/>
          <w:sz w:val="28"/>
          <w:szCs w:val="28"/>
        </w:rPr>
        <w:t xml:space="preserve"> и федерального уровней общая сумма привлеченных представителями молодежи города Ханты-Мансийска средств на реализацию социально значимых проектов составила 4,5 млн. рублей.</w:t>
      </w:r>
    </w:p>
    <w:p w14:paraId="5DB388D6" w14:textId="77777777" w:rsidR="00C16839" w:rsidRPr="00C16839" w:rsidRDefault="00C16839" w:rsidP="00C16839">
      <w:pPr>
        <w:spacing w:after="0" w:line="276" w:lineRule="auto"/>
        <w:ind w:firstLine="709"/>
        <w:jc w:val="both"/>
        <w:rPr>
          <w:rFonts w:ascii="Times New Roman" w:hAnsi="Times New Roman"/>
          <w:sz w:val="28"/>
          <w:szCs w:val="28"/>
        </w:rPr>
      </w:pPr>
      <w:r w:rsidRPr="00C16839">
        <w:rPr>
          <w:rFonts w:ascii="Times New Roman" w:hAnsi="Times New Roman"/>
          <w:sz w:val="28"/>
          <w:szCs w:val="28"/>
        </w:rPr>
        <w:t>Основными мероприятиями в 2023 году являются:</w:t>
      </w:r>
    </w:p>
    <w:p w14:paraId="4B956364" w14:textId="1B0E898C" w:rsidR="00C16839" w:rsidRPr="00C16839" w:rsidRDefault="00EF1B07" w:rsidP="00C16839">
      <w:pPr>
        <w:spacing w:after="0" w:line="276" w:lineRule="auto"/>
        <w:ind w:firstLine="709"/>
        <w:jc w:val="both"/>
        <w:rPr>
          <w:rFonts w:ascii="Times New Roman" w:hAnsi="Times New Roman"/>
          <w:sz w:val="28"/>
          <w:szCs w:val="28"/>
        </w:rPr>
      </w:pPr>
      <w:r>
        <w:rPr>
          <w:rFonts w:ascii="Times New Roman" w:hAnsi="Times New Roman"/>
          <w:sz w:val="28"/>
          <w:szCs w:val="28"/>
        </w:rPr>
        <w:t>п</w:t>
      </w:r>
      <w:r w:rsidR="00C16839" w:rsidRPr="00C16839">
        <w:rPr>
          <w:rFonts w:ascii="Times New Roman" w:hAnsi="Times New Roman"/>
          <w:sz w:val="28"/>
          <w:szCs w:val="28"/>
        </w:rPr>
        <w:t>роведение мероприятий, приуроченных к 30-летию реализации молодежной политики в городе Ханты-Мансийске;</w:t>
      </w:r>
    </w:p>
    <w:p w14:paraId="3D12D183" w14:textId="2698DD57" w:rsidR="00C16839" w:rsidRPr="00C16839" w:rsidRDefault="00EF1B07" w:rsidP="00C16839">
      <w:pPr>
        <w:spacing w:after="0" w:line="276" w:lineRule="auto"/>
        <w:ind w:firstLine="709"/>
        <w:jc w:val="both"/>
        <w:rPr>
          <w:rFonts w:ascii="Times New Roman" w:hAnsi="Times New Roman"/>
          <w:sz w:val="28"/>
          <w:szCs w:val="28"/>
        </w:rPr>
      </w:pPr>
      <w:r>
        <w:rPr>
          <w:rFonts w:ascii="Times New Roman" w:hAnsi="Times New Roman"/>
          <w:sz w:val="28"/>
          <w:szCs w:val="28"/>
        </w:rPr>
        <w:t>в</w:t>
      </w:r>
      <w:r w:rsidR="00C16839" w:rsidRPr="00C16839">
        <w:rPr>
          <w:rFonts w:ascii="Times New Roman" w:hAnsi="Times New Roman"/>
          <w:sz w:val="28"/>
          <w:szCs w:val="28"/>
        </w:rPr>
        <w:t xml:space="preserve"> целях развития инфраструктуры молодежной политики на территории города Ханты-Мансийска, развития партнерского взаимодействия и системности работы с креативными молодыми людьми планируется открытие арт-резиденции;</w:t>
      </w:r>
    </w:p>
    <w:p w14:paraId="15FC74CC" w14:textId="1A7F680C" w:rsidR="00C16839" w:rsidRPr="00C16839" w:rsidRDefault="00EF1B07" w:rsidP="00C16839">
      <w:pPr>
        <w:spacing w:after="0" w:line="276" w:lineRule="auto"/>
        <w:ind w:firstLine="709"/>
        <w:jc w:val="both"/>
        <w:rPr>
          <w:rFonts w:ascii="Times New Roman" w:hAnsi="Times New Roman"/>
          <w:sz w:val="28"/>
          <w:szCs w:val="28"/>
        </w:rPr>
      </w:pPr>
      <w:r>
        <w:rPr>
          <w:rFonts w:ascii="Times New Roman" w:hAnsi="Times New Roman"/>
          <w:sz w:val="28"/>
          <w:szCs w:val="28"/>
        </w:rPr>
        <w:lastRenderedPageBreak/>
        <w:t>у</w:t>
      </w:r>
      <w:r w:rsidR="00C16839" w:rsidRPr="00C16839">
        <w:rPr>
          <w:rFonts w:ascii="Times New Roman" w:hAnsi="Times New Roman"/>
          <w:sz w:val="28"/>
          <w:szCs w:val="28"/>
        </w:rPr>
        <w:t>частие в организации грандиозного молодежного события – Всероссийского фестиваля «Российская студенческая весна» для студентов учреждений среднего профессионального образов</w:t>
      </w:r>
      <w:r>
        <w:rPr>
          <w:rFonts w:ascii="Times New Roman" w:hAnsi="Times New Roman"/>
          <w:sz w:val="28"/>
          <w:szCs w:val="28"/>
        </w:rPr>
        <w:t>ания, который объединит 2 тыс.</w:t>
      </w:r>
      <w:r w:rsidR="00C16839" w:rsidRPr="00C16839">
        <w:rPr>
          <w:rFonts w:ascii="Times New Roman" w:hAnsi="Times New Roman"/>
          <w:sz w:val="28"/>
          <w:szCs w:val="28"/>
        </w:rPr>
        <w:t xml:space="preserve"> студентов со всей России.</w:t>
      </w:r>
    </w:p>
    <w:p w14:paraId="1119604C" w14:textId="77777777" w:rsidR="00C16839" w:rsidRPr="00C16839" w:rsidRDefault="00C16839" w:rsidP="00C16839">
      <w:pPr>
        <w:spacing w:after="0" w:line="240" w:lineRule="auto"/>
        <w:ind w:firstLine="709"/>
        <w:jc w:val="both"/>
        <w:rPr>
          <w:rFonts w:ascii="Times New Roman" w:eastAsia="Times New Roman" w:hAnsi="Times New Roman" w:cs="Times New Roman"/>
          <w:sz w:val="28"/>
          <w:szCs w:val="28"/>
          <w:highlight w:val="yellow"/>
          <w:lang w:eastAsia="ru-RU"/>
        </w:rPr>
      </w:pPr>
    </w:p>
    <w:p w14:paraId="15900134" w14:textId="77777777" w:rsidR="00C16839" w:rsidRPr="00C16839" w:rsidRDefault="00C16839" w:rsidP="00C16839">
      <w:pPr>
        <w:spacing w:after="0" w:line="240" w:lineRule="auto"/>
        <w:contextualSpacing/>
        <w:rPr>
          <w:rFonts w:ascii="Times New Roman" w:eastAsia="Times New Roman" w:hAnsi="Times New Roman" w:cs="Times New Roman"/>
          <w:sz w:val="16"/>
          <w:szCs w:val="16"/>
          <w:highlight w:val="yellow"/>
          <w:u w:val="single"/>
          <w:lang w:eastAsia="ru-RU"/>
        </w:rPr>
      </w:pPr>
    </w:p>
    <w:p w14:paraId="508AE734"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i/>
          <w:sz w:val="28"/>
          <w:szCs w:val="20"/>
          <w:lang w:eastAsia="ru-RU"/>
        </w:rPr>
      </w:pPr>
      <w:bookmarkStart w:id="193" w:name="_Toc64487230"/>
      <w:bookmarkStart w:id="194" w:name="_Toc126940890"/>
      <w:bookmarkStart w:id="195" w:name="_Toc533760033"/>
      <w:bookmarkStart w:id="196" w:name="_Toc535576531"/>
      <w:bookmarkStart w:id="197" w:name="_Toc29543605"/>
      <w:r w:rsidRPr="00C16839">
        <w:rPr>
          <w:rFonts w:ascii="Times New Roman" w:eastAsia="Arial Unicode MS" w:hAnsi="Times New Roman" w:cs="Times New Roman"/>
          <w:b/>
          <w:i/>
          <w:sz w:val="28"/>
          <w:szCs w:val="20"/>
          <w:lang w:eastAsia="ru-RU"/>
        </w:rPr>
        <w:t>12. Обеспечение условий для развития на территории города</w:t>
      </w:r>
      <w:bookmarkEnd w:id="193"/>
      <w:bookmarkEnd w:id="194"/>
      <w:r w:rsidRPr="00C16839">
        <w:rPr>
          <w:rFonts w:ascii="Times New Roman" w:eastAsia="Arial Unicode MS" w:hAnsi="Times New Roman" w:cs="Times New Roman"/>
          <w:b/>
          <w:i/>
          <w:sz w:val="28"/>
          <w:szCs w:val="20"/>
          <w:lang w:eastAsia="ru-RU"/>
        </w:rPr>
        <w:t xml:space="preserve"> </w:t>
      </w:r>
    </w:p>
    <w:p w14:paraId="7BD4A262"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i/>
          <w:sz w:val="28"/>
          <w:szCs w:val="20"/>
          <w:lang w:eastAsia="ru-RU"/>
        </w:rPr>
      </w:pPr>
      <w:bookmarkStart w:id="198" w:name="_Toc64487231"/>
      <w:bookmarkStart w:id="199" w:name="_Toc126940891"/>
      <w:r w:rsidRPr="00C16839">
        <w:rPr>
          <w:rFonts w:ascii="Times New Roman" w:eastAsia="Arial Unicode MS" w:hAnsi="Times New Roman" w:cs="Times New Roman"/>
          <w:b/>
          <w:i/>
          <w:sz w:val="28"/>
          <w:szCs w:val="20"/>
          <w:lang w:eastAsia="ru-RU"/>
        </w:rPr>
        <w:t>Ханты-Мансийска физической культуры и массового спорта</w:t>
      </w:r>
      <w:bookmarkEnd w:id="195"/>
      <w:bookmarkEnd w:id="196"/>
      <w:bookmarkEnd w:id="197"/>
      <w:bookmarkEnd w:id="198"/>
      <w:bookmarkEnd w:id="199"/>
    </w:p>
    <w:p w14:paraId="27668A68" w14:textId="77777777" w:rsidR="00C16839" w:rsidRPr="00C16839" w:rsidRDefault="00C16839" w:rsidP="00C16839">
      <w:pPr>
        <w:widowControl w:val="0"/>
        <w:spacing w:after="0"/>
        <w:ind w:firstLine="708"/>
        <w:jc w:val="both"/>
        <w:rPr>
          <w:rFonts w:ascii="Times New Roman" w:eastAsia="Calibri" w:hAnsi="Times New Roman" w:cs="Times New Roman"/>
          <w:i/>
          <w:sz w:val="28"/>
          <w:szCs w:val="16"/>
          <w:highlight w:val="yellow"/>
        </w:rPr>
      </w:pPr>
    </w:p>
    <w:p w14:paraId="23D8748D" w14:textId="0783A3C7" w:rsidR="00C16839" w:rsidRPr="00C16839" w:rsidRDefault="00C16839" w:rsidP="00C16839">
      <w:pPr>
        <w:widowControl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bookmarkStart w:id="200" w:name="_2.11._Создание_условий"/>
      <w:bookmarkEnd w:id="200"/>
      <w:r w:rsidRPr="00C16839">
        <w:rPr>
          <w:rFonts w:ascii="Times New Roman" w:eastAsia="Times New Roman" w:hAnsi="Times New Roman" w:cs="Times New Roman"/>
          <w:color w:val="000000" w:themeColor="text1"/>
          <w:sz w:val="28"/>
          <w:szCs w:val="28"/>
          <w:lang w:eastAsia="ru-RU"/>
        </w:rPr>
        <w:t xml:space="preserve">В соответствии со статьей 16 Федерального закона от 06.10.2003 №131-ФЗ «Об общих принципах организации местного самоуправления в Российской Федерации» Администрация города </w:t>
      </w:r>
      <w:r w:rsidR="00EF1B07">
        <w:rPr>
          <w:rFonts w:ascii="Times New Roman" w:eastAsia="Times New Roman" w:hAnsi="Times New Roman" w:cs="Times New Roman"/>
          <w:color w:val="000000" w:themeColor="text1"/>
          <w:sz w:val="28"/>
          <w:szCs w:val="28"/>
          <w:lang w:eastAsia="ru-RU"/>
        </w:rPr>
        <w:t xml:space="preserve">Ханты-Мансийска </w:t>
      </w:r>
      <w:r w:rsidRPr="00C16839">
        <w:rPr>
          <w:rFonts w:ascii="Times New Roman" w:eastAsia="Times New Roman" w:hAnsi="Times New Roman" w:cs="Times New Roman"/>
          <w:color w:val="000000" w:themeColor="text1"/>
          <w:sz w:val="28"/>
          <w:szCs w:val="28"/>
          <w:lang w:eastAsia="ru-RU"/>
        </w:rPr>
        <w:t>осуществляет полномочия по решению вопроса местного значения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41FC049D" w14:textId="77777777" w:rsidR="00C16839" w:rsidRPr="00C16839" w:rsidRDefault="00C16839" w:rsidP="00C16839">
      <w:pPr>
        <w:widowControl w:val="0"/>
        <w:spacing w:after="0" w:line="276" w:lineRule="auto"/>
        <w:ind w:firstLine="709"/>
        <w:contextualSpacing/>
        <w:jc w:val="both"/>
        <w:rPr>
          <w:rFonts w:ascii="Times New Roman" w:eastAsia="Calibri" w:hAnsi="Times New Roman" w:cs="Times New Roman"/>
          <w:color w:val="000000" w:themeColor="text1"/>
          <w:sz w:val="28"/>
          <w:szCs w:val="28"/>
          <w:lang w:eastAsia="ru-RU"/>
        </w:rPr>
      </w:pPr>
      <w:r w:rsidRPr="00C16839">
        <w:rPr>
          <w:rFonts w:ascii="Times New Roman" w:eastAsia="Calibri" w:hAnsi="Times New Roman" w:cs="Times New Roman"/>
          <w:bCs/>
          <w:color w:val="000000" w:themeColor="text1"/>
          <w:sz w:val="28"/>
          <w:szCs w:val="28"/>
          <w:lang w:eastAsia="ru-RU"/>
        </w:rPr>
        <w:t>М</w:t>
      </w:r>
      <w:r w:rsidRPr="00C16839">
        <w:rPr>
          <w:rFonts w:ascii="Times New Roman" w:eastAsia="Times New Roman" w:hAnsi="Times New Roman" w:cs="Times New Roman"/>
          <w:color w:val="000000" w:themeColor="text1"/>
          <w:sz w:val="28"/>
          <w:szCs w:val="28"/>
          <w:lang w:eastAsia="ru-RU"/>
        </w:rPr>
        <w:t xml:space="preserve">униципальная политика в сфере физической культуры и спорта направлена на реализацию муниципальной программы «Развитие физической культуры и спорта в городе Ханты-Мансийске» </w:t>
      </w:r>
      <w:r w:rsidRPr="00C16839">
        <w:rPr>
          <w:rFonts w:ascii="Times New Roman" w:eastAsia="Calibri" w:hAnsi="Times New Roman" w:cs="Times New Roman"/>
          <w:bCs/>
          <w:color w:val="000000" w:themeColor="text1"/>
          <w:sz w:val="28"/>
          <w:szCs w:val="28"/>
          <w:lang w:eastAsia="ru-RU"/>
        </w:rPr>
        <w:t>– 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 создание условий по подготовке спортсменов города Ханты-Мансийска для успешного выступления на официальных окружных и всероссийских соревнованиях.</w:t>
      </w:r>
    </w:p>
    <w:p w14:paraId="7C49C822" w14:textId="77777777" w:rsidR="00C16839" w:rsidRPr="00C16839" w:rsidRDefault="00C16839" w:rsidP="00C16839">
      <w:pPr>
        <w:widowControl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Физкультурно-спортивную работу на территории города Ханты-Мансийска осуществляют 150 организаций различных форм собственности (государственные, муниципальные, автономные, коммерческие и др.)</w:t>
      </w:r>
    </w:p>
    <w:p w14:paraId="358FBD08" w14:textId="602ECD1A" w:rsidR="00C16839" w:rsidRPr="00C16839" w:rsidRDefault="00C16839" w:rsidP="00C16839">
      <w:pPr>
        <w:widowControl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В учреждениях физической культуры и спорта, расположенных на территории города Ханты-Мансийска, развиваются 63 вида спорта, из них самыми популярными являются шахматы (4 032 человека), лыжные гонки (</w:t>
      </w:r>
      <w:r w:rsidRPr="00C16839">
        <w:rPr>
          <w:rFonts w:ascii="Times New Roman" w:eastAsia="Times New Roman" w:hAnsi="Times New Roman" w:cs="Times New Roman"/>
          <w:sz w:val="28"/>
          <w:szCs w:val="28"/>
          <w:lang w:eastAsia="ru-RU"/>
        </w:rPr>
        <w:t>2</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405</w:t>
      </w:r>
      <w:r w:rsidRPr="00C16839">
        <w:rPr>
          <w:rFonts w:ascii="Times New Roman" w:eastAsia="Times New Roman" w:hAnsi="Times New Roman" w:cs="Times New Roman"/>
          <w:color w:val="FF0000"/>
          <w:sz w:val="28"/>
          <w:szCs w:val="28"/>
          <w:lang w:eastAsia="ru-RU"/>
        </w:rPr>
        <w:t xml:space="preserve"> </w:t>
      </w:r>
      <w:r w:rsidRPr="00C16839">
        <w:rPr>
          <w:rFonts w:ascii="Times New Roman" w:eastAsia="Times New Roman" w:hAnsi="Times New Roman" w:cs="Times New Roman"/>
          <w:color w:val="000000" w:themeColor="text1"/>
          <w:sz w:val="28"/>
          <w:szCs w:val="28"/>
          <w:lang w:eastAsia="ru-RU"/>
        </w:rPr>
        <w:t>человек), плавание (2 357 человек), хоккей (</w:t>
      </w:r>
      <w:r w:rsidRPr="00C16839">
        <w:rPr>
          <w:rFonts w:ascii="Times New Roman" w:eastAsia="Times New Roman" w:hAnsi="Times New Roman" w:cs="Times New Roman"/>
          <w:sz w:val="28"/>
          <w:szCs w:val="28"/>
          <w:lang w:eastAsia="ru-RU"/>
        </w:rPr>
        <w:t>1 968</w:t>
      </w:r>
      <w:r w:rsidRPr="00C16839">
        <w:rPr>
          <w:rFonts w:ascii="Times New Roman" w:eastAsia="Times New Roman" w:hAnsi="Times New Roman" w:cs="Times New Roman"/>
          <w:color w:val="000000" w:themeColor="text1"/>
          <w:sz w:val="28"/>
          <w:szCs w:val="28"/>
          <w:lang w:eastAsia="ru-RU"/>
        </w:rPr>
        <w:t xml:space="preserve"> человек), футбол (1 354 человека), волейбол (945 человек), баскетбол (683 человека), дзюдо (521 человек), биатлон (381 человек) и др. </w:t>
      </w:r>
    </w:p>
    <w:p w14:paraId="6653BF56" w14:textId="77777777" w:rsidR="00C16839" w:rsidRPr="00C16839" w:rsidRDefault="00C16839" w:rsidP="00C16839">
      <w:pPr>
        <w:widowControl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В 2022 году достигнуты следующие показатели муниципальной программы «Развития физической культуры и спорта в городе Ханты-Мансийске»:</w:t>
      </w:r>
    </w:p>
    <w:p w14:paraId="35E02181" w14:textId="0C89F4EC" w:rsidR="00C16839" w:rsidRPr="00C16839" w:rsidRDefault="00EF1B07" w:rsidP="00C16839">
      <w:pPr>
        <w:widowControl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«д</w:t>
      </w:r>
      <w:r w:rsidR="00C16839" w:rsidRPr="00C16839">
        <w:rPr>
          <w:rFonts w:ascii="Times New Roman" w:eastAsia="Times New Roman" w:hAnsi="Times New Roman" w:cs="Times New Roman"/>
          <w:color w:val="000000" w:themeColor="text1"/>
          <w:sz w:val="28"/>
          <w:szCs w:val="28"/>
          <w:lang w:eastAsia="ru-RU"/>
        </w:rPr>
        <w:t>оля населения, систематически занимающихся физической культурой и спортом, от общей численности населения» – 65% (2021</w:t>
      </w:r>
      <w:r>
        <w:rPr>
          <w:rFonts w:ascii="Times New Roman" w:eastAsia="Times New Roman" w:hAnsi="Times New Roman" w:cs="Times New Roman"/>
          <w:color w:val="000000" w:themeColor="text1"/>
          <w:sz w:val="28"/>
          <w:szCs w:val="28"/>
          <w:lang w:eastAsia="ru-RU"/>
        </w:rPr>
        <w:t xml:space="preserve"> год</w:t>
      </w:r>
      <w:r w:rsidR="00C16839" w:rsidRPr="00C16839">
        <w:rPr>
          <w:rFonts w:ascii="Times New Roman" w:eastAsia="Times New Roman" w:hAnsi="Times New Roman" w:cs="Times New Roman"/>
          <w:color w:val="000000" w:themeColor="text1"/>
          <w:sz w:val="28"/>
          <w:szCs w:val="28"/>
          <w:lang w:eastAsia="ru-RU"/>
        </w:rPr>
        <w:t xml:space="preserve"> – 59%). </w:t>
      </w:r>
      <w:r w:rsidR="00C16839" w:rsidRPr="00C16839">
        <w:rPr>
          <w:rFonts w:ascii="Times New Roman" w:eastAsia="Times New Roman" w:hAnsi="Times New Roman" w:cs="Times New Roman"/>
          <w:sz w:val="28"/>
          <w:szCs w:val="28"/>
          <w:lang w:eastAsia="ru-RU"/>
        </w:rPr>
        <w:t>Рисунок №11</w:t>
      </w:r>
      <w:r w:rsidR="00C16839" w:rsidRPr="00C16839">
        <w:rPr>
          <w:rFonts w:ascii="Times New Roman" w:eastAsia="Times New Roman" w:hAnsi="Times New Roman" w:cs="Times New Roman"/>
          <w:color w:val="000000" w:themeColor="text1"/>
          <w:sz w:val="28"/>
          <w:szCs w:val="28"/>
          <w:lang w:eastAsia="ru-RU"/>
        </w:rPr>
        <w:t xml:space="preserve">. </w:t>
      </w:r>
    </w:p>
    <w:p w14:paraId="727234D7" w14:textId="77777777" w:rsidR="00C16839" w:rsidRPr="00C16839" w:rsidRDefault="00C16839" w:rsidP="00C16839">
      <w:pPr>
        <w:widowControl w:val="0"/>
        <w:spacing w:after="0" w:line="276" w:lineRule="auto"/>
        <w:ind w:firstLine="709"/>
        <w:contextualSpacing/>
        <w:jc w:val="right"/>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Рисунок №11</w:t>
      </w:r>
    </w:p>
    <w:p w14:paraId="22621A49" w14:textId="77777777" w:rsidR="00C16839" w:rsidRPr="00C16839" w:rsidRDefault="00C16839" w:rsidP="00C16839">
      <w:pPr>
        <w:widowControl w:val="0"/>
        <w:spacing w:after="0" w:line="276" w:lineRule="auto"/>
        <w:ind w:firstLine="709"/>
        <w:contextualSpacing/>
        <w:jc w:val="right"/>
        <w:rPr>
          <w:rFonts w:ascii="Times New Roman" w:eastAsia="Times New Roman" w:hAnsi="Times New Roman" w:cs="Times New Roman"/>
          <w:sz w:val="28"/>
          <w:szCs w:val="28"/>
          <w:lang w:eastAsia="ru-RU"/>
        </w:rPr>
      </w:pPr>
    </w:p>
    <w:p w14:paraId="289737DD" w14:textId="77777777" w:rsidR="00C16839" w:rsidRPr="00C16839" w:rsidRDefault="00C16839" w:rsidP="00C16839">
      <w:pPr>
        <w:widowControl w:val="0"/>
        <w:spacing w:after="0" w:line="276" w:lineRule="auto"/>
        <w:ind w:firstLine="709"/>
        <w:contextualSpacing/>
        <w:jc w:val="right"/>
        <w:rPr>
          <w:rFonts w:ascii="Times New Roman" w:eastAsia="Times New Roman" w:hAnsi="Times New Roman" w:cs="Times New Roman"/>
          <w:sz w:val="28"/>
          <w:szCs w:val="28"/>
          <w:lang w:eastAsia="ru-RU"/>
        </w:rPr>
      </w:pPr>
      <w:r w:rsidRPr="00C16839">
        <w:rPr>
          <w:rFonts w:ascii="Times New Roman" w:eastAsia="Times New Roman" w:hAnsi="Times New Roman" w:cs="Times New Roman"/>
          <w:noProof/>
          <w:color w:val="000000" w:themeColor="text1"/>
          <w:sz w:val="28"/>
          <w:szCs w:val="28"/>
          <w:lang w:eastAsia="ru-RU"/>
        </w:rPr>
        <w:lastRenderedPageBreak/>
        <w:drawing>
          <wp:inline distT="0" distB="0" distL="0" distR="0" wp14:anchorId="72D33591" wp14:editId="2BBAEE05">
            <wp:extent cx="5734050" cy="26289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C46EEDA" w14:textId="64557E85" w:rsidR="00C16839" w:rsidRPr="00C16839" w:rsidRDefault="00EF1B07" w:rsidP="00C16839">
      <w:pPr>
        <w:shd w:val="clear" w:color="auto" w:fill="FFFFFF"/>
        <w:spacing w:after="0"/>
        <w:ind w:firstLine="708"/>
        <w:contextualSpacing/>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sz w:val="28"/>
          <w:szCs w:val="28"/>
        </w:rPr>
        <w:t>- «у</w:t>
      </w:r>
      <w:r w:rsidR="00C16839" w:rsidRPr="00C16839">
        <w:rPr>
          <w:rFonts w:ascii="Times New Roman" w:hAnsi="Times New Roman" w:cs="Times New Roman"/>
          <w:color w:val="000000"/>
          <w:sz w:val="28"/>
          <w:szCs w:val="28"/>
        </w:rPr>
        <w:t>ровень обеспеченности населения спортивными сооружениями, исходя из единовременной пропускной способности объектов спорта» -  60,1% (</w:t>
      </w:r>
      <w:r w:rsidR="00C16839" w:rsidRPr="00C16839">
        <w:rPr>
          <w:rFonts w:ascii="Times New Roman" w:hAnsi="Times New Roman" w:cs="Times New Roman"/>
          <w:sz w:val="28"/>
          <w:szCs w:val="28"/>
        </w:rPr>
        <w:t xml:space="preserve">2021 год – 44,5%). </w:t>
      </w:r>
    </w:p>
    <w:p w14:paraId="58460BAB" w14:textId="77777777" w:rsidR="00C16839" w:rsidRPr="00C16839" w:rsidRDefault="00C16839" w:rsidP="00C16839">
      <w:pPr>
        <w:widowControl w:val="0"/>
        <w:spacing w:after="0" w:line="276" w:lineRule="auto"/>
        <w:ind w:firstLine="709"/>
        <w:contextualSpacing/>
        <w:jc w:val="right"/>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Рисунок №12</w:t>
      </w:r>
    </w:p>
    <w:p w14:paraId="123A7D3C" w14:textId="77777777" w:rsidR="00C16839" w:rsidRPr="00C16839" w:rsidRDefault="00C16839" w:rsidP="00C16839">
      <w:pPr>
        <w:widowControl w:val="0"/>
        <w:spacing w:after="0" w:line="240" w:lineRule="auto"/>
        <w:ind w:firstLine="709"/>
        <w:contextualSpacing/>
        <w:jc w:val="both"/>
        <w:rPr>
          <w:rFonts w:ascii="Times New Roman" w:eastAsia="Times New Roman" w:hAnsi="Times New Roman" w:cs="Times New Roman"/>
          <w:sz w:val="28"/>
          <w:szCs w:val="28"/>
          <w:lang w:eastAsia="ru-RU"/>
        </w:rPr>
      </w:pPr>
    </w:p>
    <w:p w14:paraId="68E31FAA" w14:textId="77777777" w:rsidR="00C16839" w:rsidRPr="00C16839" w:rsidRDefault="00C16839" w:rsidP="00C16839">
      <w:pPr>
        <w:widowControl w:val="0"/>
        <w:spacing w:after="0" w:line="276" w:lineRule="auto"/>
        <w:ind w:firstLine="709"/>
        <w:contextualSpacing/>
        <w:jc w:val="both"/>
        <w:rPr>
          <w:rFonts w:ascii="Times New Roman" w:eastAsia="Times New Roman" w:hAnsi="Times New Roman" w:cs="Times New Roman"/>
          <w:color w:val="000000" w:themeColor="text1"/>
          <w:sz w:val="28"/>
          <w:szCs w:val="28"/>
          <w:highlight w:val="green"/>
          <w:lang w:eastAsia="ru-RU"/>
        </w:rPr>
      </w:pPr>
      <w:r w:rsidRPr="00C16839">
        <w:rPr>
          <w:rFonts w:ascii="Times New Roman" w:eastAsia="Times New Roman" w:hAnsi="Times New Roman" w:cs="Times New Roman"/>
          <w:noProof/>
          <w:color w:val="000000" w:themeColor="text1"/>
          <w:sz w:val="28"/>
          <w:szCs w:val="28"/>
          <w:lang w:eastAsia="ru-RU"/>
        </w:rPr>
        <w:drawing>
          <wp:inline distT="0" distB="0" distL="0" distR="0" wp14:anchorId="3D49F07C" wp14:editId="589BA780">
            <wp:extent cx="5486400" cy="32004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C42B7CA" w14:textId="77777777" w:rsidR="00C16839" w:rsidRPr="00C16839" w:rsidRDefault="00C16839" w:rsidP="00C16839">
      <w:pPr>
        <w:widowControl w:val="0"/>
        <w:spacing w:after="0" w:line="276" w:lineRule="auto"/>
        <w:ind w:firstLine="709"/>
        <w:contextualSpacing/>
        <w:jc w:val="both"/>
        <w:rPr>
          <w:rFonts w:ascii="Times New Roman" w:eastAsia="Times New Roman" w:hAnsi="Times New Roman" w:cs="Times New Roman"/>
          <w:color w:val="000000" w:themeColor="text1"/>
          <w:sz w:val="28"/>
          <w:szCs w:val="28"/>
          <w:highlight w:val="green"/>
          <w:lang w:eastAsia="ru-RU"/>
        </w:rPr>
      </w:pPr>
    </w:p>
    <w:p w14:paraId="5691A3F6" w14:textId="77777777" w:rsidR="00C16839" w:rsidRPr="00C16839" w:rsidRDefault="00C16839" w:rsidP="00C16839">
      <w:pPr>
        <w:tabs>
          <w:tab w:val="left" w:pos="9355"/>
        </w:tabs>
        <w:spacing w:after="0" w:line="276" w:lineRule="auto"/>
        <w:ind w:firstLine="709"/>
        <w:jc w:val="both"/>
        <w:rPr>
          <w:rFonts w:ascii="Times New Roman" w:hAnsi="Times New Roman" w:cs="Times New Roman"/>
          <w:color w:val="000000"/>
          <w:sz w:val="28"/>
          <w:szCs w:val="28"/>
        </w:rPr>
      </w:pPr>
      <w:r w:rsidRPr="00C16839">
        <w:rPr>
          <w:rFonts w:ascii="Times New Roman" w:hAnsi="Times New Roman" w:cs="Times New Roman"/>
          <w:color w:val="000000"/>
          <w:sz w:val="28"/>
          <w:szCs w:val="28"/>
        </w:rPr>
        <w:t xml:space="preserve">В 2022 году на территории города Ханты-Мансийска в полной мере обеспечивались необходимые условия для сочетания физкультурно-оздоровительной работы с активной тренировочной и соревновательной деятельностью, функционировало 257 спортивных сооружений, что превышает показатель 2021 года на 33% (2021 год – 194 сооружения), в том числе 146 муниципальных. </w:t>
      </w:r>
    </w:p>
    <w:p w14:paraId="2C4BFDA5" w14:textId="77777777" w:rsidR="00C16839" w:rsidRPr="00C16839" w:rsidRDefault="00C16839" w:rsidP="00C16839">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 xml:space="preserve">Увеличение числа муниципальных спортивных сооружений на 24% произошло за счет ввода в эксплуатацию здания муниципального бюджетного </w:t>
      </w:r>
      <w:r w:rsidRPr="00C16839">
        <w:rPr>
          <w:rFonts w:ascii="Times New Roman" w:eastAsia="Times New Roman" w:hAnsi="Times New Roman" w:cs="Times New Roman"/>
          <w:color w:val="000000" w:themeColor="text1"/>
          <w:sz w:val="28"/>
          <w:szCs w:val="28"/>
          <w:lang w:eastAsia="ru-RU"/>
        </w:rPr>
        <w:lastRenderedPageBreak/>
        <w:t xml:space="preserve">образовательного учреждения «Средняя общеобразовательная школа №9» и нового корпуса «Средней общеобразовательной школы №8», 5 универсальных спортивных площадок и роллер-парка. </w:t>
      </w:r>
    </w:p>
    <w:p w14:paraId="7A4E5E48" w14:textId="259DE24E" w:rsidR="00C16839" w:rsidRPr="00C16839" w:rsidRDefault="00C16839" w:rsidP="00C16839">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Тренировочный процесс на базе муниципальных у</w:t>
      </w:r>
      <w:r w:rsidR="00EF1B07">
        <w:rPr>
          <w:rFonts w:ascii="Times New Roman" w:eastAsia="Times New Roman" w:hAnsi="Times New Roman" w:cs="Times New Roman"/>
          <w:color w:val="000000" w:themeColor="text1"/>
          <w:sz w:val="28"/>
          <w:szCs w:val="28"/>
          <w:lang w:eastAsia="ru-RU"/>
        </w:rPr>
        <w:t>чреждений спорта осуществляют 60</w:t>
      </w:r>
      <w:r w:rsidRPr="00C16839">
        <w:rPr>
          <w:rFonts w:ascii="Times New Roman" w:eastAsia="Times New Roman" w:hAnsi="Times New Roman" w:cs="Times New Roman"/>
          <w:color w:val="000000" w:themeColor="text1"/>
          <w:sz w:val="28"/>
          <w:szCs w:val="28"/>
          <w:lang w:eastAsia="ru-RU"/>
        </w:rPr>
        <w:t xml:space="preserve"> тренеров, из них: в МБУ «СК </w:t>
      </w:r>
      <w:r w:rsidR="00EF1B07">
        <w:rPr>
          <w:rFonts w:ascii="Times New Roman" w:eastAsia="Times New Roman" w:hAnsi="Times New Roman" w:cs="Times New Roman"/>
          <w:color w:val="000000" w:themeColor="text1"/>
          <w:sz w:val="28"/>
          <w:szCs w:val="28"/>
          <w:lang w:eastAsia="ru-RU"/>
        </w:rPr>
        <w:t>«Дружба» – 47 тренеров</w:t>
      </w:r>
      <w:r w:rsidRPr="00C16839">
        <w:rPr>
          <w:rFonts w:ascii="Times New Roman" w:eastAsia="Times New Roman" w:hAnsi="Times New Roman" w:cs="Times New Roman"/>
          <w:color w:val="000000" w:themeColor="text1"/>
          <w:sz w:val="28"/>
          <w:szCs w:val="28"/>
          <w:lang w:eastAsia="ru-RU"/>
        </w:rPr>
        <w:t xml:space="preserve"> (из них 3 тренера по АФК),</w:t>
      </w:r>
      <w:r w:rsidR="00EF1B07">
        <w:rPr>
          <w:rFonts w:ascii="Times New Roman" w:eastAsia="Times New Roman" w:hAnsi="Times New Roman" w:cs="Times New Roman"/>
          <w:color w:val="000000" w:themeColor="text1"/>
          <w:sz w:val="28"/>
          <w:szCs w:val="28"/>
          <w:lang w:eastAsia="ru-RU"/>
        </w:rPr>
        <w:t xml:space="preserve"> МБУ «СШОР» – 13</w:t>
      </w:r>
      <w:r w:rsidRPr="00C16839">
        <w:rPr>
          <w:rFonts w:ascii="Times New Roman" w:eastAsia="Times New Roman" w:hAnsi="Times New Roman" w:cs="Times New Roman"/>
          <w:color w:val="000000" w:themeColor="text1"/>
          <w:sz w:val="28"/>
          <w:szCs w:val="28"/>
          <w:lang w:eastAsia="ru-RU"/>
        </w:rPr>
        <w:t xml:space="preserve"> тренеров.</w:t>
      </w:r>
    </w:p>
    <w:p w14:paraId="2B83EAF7" w14:textId="77777777" w:rsidR="00C16839" w:rsidRPr="00C16839" w:rsidRDefault="00C16839" w:rsidP="00C16839">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 xml:space="preserve"> В соответствии с Календарным планом физкультурных и спортивных мероприятий города Ханты-Мансийска обеспечено участие сборных команд города в 56 окружных и всероссийских соревнованиях. По итогам участия в спортивных мероприятиях различного уровня спортсменами города завоевано 569 медалей, присвоено 1185 спортивно-массовых разрядов, 231 спортивный разряд, 175 спортивных званий «Кандидат в Мастера спорта», 30 спортивных званий «Мастер спорта», 1 спортивное звание «Заслуженный мастер спорта».</w:t>
      </w:r>
    </w:p>
    <w:p w14:paraId="7ED9D47A" w14:textId="77777777" w:rsidR="00C16839" w:rsidRPr="00C16839" w:rsidRDefault="00C16839" w:rsidP="00C16839">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Центром тестирования Всероссийского физкультурно-спортивного комплекса «Готов к труду и обороне» в 2022 году протестировано 1435 человек (2021 год – 1 035), присвоено 373 знака отличия (2021 год - 375). На Региональном этапе спортивных состязаний  «Гонка ГТО» житель города Ханты-Мансийска Максим Курносов показал высокие спортивные результаты в личном зачете, заняв 2 место в своей возрастной группе (18-29 лет).</w:t>
      </w:r>
    </w:p>
    <w:p w14:paraId="05B948DB" w14:textId="77777777" w:rsidR="00C16839" w:rsidRPr="00C16839" w:rsidRDefault="00C16839" w:rsidP="00C16839">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Сильнейшие спортсмены и команды города Ханты-Мансийска показали высокие спортивные результаты, в том числе:</w:t>
      </w:r>
    </w:p>
    <w:p w14:paraId="302CA8D7" w14:textId="7667191B" w:rsidR="00C16839" w:rsidRPr="00C16839" w:rsidRDefault="00C16839" w:rsidP="00C16839">
      <w:pPr>
        <w:numPr>
          <w:ilvl w:val="0"/>
          <w:numId w:val="16"/>
        </w:numPr>
        <w:spacing w:after="0" w:line="276" w:lineRule="auto"/>
        <w:ind w:left="0" w:firstLine="709"/>
        <w:jc w:val="both"/>
        <w:rPr>
          <w:rFonts w:ascii="Times New Roman" w:hAnsi="Times New Roman"/>
          <w:sz w:val="28"/>
          <w:szCs w:val="28"/>
        </w:rPr>
      </w:pPr>
      <w:r w:rsidRPr="00C16839">
        <w:rPr>
          <w:rFonts w:ascii="Times New Roman" w:eastAsia="Times New Roman" w:hAnsi="Times New Roman" w:cs="Times New Roman"/>
          <w:sz w:val="28"/>
          <w:szCs w:val="28"/>
          <w:lang w:eastAsia="ru-RU"/>
        </w:rPr>
        <w:t xml:space="preserve">Галиченко Илья, победитель XXXII Всероссийского турнира по тяжелой атлетике памяти участника Великой Отечественной войны Ю.П. Иванова, серебряный призер </w:t>
      </w:r>
      <w:r w:rsidRPr="00C16839">
        <w:rPr>
          <w:rFonts w:ascii="Times New Roman" w:hAnsi="Times New Roman"/>
          <w:sz w:val="28"/>
          <w:szCs w:val="28"/>
        </w:rPr>
        <w:t xml:space="preserve">XXII Всероссийского турнира, посвященный памяти </w:t>
      </w:r>
      <w:r w:rsidR="00EF1B07">
        <w:rPr>
          <w:rFonts w:ascii="Times New Roman" w:hAnsi="Times New Roman"/>
          <w:sz w:val="28"/>
          <w:szCs w:val="28"/>
        </w:rPr>
        <w:t xml:space="preserve">заслуженного тренера </w:t>
      </w:r>
      <w:r w:rsidRPr="00C16839">
        <w:rPr>
          <w:rFonts w:ascii="Times New Roman" w:hAnsi="Times New Roman"/>
          <w:sz w:val="28"/>
          <w:szCs w:val="28"/>
        </w:rPr>
        <w:t xml:space="preserve">РСФСР </w:t>
      </w:r>
      <w:r w:rsidR="00EF1B07">
        <w:rPr>
          <w:rFonts w:ascii="Times New Roman" w:hAnsi="Times New Roman"/>
          <w:sz w:val="28"/>
          <w:szCs w:val="28"/>
        </w:rPr>
        <w:t>Б.А. Шесталюка</w:t>
      </w:r>
      <w:r w:rsidRPr="00C16839">
        <w:rPr>
          <w:rFonts w:ascii="Times New Roman" w:hAnsi="Times New Roman"/>
          <w:sz w:val="28"/>
          <w:szCs w:val="28"/>
        </w:rPr>
        <w:t>;</w:t>
      </w:r>
    </w:p>
    <w:p w14:paraId="3C560B2F" w14:textId="77777777" w:rsidR="00C16839" w:rsidRPr="00C16839" w:rsidRDefault="00C16839" w:rsidP="00C16839">
      <w:pPr>
        <w:numPr>
          <w:ilvl w:val="0"/>
          <w:numId w:val="16"/>
        </w:numPr>
        <w:spacing w:after="0" w:line="276" w:lineRule="auto"/>
        <w:ind w:left="0" w:firstLine="709"/>
        <w:jc w:val="both"/>
        <w:rPr>
          <w:rFonts w:ascii="Times New Roman" w:hAnsi="Times New Roman"/>
          <w:sz w:val="28"/>
          <w:szCs w:val="28"/>
        </w:rPr>
      </w:pPr>
      <w:r w:rsidRPr="00C16839">
        <w:rPr>
          <w:rFonts w:ascii="Times New Roman" w:hAnsi="Times New Roman"/>
          <w:sz w:val="28"/>
          <w:szCs w:val="28"/>
        </w:rPr>
        <w:t>Николаева Анна, победитель Чемпионата и Первенства УрФО по боксу;</w:t>
      </w:r>
    </w:p>
    <w:p w14:paraId="4BF7E410" w14:textId="77777777" w:rsidR="00C16839" w:rsidRPr="00C16839" w:rsidRDefault="00C16839" w:rsidP="00C16839">
      <w:pPr>
        <w:numPr>
          <w:ilvl w:val="0"/>
          <w:numId w:val="16"/>
        </w:numPr>
        <w:spacing w:after="0" w:line="276" w:lineRule="auto"/>
        <w:ind w:left="0" w:firstLine="709"/>
        <w:jc w:val="both"/>
        <w:rPr>
          <w:rFonts w:ascii="Times New Roman" w:hAnsi="Times New Roman"/>
          <w:sz w:val="28"/>
          <w:szCs w:val="28"/>
        </w:rPr>
      </w:pPr>
      <w:r w:rsidRPr="00C16839">
        <w:rPr>
          <w:rFonts w:ascii="Times New Roman" w:hAnsi="Times New Roman"/>
          <w:sz w:val="28"/>
          <w:szCs w:val="28"/>
        </w:rPr>
        <w:t>Дергунов Сергей, победитель Чемпионата УрФО по пауэрлифтингу (жиму) среди мужчин и женщин;</w:t>
      </w:r>
    </w:p>
    <w:p w14:paraId="7FF5196B" w14:textId="77777777" w:rsidR="00C16839" w:rsidRPr="00C16839" w:rsidRDefault="00C16839" w:rsidP="00C16839">
      <w:pPr>
        <w:numPr>
          <w:ilvl w:val="0"/>
          <w:numId w:val="16"/>
        </w:numPr>
        <w:spacing w:after="0" w:line="276" w:lineRule="auto"/>
        <w:ind w:left="0" w:firstLine="709"/>
        <w:jc w:val="both"/>
        <w:rPr>
          <w:rFonts w:ascii="Times New Roman" w:hAnsi="Times New Roman"/>
          <w:sz w:val="28"/>
          <w:szCs w:val="28"/>
        </w:rPr>
      </w:pPr>
      <w:r w:rsidRPr="00C16839">
        <w:rPr>
          <w:rFonts w:ascii="Times New Roman" w:hAnsi="Times New Roman"/>
          <w:sz w:val="28"/>
          <w:szCs w:val="28"/>
        </w:rPr>
        <w:t>Соловьева Алина, победитель Всероссийских соревнований по художественной гимнастике;</w:t>
      </w:r>
    </w:p>
    <w:p w14:paraId="78DD1561" w14:textId="77777777" w:rsidR="00C16839" w:rsidRPr="00C16839" w:rsidRDefault="00C16839" w:rsidP="00C16839">
      <w:pPr>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Улосень Николай, победитель Первенства России по пауэрлифтингу (дисциплины «троеборье», «троеборье классическое», «жим») среди ветеранов;</w:t>
      </w:r>
    </w:p>
    <w:p w14:paraId="548A1FA6" w14:textId="77777777" w:rsidR="00C16839" w:rsidRPr="00C16839" w:rsidRDefault="00C16839" w:rsidP="00C16839">
      <w:pPr>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Шишкин Владимир, победитель Открытого XXVII Чемпионата России по тяжелой атлетике в старших возрастных группах (от 30 лет и старше), Открытого «XXVI Кубка России» по тяжелой атлетике в старших возрастных группах (от 30 лет и старше);</w:t>
      </w:r>
    </w:p>
    <w:p w14:paraId="51ED156B" w14:textId="77777777" w:rsidR="00C16839" w:rsidRPr="00C16839" w:rsidRDefault="00C16839" w:rsidP="00C16839">
      <w:pPr>
        <w:numPr>
          <w:ilvl w:val="0"/>
          <w:numId w:val="16"/>
        </w:numPr>
        <w:spacing w:after="0" w:line="276" w:lineRule="auto"/>
        <w:ind w:left="0" w:firstLine="709"/>
        <w:jc w:val="both"/>
        <w:rPr>
          <w:rFonts w:ascii="Times New Roman" w:eastAsia="Times New Roman" w:hAnsi="Times New Roman" w:cs="Times New Roman"/>
          <w:color w:val="000000" w:themeColor="text1"/>
          <w:sz w:val="28"/>
          <w:szCs w:val="28"/>
          <w:lang w:eastAsia="ru-RU"/>
        </w:rPr>
      </w:pPr>
      <w:r w:rsidRPr="00C16839">
        <w:rPr>
          <w:rFonts w:ascii="Times New Roman" w:hAnsi="Times New Roman"/>
          <w:sz w:val="28"/>
          <w:szCs w:val="28"/>
        </w:rPr>
        <w:t>Иванова Светлана, победитель Всероссийских соревнований по легкой атлетике «Кубок России среди ветеранов»;</w:t>
      </w:r>
    </w:p>
    <w:p w14:paraId="0F5B9C37" w14:textId="4DD3511F" w:rsidR="00C16839" w:rsidRPr="00C16839" w:rsidRDefault="00EF1B07" w:rsidP="00C16839">
      <w:pPr>
        <w:numPr>
          <w:ilvl w:val="0"/>
          <w:numId w:val="16"/>
        </w:numPr>
        <w:spacing w:after="0" w:line="276"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hAnsi="Times New Roman"/>
          <w:sz w:val="28"/>
          <w:szCs w:val="28"/>
        </w:rPr>
        <w:lastRenderedPageBreak/>
        <w:t>Зотее</w:t>
      </w:r>
      <w:r w:rsidR="00C16839" w:rsidRPr="00C16839">
        <w:rPr>
          <w:rFonts w:ascii="Times New Roman" w:hAnsi="Times New Roman"/>
          <w:sz w:val="28"/>
          <w:szCs w:val="28"/>
        </w:rPr>
        <w:t>ва Ульяна, победитель Всероссийских соревнований по синхронному плаванию «Выше радуги» среди юношей и девушек 13 - 15 лет, девочек и мальчиков до 13 лет;</w:t>
      </w:r>
    </w:p>
    <w:p w14:paraId="4884A480" w14:textId="77777777" w:rsidR="00C16839" w:rsidRPr="00C16839" w:rsidRDefault="00C16839" w:rsidP="00C16839">
      <w:pPr>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Рудковская Екатерина и Косых Анастасия, серебряные и бронзовые призеры Чемпионата УФО по плаванию, Первенства УФО по плаванию среди юниоров, юниорок, юношей и девушек;</w:t>
      </w:r>
    </w:p>
    <w:p w14:paraId="23A79705" w14:textId="77777777" w:rsidR="00C16839" w:rsidRPr="00C16839" w:rsidRDefault="00C16839" w:rsidP="00C16839">
      <w:pPr>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color w:val="000000" w:themeColor="text1"/>
          <w:sz w:val="28"/>
          <w:szCs w:val="28"/>
          <w:lang w:eastAsia="ru-RU"/>
        </w:rPr>
        <w:t xml:space="preserve">Егорова Анна и Гуженкова Анастасия, </w:t>
      </w:r>
      <w:r w:rsidRPr="00C16839">
        <w:rPr>
          <w:rFonts w:ascii="Times New Roman" w:eastAsia="Times New Roman" w:hAnsi="Times New Roman" w:cs="Times New Roman"/>
          <w:sz w:val="28"/>
          <w:szCs w:val="28"/>
          <w:lang w:eastAsia="ru-RU"/>
        </w:rPr>
        <w:t>серебряные</w:t>
      </w:r>
      <w:r w:rsidRPr="00C16839">
        <w:rPr>
          <w:rFonts w:ascii="Times New Roman" w:eastAsia="Times New Roman" w:hAnsi="Times New Roman" w:cs="Times New Roman"/>
          <w:color w:val="000000" w:themeColor="text1"/>
          <w:sz w:val="28"/>
          <w:szCs w:val="28"/>
          <w:lang w:eastAsia="ru-RU"/>
        </w:rPr>
        <w:t xml:space="preserve"> и бронзовые призеры Чемпионата России по плаванию, Кубка России по плаванию, Международных соревнований по плаванию «Кубок Сальникова»;</w:t>
      </w:r>
    </w:p>
    <w:p w14:paraId="6F597075" w14:textId="77777777" w:rsidR="00C16839" w:rsidRPr="00C16839" w:rsidRDefault="00C16839" w:rsidP="00C16839">
      <w:pPr>
        <w:numPr>
          <w:ilvl w:val="0"/>
          <w:numId w:val="16"/>
        </w:numPr>
        <w:spacing w:after="0" w:line="276" w:lineRule="auto"/>
        <w:ind w:left="0" w:firstLine="709"/>
        <w:jc w:val="both"/>
        <w:rPr>
          <w:rFonts w:ascii="Times New Roman" w:hAnsi="Times New Roman"/>
          <w:sz w:val="28"/>
          <w:szCs w:val="28"/>
        </w:rPr>
      </w:pPr>
      <w:r w:rsidRPr="00C16839">
        <w:rPr>
          <w:rFonts w:ascii="Times New Roman" w:hAnsi="Times New Roman"/>
          <w:sz w:val="28"/>
          <w:szCs w:val="28"/>
        </w:rPr>
        <w:t>Жукова Виктория, Полторак Савелий, серебряные призеры Всероссийских соревнований по синхронному плаванию «Жемчужина Югры» среди юниорок и юниоров 15-18 лет, девушек и юношей 13-15 лет;</w:t>
      </w:r>
    </w:p>
    <w:p w14:paraId="553C29F2" w14:textId="77777777" w:rsidR="00C16839" w:rsidRPr="00C16839" w:rsidRDefault="00C16839" w:rsidP="00C16839">
      <w:pPr>
        <w:numPr>
          <w:ilvl w:val="0"/>
          <w:numId w:val="16"/>
        </w:numPr>
        <w:spacing w:after="0" w:line="276" w:lineRule="auto"/>
        <w:ind w:left="0" w:firstLine="709"/>
        <w:jc w:val="both"/>
        <w:rPr>
          <w:rFonts w:ascii="Times New Roman" w:hAnsi="Times New Roman"/>
          <w:sz w:val="28"/>
          <w:szCs w:val="28"/>
        </w:rPr>
      </w:pPr>
      <w:r w:rsidRPr="00C16839">
        <w:rPr>
          <w:rFonts w:ascii="Times New Roman" w:hAnsi="Times New Roman"/>
          <w:sz w:val="28"/>
          <w:szCs w:val="28"/>
        </w:rPr>
        <w:t>Соложонкин Матвей, серебряный призер Чемпионата УрФО по тяжелой атлетике среди мужчин и женщин.</w:t>
      </w:r>
    </w:p>
    <w:p w14:paraId="0022030F" w14:textId="77777777" w:rsidR="00C16839" w:rsidRPr="00C16839" w:rsidRDefault="00C16839" w:rsidP="00C16839">
      <w:pPr>
        <w:widowControl w:val="0"/>
        <w:spacing w:after="0" w:line="240" w:lineRule="auto"/>
        <w:ind w:firstLine="851"/>
        <w:jc w:val="both"/>
        <w:rPr>
          <w:rFonts w:ascii="Times New Roman" w:hAnsi="Times New Roman"/>
          <w:sz w:val="28"/>
          <w:szCs w:val="28"/>
        </w:rPr>
      </w:pPr>
      <w:r w:rsidRPr="00C16839">
        <w:rPr>
          <w:rFonts w:ascii="Times New Roman" w:eastAsia="Times New Roman" w:hAnsi="Times New Roman" w:cs="Times New Roman"/>
          <w:color w:val="000000" w:themeColor="text1"/>
          <w:sz w:val="28"/>
          <w:szCs w:val="28"/>
          <w:lang w:eastAsia="ru-RU"/>
        </w:rPr>
        <w:t>Команда по хоккею «Столица»: победитель Чемпионата Югры, открытого соревнования по хоккею ХМАО – Югры, посвященного 75-летию отечественного хоккея 18+ сезон 2021-2022 г.;  победитель Чемпионата Югры по хоккею среди мужчин 1982 года рождения и старше в зачет XXII Спартакиады ветеранов спорта Ханты-Мансийского автономного округа – Югры, посвященный памяти ветерана Великой Отечественной войны Виктора Яковлевича Башмакова.</w:t>
      </w:r>
    </w:p>
    <w:p w14:paraId="33DBF745" w14:textId="77777777" w:rsidR="00C16839" w:rsidRPr="00C16839" w:rsidRDefault="00C16839" w:rsidP="00C16839">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В соответствии с основными приоритетами развития отрасли физической культуры и спорта являются:</w:t>
      </w:r>
    </w:p>
    <w:p w14:paraId="18A9DAFA" w14:textId="77777777" w:rsidR="00C16839" w:rsidRPr="00C16839" w:rsidRDefault="00C16839" w:rsidP="00C16839">
      <w:pPr>
        <w:numPr>
          <w:ilvl w:val="0"/>
          <w:numId w:val="16"/>
        </w:numPr>
        <w:spacing w:after="0"/>
        <w:ind w:left="0" w:firstLine="709"/>
        <w:contextualSpacing/>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развитие школьного, массового спорта, адаптивной физической культуры и пропаганды здорового образа жизни;</w:t>
      </w:r>
    </w:p>
    <w:p w14:paraId="47426091" w14:textId="77777777" w:rsidR="00C16839" w:rsidRPr="00C16839" w:rsidRDefault="00C16839" w:rsidP="00C16839">
      <w:pPr>
        <w:numPr>
          <w:ilvl w:val="0"/>
          <w:numId w:val="16"/>
        </w:numPr>
        <w:spacing w:after="0"/>
        <w:ind w:left="0" w:firstLine="709"/>
        <w:contextualSpacing/>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 xml:space="preserve">развитие спортивной инфраструктуры, строительство быстровозводимых спортивных сооружений; </w:t>
      </w:r>
    </w:p>
    <w:p w14:paraId="587F79E9" w14:textId="3EDBED86" w:rsidR="00C16839" w:rsidRPr="00C16839" w:rsidRDefault="00C16839" w:rsidP="00C16839">
      <w:pPr>
        <w:numPr>
          <w:ilvl w:val="0"/>
          <w:numId w:val="16"/>
        </w:numPr>
        <w:spacing w:after="0"/>
        <w:ind w:left="0" w:firstLine="709"/>
        <w:contextualSpacing/>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 xml:space="preserve">развитие детско-юношеского спорта с целью обеспечения подготовки спортивного резерва для спортивных сборных </w:t>
      </w:r>
      <w:r w:rsidR="00EF1B07">
        <w:rPr>
          <w:rFonts w:ascii="Times New Roman" w:eastAsia="Times New Roman" w:hAnsi="Times New Roman" w:cs="Times New Roman"/>
          <w:color w:val="000000" w:themeColor="text1"/>
          <w:sz w:val="28"/>
          <w:szCs w:val="28"/>
          <w:lang w:eastAsia="ru-RU"/>
        </w:rPr>
        <w:t xml:space="preserve">команд </w:t>
      </w:r>
      <w:r w:rsidRPr="00C16839">
        <w:rPr>
          <w:rFonts w:ascii="Times New Roman" w:eastAsia="Times New Roman" w:hAnsi="Times New Roman" w:cs="Times New Roman"/>
          <w:color w:val="000000" w:themeColor="text1"/>
          <w:sz w:val="28"/>
          <w:szCs w:val="28"/>
          <w:lang w:eastAsia="ru-RU"/>
        </w:rPr>
        <w:t>Ханты-Мансийского автономного округа – Югры и Российской Федерации;</w:t>
      </w:r>
    </w:p>
    <w:p w14:paraId="2D74B451" w14:textId="77777777" w:rsidR="00C16839" w:rsidRPr="00C16839" w:rsidRDefault="00C16839" w:rsidP="00C16839">
      <w:pPr>
        <w:numPr>
          <w:ilvl w:val="0"/>
          <w:numId w:val="16"/>
        </w:numPr>
        <w:spacing w:after="0"/>
        <w:ind w:left="0" w:firstLine="709"/>
        <w:contextualSpacing/>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обеспечение успешного выступления спортсменов города Ханты-Мансийска на официальных окружных и всероссийских соревнованиях, поддержка развития спорта высших достижений, в том числе и адаптивного спорта;</w:t>
      </w:r>
    </w:p>
    <w:p w14:paraId="713644A4" w14:textId="77777777" w:rsidR="00C16839" w:rsidRPr="00C16839" w:rsidRDefault="00C16839" w:rsidP="00C16839">
      <w:pPr>
        <w:numPr>
          <w:ilvl w:val="0"/>
          <w:numId w:val="16"/>
        </w:numPr>
        <w:spacing w:after="0"/>
        <w:ind w:left="0" w:firstLine="709"/>
        <w:contextualSpacing/>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формирование открытой, конкурентной системы поддержки социально ориентированных некоммерческих организаций и передача услуг по реализации мероприятий в сфере физической культуры и спорта;</w:t>
      </w:r>
    </w:p>
    <w:p w14:paraId="49F430C7" w14:textId="77777777" w:rsidR="00C16839" w:rsidRPr="00C16839" w:rsidRDefault="00C16839" w:rsidP="00C16839">
      <w:pPr>
        <w:numPr>
          <w:ilvl w:val="0"/>
          <w:numId w:val="16"/>
        </w:numPr>
        <w:spacing w:after="0"/>
        <w:ind w:left="0" w:firstLine="709"/>
        <w:contextualSpacing/>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в рамках федерального проекта «Спорт – норма жизни».</w:t>
      </w:r>
    </w:p>
    <w:p w14:paraId="38001D08" w14:textId="77777777" w:rsidR="00C16839" w:rsidRPr="00C16839" w:rsidRDefault="00C16839" w:rsidP="00C16839">
      <w:pPr>
        <w:widowControl w:val="0"/>
        <w:spacing w:after="0" w:line="276" w:lineRule="auto"/>
        <w:ind w:firstLine="709"/>
        <w:jc w:val="both"/>
        <w:rPr>
          <w:rFonts w:ascii="Times New Roman" w:hAnsi="Times New Roman" w:cs="Times New Roman"/>
          <w:sz w:val="28"/>
          <w:szCs w:val="28"/>
        </w:rPr>
      </w:pPr>
    </w:p>
    <w:p w14:paraId="77669478"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i/>
          <w:sz w:val="28"/>
          <w:szCs w:val="20"/>
          <w:lang w:eastAsia="ru-RU"/>
        </w:rPr>
      </w:pPr>
      <w:bookmarkStart w:id="201" w:name="_Toc474855485"/>
      <w:bookmarkStart w:id="202" w:name="_Toc533760034"/>
      <w:bookmarkStart w:id="203" w:name="_Toc535576532"/>
      <w:bookmarkStart w:id="204" w:name="_Toc29543606"/>
      <w:bookmarkStart w:id="205" w:name="_Toc64487232"/>
      <w:bookmarkStart w:id="206" w:name="_Toc126940892"/>
      <w:r w:rsidRPr="00C16839">
        <w:rPr>
          <w:rFonts w:ascii="Times New Roman" w:eastAsia="Arial Unicode MS" w:hAnsi="Times New Roman" w:cs="Times New Roman"/>
          <w:b/>
          <w:i/>
          <w:sz w:val="28"/>
          <w:szCs w:val="20"/>
          <w:lang w:eastAsia="ru-RU"/>
        </w:rPr>
        <w:lastRenderedPageBreak/>
        <w:t>13. Создание условий для оказания медицинской помощи населению</w:t>
      </w:r>
      <w:bookmarkEnd w:id="201"/>
      <w:bookmarkEnd w:id="202"/>
      <w:bookmarkEnd w:id="203"/>
      <w:bookmarkEnd w:id="204"/>
      <w:bookmarkEnd w:id="205"/>
      <w:bookmarkEnd w:id="206"/>
    </w:p>
    <w:p w14:paraId="355AB442" w14:textId="77777777" w:rsidR="00C16839" w:rsidRPr="00C16839" w:rsidRDefault="00C16839" w:rsidP="00C16839">
      <w:pPr>
        <w:rPr>
          <w:highlight w:val="yellow"/>
          <w:lang w:eastAsia="ru-RU"/>
        </w:rPr>
      </w:pPr>
    </w:p>
    <w:p w14:paraId="73C21AC5" w14:textId="77777777" w:rsidR="00C16839" w:rsidRPr="00C16839" w:rsidRDefault="00C16839" w:rsidP="00C1683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207" w:name="_2.12._Создание_условий"/>
      <w:bookmarkStart w:id="208" w:name="_Toc533760035"/>
      <w:bookmarkEnd w:id="207"/>
      <w:r w:rsidRPr="00C16839">
        <w:rPr>
          <w:rFonts w:ascii="Times New Roman" w:eastAsia="Times New Roman" w:hAnsi="Times New Roman" w:cs="Times New Roman"/>
          <w:sz w:val="28"/>
          <w:szCs w:val="28"/>
          <w:lang w:eastAsia="ru-RU"/>
        </w:rPr>
        <w:t>Администрация города Ханты-Мансийска создает условия для оказания медицинской помощи населению на территории города Ханты-Мансийска в соответствии с территориальной программой государственных гарантий бесплатного оказания гражданам медицинской помощи.</w:t>
      </w:r>
    </w:p>
    <w:p w14:paraId="5E4C853F"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рамках реализации полномочий органов местного самоуправления в сфере охраны здоровья граждан, закрепленных в Федеральном законе от 21.11.2011 №323-ФЗ «Об основах охраны здоровья граждан в Российской Федерации»</w:t>
      </w:r>
      <w:r w:rsidRPr="00C16839">
        <w:rPr>
          <w:rFonts w:ascii="Times New Roman" w:eastAsia="Calibri" w:hAnsi="Times New Roman" w:cs="Times New Roman"/>
          <w:b/>
          <w:sz w:val="28"/>
          <w:szCs w:val="28"/>
        </w:rPr>
        <w:t xml:space="preserve"> </w:t>
      </w:r>
      <w:r w:rsidRPr="00C16839">
        <w:rPr>
          <w:rFonts w:ascii="Times New Roman" w:eastAsia="Calibri" w:hAnsi="Times New Roman" w:cs="Times New Roman"/>
          <w:sz w:val="28"/>
          <w:szCs w:val="28"/>
        </w:rPr>
        <w:t>и Законе Ханты-Мансийского автономного округа – Югры от 27.09.2015 №73-оз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 осуществляется информирование населения по предупреждению распространения на территории муниципального образования социально значимых заболеваний и заболеваний, представляющих опасность для окружающих, об угрозе возникновения и о возникновении эпидемий.</w:t>
      </w:r>
    </w:p>
    <w:p w14:paraId="38A0B9B3" w14:textId="71051BF5"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rPr>
        <w:t xml:space="preserve"> </w:t>
      </w:r>
      <w:r w:rsidRPr="00C16839">
        <w:rPr>
          <w:rFonts w:ascii="Times New Roman" w:eastAsia="Times New Roman" w:hAnsi="Times New Roman" w:cs="Times New Roman"/>
          <w:sz w:val="28"/>
          <w:szCs w:val="28"/>
          <w:lang w:eastAsia="ru-RU"/>
        </w:rPr>
        <w:t xml:space="preserve">Через </w:t>
      </w:r>
      <w:r w:rsidR="00EF1B07">
        <w:rPr>
          <w:rFonts w:ascii="Times New Roman" w:eastAsia="Calibri" w:hAnsi="Times New Roman" w:cs="Times New Roman"/>
          <w:sz w:val="28"/>
          <w:szCs w:val="28"/>
        </w:rPr>
        <w:t>О</w:t>
      </w:r>
      <w:r w:rsidRPr="00C16839">
        <w:rPr>
          <w:rFonts w:ascii="Times New Roman" w:eastAsia="Calibri" w:hAnsi="Times New Roman" w:cs="Times New Roman"/>
          <w:sz w:val="28"/>
          <w:szCs w:val="28"/>
        </w:rPr>
        <w:t>фициальный информационный портал органов местного самоуправления города Ханты-Мансийска</w:t>
      </w:r>
      <w:r w:rsidR="00EF1B07">
        <w:rPr>
          <w:rFonts w:ascii="Times New Roman" w:eastAsia="Calibri" w:hAnsi="Times New Roman" w:cs="Times New Roman"/>
          <w:sz w:val="28"/>
          <w:szCs w:val="28"/>
        </w:rPr>
        <w:t xml:space="preserve"> в сети Интернет</w:t>
      </w:r>
      <w:r w:rsidRPr="00C16839">
        <w:rPr>
          <w:rFonts w:ascii="Times New Roman" w:eastAsia="Calibri" w:hAnsi="Times New Roman" w:cs="Times New Roman"/>
          <w:sz w:val="28"/>
          <w:szCs w:val="28"/>
        </w:rPr>
        <w:t xml:space="preserve"> и </w:t>
      </w:r>
      <w:r w:rsidRPr="00C16839">
        <w:rPr>
          <w:rFonts w:ascii="Times New Roman" w:eastAsia="Times New Roman" w:hAnsi="Times New Roman" w:cs="Times New Roman"/>
          <w:sz w:val="28"/>
          <w:szCs w:val="28"/>
          <w:lang w:eastAsia="ru-RU"/>
        </w:rPr>
        <w:t>средства массовой информации до населения города систематически доводится информация по профилактике заболеваний, формированию здорового образа жизни.</w:t>
      </w:r>
    </w:p>
    <w:p w14:paraId="0900CC84" w14:textId="41A5CDAB"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 Действуют планы информационного освещения мероприятий региональной программы «Борьба с онкологическими заболеваниями» в городе</w:t>
      </w:r>
      <w:r w:rsidR="00EF1B07">
        <w:rPr>
          <w:rFonts w:ascii="Times New Roman" w:eastAsia="Calibri" w:hAnsi="Times New Roman" w:cs="Times New Roman"/>
          <w:sz w:val="28"/>
          <w:szCs w:val="28"/>
        </w:rPr>
        <w:t xml:space="preserve"> Ханты-Мансийске на 2019-2024 годы</w:t>
      </w:r>
      <w:r w:rsidRPr="00C16839">
        <w:rPr>
          <w:rFonts w:ascii="Times New Roman" w:eastAsia="Calibri" w:hAnsi="Times New Roman" w:cs="Times New Roman"/>
          <w:sz w:val="28"/>
          <w:szCs w:val="28"/>
        </w:rPr>
        <w:t>» и информационно-коммуникационной кампании, направленной на повышение информированности о факторах риска развития заболеваний, формирование мотивации к ведению здорового образа жизни среди населения в городе</w:t>
      </w:r>
      <w:r w:rsidR="00EF1B07">
        <w:rPr>
          <w:rFonts w:ascii="Times New Roman" w:eastAsia="Calibri" w:hAnsi="Times New Roman" w:cs="Times New Roman"/>
          <w:sz w:val="28"/>
          <w:szCs w:val="28"/>
        </w:rPr>
        <w:t xml:space="preserve"> Ханты-Мансийске на 2019-2024 годы</w:t>
      </w:r>
      <w:r w:rsidRPr="00C16839">
        <w:rPr>
          <w:rFonts w:ascii="Times New Roman" w:eastAsia="Calibri" w:hAnsi="Times New Roman" w:cs="Times New Roman"/>
          <w:sz w:val="28"/>
          <w:szCs w:val="28"/>
        </w:rPr>
        <w:t>.</w:t>
      </w:r>
    </w:p>
    <w:p w14:paraId="7EB2982D"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 Размещено более 50 материалов с целью привлечения внимания населения города к вопросам сохранения и укрепления здоровья, в том числе пропаганды донорства крови и ее компонентов, профилактики острых кишечных инфекций и др. </w:t>
      </w:r>
    </w:p>
    <w:p w14:paraId="2484E757" w14:textId="0932533C" w:rsidR="00C16839" w:rsidRPr="00C16839" w:rsidRDefault="00C16839" w:rsidP="00C16839">
      <w:pPr>
        <w:spacing w:after="0" w:line="276" w:lineRule="auto"/>
        <w:ind w:firstLine="708"/>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Реализуются муниципальные полномочия по профилактике заболеваний и формированию здорового образа жизни: во исполнение плана мероприятий региональной Программы укрепления общественного здоровья в Ханты-Мансийском автономном округе - Югре «Профилактика заболеваний и формирование здорового образа жизни» («Здоровая Югра»), обеспечивающей достижение целей, результатов и показателей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w:t>
      </w:r>
      <w:r w:rsidRPr="00C16839">
        <w:rPr>
          <w:rFonts w:ascii="Times New Roman" w:eastAsia="Calibri" w:hAnsi="Times New Roman" w:cs="Times New Roman"/>
          <w:sz w:val="28"/>
          <w:szCs w:val="28"/>
        </w:rPr>
        <w:lastRenderedPageBreak/>
        <w:t>здоровья»), входящего в состав национального проекта «Демография»</w:t>
      </w:r>
      <w:r w:rsidR="00EF1B07">
        <w:rPr>
          <w:rFonts w:ascii="Times New Roman" w:eastAsia="Calibri" w:hAnsi="Times New Roman" w:cs="Times New Roman"/>
          <w:sz w:val="28"/>
          <w:szCs w:val="28"/>
        </w:rPr>
        <w:t>,</w:t>
      </w:r>
      <w:r w:rsidRPr="00C16839">
        <w:rPr>
          <w:rFonts w:ascii="Times New Roman" w:eastAsia="Calibri" w:hAnsi="Times New Roman" w:cs="Times New Roman"/>
          <w:sz w:val="28"/>
          <w:szCs w:val="28"/>
        </w:rPr>
        <w:t xml:space="preserve"> постановлением Администрации города Ханты-Мансийска от 30.03.2020 №340 (путем включения в муниципальную программу «Развитие физической культуры и спорта в городе Ханты-Мансийске») </w:t>
      </w:r>
      <w:r w:rsidR="00EF1B07">
        <w:rPr>
          <w:rFonts w:ascii="Times New Roman" w:eastAsia="Calibri" w:hAnsi="Times New Roman" w:cs="Times New Roman"/>
          <w:sz w:val="28"/>
          <w:szCs w:val="28"/>
        </w:rPr>
        <w:t xml:space="preserve">утверждена </w:t>
      </w:r>
      <w:r w:rsidRPr="00C16839">
        <w:rPr>
          <w:rFonts w:ascii="Times New Roman" w:eastAsia="Calibri" w:hAnsi="Times New Roman" w:cs="Times New Roman"/>
          <w:sz w:val="28"/>
          <w:szCs w:val="28"/>
        </w:rPr>
        <w:t xml:space="preserve">программа укрепления общественного здоровья в городе Ханты-Мансийске «Профилактика заболеваний и формирование здорового образа жизни» («Здоровый Ханты-Мансийск»). Целью программы является улучшение качества и продолжительности жизни граждан, путем профилактики заболеваний, а также создания условий для ведения здорового образа жизни. </w:t>
      </w:r>
    </w:p>
    <w:p w14:paraId="19ABCB26"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Во взаимодействии с медицинскими организациями города Ханты-Мансийска ведется планомерная работа по различным профилактическим направлениям.</w:t>
      </w:r>
    </w:p>
    <w:p w14:paraId="6E9D42C6" w14:textId="6AAFD220"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Calibri" w:eastAsia="Calibri" w:hAnsi="Calibri" w:cs="Times New Roman"/>
        </w:rPr>
        <w:t xml:space="preserve"> </w:t>
      </w:r>
      <w:r w:rsidRPr="00C16839">
        <w:rPr>
          <w:rFonts w:ascii="Times New Roman" w:eastAsia="Calibri" w:hAnsi="Times New Roman" w:cs="Times New Roman"/>
          <w:sz w:val="28"/>
          <w:szCs w:val="28"/>
        </w:rPr>
        <w:t xml:space="preserve">Осуществляется информирование учреждений и предприятий города Ханты-Мансийска о проведении казенным учреждением </w:t>
      </w:r>
      <w:r w:rsidR="00EF1B07">
        <w:rPr>
          <w:rFonts w:ascii="Times New Roman" w:eastAsia="Calibri" w:hAnsi="Times New Roman" w:cs="Times New Roman"/>
          <w:sz w:val="28"/>
          <w:szCs w:val="28"/>
        </w:rPr>
        <w:t xml:space="preserve">Ханты-Мансийского </w:t>
      </w:r>
      <w:r w:rsidRPr="00C16839">
        <w:rPr>
          <w:rFonts w:ascii="Times New Roman" w:eastAsia="Calibri" w:hAnsi="Times New Roman" w:cs="Times New Roman"/>
          <w:sz w:val="28"/>
          <w:szCs w:val="28"/>
        </w:rPr>
        <w:t xml:space="preserve">автономного округа Центр-Спид добровольного и конфиденциального консультирования и тестирования на ВИЧ на рабочих местах с применением метода экспресс-тестирования. Данная работа имеет положительные отзывы и направлена на повышение уровня знаний работающего населения о путях передачи ВИЧ-инфекции и мерах предупреждения заражения ВИЧ, формирование толерантного отношения к ВИЧ-инфицированным людям и недопустимости дискриминации, а также возможность быстрым и удобным способом узнать свой ВИЧ-статус. </w:t>
      </w:r>
    </w:p>
    <w:p w14:paraId="22179B32"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Для обеспечения согласованных действий органов государственной власти и местного самоуправления, организаций и учреждений в решении задач, направленных на предупреждение массовых инфекционных и неинфекционных заболеваний и отравлений, организации карантинных мероприятий при угрозе возникновения особо опасных инфекций и обеспечения санитарно-эпидемиологического благополучия населения города действует межведомственная санитарно-противоэпидемическая комиссия при Администрации города Ханты-Мансийска.</w:t>
      </w:r>
    </w:p>
    <w:p w14:paraId="7EA98AFA"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 </w:t>
      </w:r>
      <w:r w:rsidRPr="00C16839">
        <w:rPr>
          <w:rFonts w:ascii="Times New Roman" w:eastAsia="Times New Roman" w:hAnsi="Times New Roman" w:cs="Times New Roman"/>
          <w:sz w:val="28"/>
          <w:szCs w:val="28"/>
          <w:lang w:eastAsia="ru-RU"/>
        </w:rPr>
        <w:t xml:space="preserve">В 2022 году проведено 8 заседаний межведомственной санитарно-противоэпидемической комиссии при Администрации города </w:t>
      </w:r>
      <w:r w:rsidRPr="00C16839">
        <w:rPr>
          <w:rFonts w:ascii="Times New Roman" w:eastAsia="Calibri" w:hAnsi="Times New Roman" w:cs="Times New Roman"/>
          <w:sz w:val="28"/>
          <w:szCs w:val="28"/>
        </w:rPr>
        <w:t>(далее - СПЭК), на которых рассмотрены вопросы и выработаны мероприятия</w:t>
      </w:r>
      <w:r w:rsidRPr="00C16839">
        <w:rPr>
          <w:rFonts w:ascii="Calibri" w:eastAsia="Calibri" w:hAnsi="Calibri" w:cs="Times New Roman"/>
        </w:rPr>
        <w:t xml:space="preserve"> </w:t>
      </w:r>
      <w:r w:rsidRPr="00C16839">
        <w:rPr>
          <w:rFonts w:ascii="Times New Roman" w:eastAsia="Calibri" w:hAnsi="Times New Roman" w:cs="Times New Roman"/>
          <w:sz w:val="28"/>
          <w:szCs w:val="28"/>
        </w:rPr>
        <w:t>по предупреждению распространения на территории города Ханты-Мансийска</w:t>
      </w:r>
      <w:r w:rsidRPr="00C16839">
        <w:t xml:space="preserve"> </w:t>
      </w:r>
      <w:r w:rsidRPr="00C16839">
        <w:rPr>
          <w:rFonts w:ascii="Times New Roman" w:eastAsia="Calibri" w:hAnsi="Times New Roman" w:cs="Times New Roman"/>
          <w:sz w:val="28"/>
          <w:szCs w:val="28"/>
        </w:rPr>
        <w:t>гриппа и других острых респираторных вирусных инфекций, клещевого энцефалита,  групповой заболеваемости острыми кишечными инфекциями. Исполнение решений СПЭК позволило предупредить распространение различных инфекций в организованных коллективах.</w:t>
      </w:r>
    </w:p>
    <w:p w14:paraId="49459367"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lastRenderedPageBreak/>
        <w:t>В целях профилактики завоза и распространения инфекционных заболеваний, представляющих опасность для окружающих, выполняется комплекс мероприятий по санитарной охране территории города Ханты-Мансийска от завоза и распространения особо опасных инфекций на 2022 – 2027 годы, утвержденный постановлением Администрации города Ханты-Мансийска от 16.06.2022 №628.</w:t>
      </w:r>
    </w:p>
    <w:p w14:paraId="0D34B68E"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rPr>
        <w:t xml:space="preserve"> </w:t>
      </w:r>
      <w:r w:rsidRPr="00C16839">
        <w:rPr>
          <w:rFonts w:ascii="Times New Roman" w:eastAsia="Times New Roman" w:hAnsi="Times New Roman" w:cs="Times New Roman"/>
          <w:sz w:val="28"/>
          <w:szCs w:val="28"/>
          <w:lang w:eastAsia="ru-RU"/>
        </w:rPr>
        <w:t>В рамках реализации санитарно-</w:t>
      </w:r>
      <w:r w:rsidRPr="00C16839">
        <w:rPr>
          <w:rFonts w:ascii="Times New Roman" w:eastAsia="Times New Roman" w:hAnsi="Times New Roman" w:cs="Times New Roman"/>
          <w:bCs/>
          <w:sz w:val="28"/>
          <w:szCs w:val="28"/>
          <w:lang w:eastAsia="ru-RU"/>
        </w:rPr>
        <w:t xml:space="preserve">противоэпидемических </w:t>
      </w:r>
      <w:r w:rsidRPr="00C16839">
        <w:rPr>
          <w:rFonts w:ascii="Times New Roman" w:eastAsia="Times New Roman" w:hAnsi="Times New Roman" w:cs="Times New Roman"/>
          <w:sz w:val="28"/>
          <w:szCs w:val="28"/>
          <w:lang w:eastAsia="ru-RU"/>
        </w:rPr>
        <w:t xml:space="preserve">(профилактических) </w:t>
      </w:r>
      <w:r w:rsidRPr="00C16839">
        <w:rPr>
          <w:rFonts w:ascii="Times New Roman" w:eastAsia="Times New Roman" w:hAnsi="Times New Roman" w:cs="Times New Roman"/>
          <w:bCs/>
          <w:sz w:val="28"/>
          <w:szCs w:val="28"/>
          <w:lang w:eastAsia="ru-RU"/>
        </w:rPr>
        <w:t>мероприятий</w:t>
      </w:r>
      <w:r w:rsidRPr="00C16839">
        <w:rPr>
          <w:rFonts w:ascii="Times New Roman" w:eastAsia="Times New Roman" w:hAnsi="Times New Roman" w:cs="Times New Roman"/>
          <w:sz w:val="28"/>
          <w:szCs w:val="28"/>
          <w:lang w:eastAsia="ru-RU"/>
        </w:rPr>
        <w:t xml:space="preserve"> по предупреждению </w:t>
      </w:r>
      <w:r w:rsidRPr="00C16839">
        <w:rPr>
          <w:rFonts w:ascii="Times New Roman" w:eastAsia="Times New Roman" w:hAnsi="Times New Roman" w:cs="Times New Roman"/>
          <w:bCs/>
          <w:sz w:val="28"/>
          <w:szCs w:val="28"/>
          <w:lang w:eastAsia="ru-RU"/>
        </w:rPr>
        <w:t>распространения новой коронавирусной инфекции (COVID-19)</w:t>
      </w:r>
      <w:r w:rsidRPr="00C16839">
        <w:rPr>
          <w:rFonts w:ascii="Times New Roman" w:eastAsia="Times New Roman" w:hAnsi="Times New Roman" w:cs="Times New Roman"/>
          <w:b/>
          <w:bCs/>
          <w:sz w:val="28"/>
          <w:szCs w:val="28"/>
          <w:lang w:eastAsia="ru-RU"/>
        </w:rPr>
        <w:t xml:space="preserve"> </w:t>
      </w:r>
      <w:r w:rsidRPr="00C16839">
        <w:rPr>
          <w:rFonts w:ascii="Times New Roman" w:eastAsia="Times New Roman" w:hAnsi="Times New Roman" w:cs="Times New Roman"/>
          <w:sz w:val="28"/>
          <w:szCs w:val="28"/>
          <w:lang w:eastAsia="ru-RU"/>
        </w:rPr>
        <w:t>проводился ежедневный мониторинг заболеваемости и других показателей (коэффициент распространения, тестирование, наличие свободных коек и пр.);</w:t>
      </w:r>
      <w:r w:rsidRPr="00C16839">
        <w:rPr>
          <w:rFonts w:ascii="Times New Roman" w:eastAsia="Times New Roman" w:hAnsi="Times New Roman" w:cs="Times New Roman"/>
          <w:b/>
          <w:bCs/>
          <w:sz w:val="28"/>
          <w:szCs w:val="28"/>
          <w:lang w:eastAsia="ru-RU"/>
        </w:rPr>
        <w:t xml:space="preserve"> </w:t>
      </w:r>
      <w:r w:rsidRPr="00C16839">
        <w:rPr>
          <w:rFonts w:ascii="Times New Roman" w:eastAsia="Times New Roman" w:hAnsi="Times New Roman" w:cs="Times New Roman"/>
          <w:sz w:val="28"/>
          <w:szCs w:val="28"/>
          <w:lang w:eastAsia="ru-RU"/>
        </w:rPr>
        <w:t>ежедневный мониторинг обеспеченности и ценовой доступности медицинских масок и перчаток в  аптечных организациях города Ханты-Мансийска; еженедельный мониторинг о потребностях и наличии медицинских изделий, средств индивидуальной защиты и дезинфицирующих средств в органах Администрации города и подведомственных учреждениях.</w:t>
      </w:r>
    </w:p>
    <w:p w14:paraId="3A4C1AC9"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Действует муниципальный оперативный штаб по организации проведения мероприятий, направленных на предупреждение завоза и распространения новой коронавирусной инфекции (COVID-2019) на территории города Ханты-Мансийска.</w:t>
      </w:r>
    </w:p>
    <w:p w14:paraId="14AC6983" w14:textId="4813915F" w:rsidR="00C16839" w:rsidRPr="00C16839" w:rsidRDefault="00C16839" w:rsidP="00C16839">
      <w:pPr>
        <w:spacing w:after="0" w:line="276" w:lineRule="auto"/>
        <w:ind w:firstLine="709"/>
        <w:jc w:val="both"/>
        <w:rPr>
          <w:rFonts w:ascii="Times New Roman" w:eastAsia="Times New Roman" w:hAnsi="Times New Roman" w:cs="Times New Roman"/>
          <w:sz w:val="28"/>
          <w:szCs w:val="28"/>
          <w:shd w:val="clear" w:color="auto" w:fill="FFFFFF" w:themeFill="background1"/>
          <w:lang w:eastAsia="ru-RU"/>
        </w:rPr>
      </w:pPr>
      <w:r w:rsidRPr="00C16839">
        <w:rPr>
          <w:rFonts w:ascii="Times New Roman" w:eastAsia="Times New Roman" w:hAnsi="Times New Roman" w:cs="Times New Roman"/>
          <w:sz w:val="28"/>
          <w:szCs w:val="28"/>
          <w:lang w:eastAsia="ru-RU"/>
        </w:rPr>
        <w:t xml:space="preserve"> Организовано</w:t>
      </w:r>
      <w:r w:rsidRPr="00C16839">
        <w:rPr>
          <w:rFonts w:ascii="Times New Roman" w:eastAsia="Times New Roman" w:hAnsi="Times New Roman" w:cs="Times New Roman"/>
          <w:sz w:val="28"/>
          <w:szCs w:val="28"/>
          <w:shd w:val="clear" w:color="auto" w:fill="FFFFFF" w:themeFill="background1"/>
          <w:lang w:eastAsia="ru-RU"/>
        </w:rPr>
        <w:t xml:space="preserve"> участие в 163 заседаниях Рабочей группы медицинского, социального и противоэпидемического обеспечения оперативного штаба по предупреждению завоза и распространения коронавирусной инфекции на территории </w:t>
      </w:r>
      <w:r w:rsidR="00EF1B07">
        <w:rPr>
          <w:rFonts w:ascii="Times New Roman" w:eastAsia="Times New Roman" w:hAnsi="Times New Roman" w:cs="Times New Roman"/>
          <w:sz w:val="28"/>
          <w:szCs w:val="28"/>
          <w:shd w:val="clear" w:color="auto" w:fill="FFFFFF" w:themeFill="background1"/>
          <w:lang w:eastAsia="ru-RU"/>
        </w:rPr>
        <w:t xml:space="preserve">Ханты-Мансийского </w:t>
      </w:r>
      <w:r w:rsidRPr="00C16839">
        <w:rPr>
          <w:rFonts w:ascii="Times New Roman" w:eastAsia="Times New Roman" w:hAnsi="Times New Roman" w:cs="Times New Roman"/>
          <w:sz w:val="28"/>
          <w:szCs w:val="28"/>
          <w:shd w:val="clear" w:color="auto" w:fill="FFFFFF" w:themeFill="background1"/>
          <w:lang w:eastAsia="ru-RU"/>
        </w:rPr>
        <w:t>автономного округа</w:t>
      </w:r>
      <w:r w:rsidR="00EF1B07">
        <w:rPr>
          <w:rFonts w:ascii="Times New Roman" w:eastAsia="Times New Roman" w:hAnsi="Times New Roman" w:cs="Times New Roman"/>
          <w:sz w:val="28"/>
          <w:szCs w:val="28"/>
          <w:shd w:val="clear" w:color="auto" w:fill="FFFFFF" w:themeFill="background1"/>
          <w:lang w:eastAsia="ru-RU"/>
        </w:rPr>
        <w:t xml:space="preserve"> - Югры</w:t>
      </w:r>
      <w:r w:rsidRPr="00C16839">
        <w:rPr>
          <w:rFonts w:ascii="Times New Roman" w:eastAsia="Times New Roman" w:hAnsi="Times New Roman" w:cs="Times New Roman"/>
          <w:sz w:val="28"/>
          <w:szCs w:val="28"/>
          <w:shd w:val="clear" w:color="auto" w:fill="FFFFFF" w:themeFill="background1"/>
          <w:lang w:eastAsia="ru-RU"/>
        </w:rPr>
        <w:t>.</w:t>
      </w:r>
    </w:p>
    <w:p w14:paraId="35588DEC"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Times New Roman" w:hAnsi="Times New Roman" w:cs="Times New Roman"/>
          <w:sz w:val="28"/>
          <w:szCs w:val="28"/>
          <w:shd w:val="clear" w:color="auto" w:fill="FFFFFF" w:themeFill="background1"/>
          <w:lang w:eastAsia="ru-RU"/>
        </w:rPr>
        <w:t xml:space="preserve"> </w:t>
      </w:r>
      <w:r w:rsidRPr="00C16839">
        <w:rPr>
          <w:rFonts w:ascii="Times New Roman" w:eastAsia="Calibri" w:hAnsi="Times New Roman" w:cs="Times New Roman"/>
          <w:sz w:val="28"/>
          <w:szCs w:val="28"/>
        </w:rPr>
        <w:t>В 2022 году реализовывалось направление по специфической профилактике новой коронавирусной инфекции – вакцинопрофилактика. Осуществлялся ежедневный мониторинг вакцинации и ревакцинации населения города: работающих граждан, детей, студентов, пенсионеров и других категорий.</w:t>
      </w:r>
    </w:p>
    <w:p w14:paraId="21496D94" w14:textId="31BCCA9F" w:rsidR="00C16839" w:rsidRPr="00C16839" w:rsidRDefault="00C16839" w:rsidP="00C16839">
      <w:pPr>
        <w:spacing w:after="0" w:line="276" w:lineRule="auto"/>
        <w:ind w:firstLine="708"/>
        <w:jc w:val="both"/>
        <w:rPr>
          <w:rFonts w:ascii="Times New Roman" w:eastAsia="Calibri" w:hAnsi="Times New Roman" w:cs="Times New Roman"/>
          <w:sz w:val="28"/>
          <w:szCs w:val="28"/>
        </w:rPr>
      </w:pPr>
      <w:r w:rsidRPr="00C16839">
        <w:rPr>
          <w:rFonts w:ascii="Times New Roman" w:eastAsia="Times New Roman" w:hAnsi="Times New Roman" w:cs="Times New Roman"/>
          <w:sz w:val="28"/>
          <w:szCs w:val="28"/>
          <w:lang w:eastAsia="ru-RU"/>
        </w:rPr>
        <w:t xml:space="preserve">В целях комплексного сопровождения людей с расстройствами аутистического спектра и другими ментальными нарушениями и их семей в городе Ханты-Мансийске на основе Концепции, утверждённой постановлениями Администрации города Ханты-Мансийска от 27.07.2018 №729, от 16.03.2020 №235 «О реализации Концепции комплексного сопровождения людей с расстройствами аутистического спектра и другими ментальными нарушениями на территории города Ханты-Мансийска до 2020 года» (далее – Концепция), от 19.10.2021 №1231 «О реализации Концепции комплексной реабилитации, абилитации и комплексного сопровождения инвалидов, детей-инвалидов, в том числе людей с ментальной инвалидностью, а также ранней помощи и сопровождаемого проживания в городе Ханты-Мансийске на период до 2025 </w:t>
      </w:r>
      <w:r w:rsidRPr="00C16839">
        <w:rPr>
          <w:rFonts w:ascii="Times New Roman" w:eastAsia="Times New Roman" w:hAnsi="Times New Roman" w:cs="Times New Roman"/>
          <w:sz w:val="28"/>
          <w:szCs w:val="28"/>
          <w:lang w:eastAsia="ru-RU"/>
        </w:rPr>
        <w:lastRenderedPageBreak/>
        <w:t>года»</w:t>
      </w:r>
      <w:r w:rsidR="00EF1B07">
        <w:rPr>
          <w:rFonts w:ascii="Times New Roman" w:eastAsia="Times New Roman" w:hAnsi="Times New Roman" w:cs="Times New Roman"/>
          <w:sz w:val="28"/>
          <w:szCs w:val="28"/>
          <w:lang w:eastAsia="ru-RU"/>
        </w:rPr>
        <w:t>,</w:t>
      </w:r>
      <w:r w:rsidRPr="00C16839">
        <w:rPr>
          <w:rFonts w:ascii="Times New Roman" w:eastAsia="Times New Roman" w:hAnsi="Times New Roman" w:cs="Times New Roman"/>
          <w:sz w:val="28"/>
          <w:szCs w:val="28"/>
          <w:lang w:eastAsia="ru-RU"/>
        </w:rPr>
        <w:t xml:space="preserve"> </w:t>
      </w:r>
      <w:r w:rsidRPr="00C16839">
        <w:rPr>
          <w:rFonts w:ascii="Times New Roman" w:eastAsia="Calibri" w:hAnsi="Times New Roman" w:cs="Times New Roman"/>
          <w:sz w:val="28"/>
          <w:szCs w:val="28"/>
        </w:rPr>
        <w:t>за отчетный год проведено 2 заседания Межведомственной рабочей группы.</w:t>
      </w:r>
    </w:p>
    <w:p w14:paraId="18FD8E40" w14:textId="77777777" w:rsidR="00C16839" w:rsidRPr="00C16839" w:rsidRDefault="00C16839" w:rsidP="00C16839">
      <w:pPr>
        <w:spacing w:after="0" w:line="276" w:lineRule="auto"/>
        <w:ind w:firstLine="708"/>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rPr>
        <w:t xml:space="preserve"> В городе Ханты-Мансийске проживают 250 детей с инвалидностью, которые получают комплексную психолого-педагогическую помощь, а также 2 208 взрослых инвалидов.</w:t>
      </w:r>
    </w:p>
    <w:p w14:paraId="5246EBAA"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rPr>
        <w:t>Основными задачами остаются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бесплатной медицинской помощи в рамках исполнения Соглашений с лечебно-профилактическими учреждениями и Департаментом здравоохранения Ханты-Мансийского автономного округа – Югры, информирование населения по вопросам здравоохранения, в соответствии с Законом Ханты-Мансийского автономного округа – Югры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 реализация мероприятий по профилактике заболеваний и формированию здорового образа жизни у граждан, проживающих на территории города Ханты-Мансийска.</w:t>
      </w:r>
      <w:r w:rsidRPr="00C16839">
        <w:rPr>
          <w:rFonts w:ascii="Times New Roman" w:eastAsia="Times New Roman" w:hAnsi="Times New Roman" w:cs="Times New Roman"/>
          <w:sz w:val="28"/>
          <w:szCs w:val="28"/>
          <w:lang w:eastAsia="ru-RU"/>
        </w:rPr>
        <w:t xml:space="preserve"> </w:t>
      </w:r>
    </w:p>
    <w:p w14:paraId="05CBBE5D"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p>
    <w:p w14:paraId="7452B4F2"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i/>
          <w:sz w:val="28"/>
          <w:szCs w:val="20"/>
          <w:lang w:eastAsia="ru-RU"/>
        </w:rPr>
      </w:pPr>
      <w:bookmarkStart w:id="209" w:name="_Toc535576533"/>
      <w:bookmarkStart w:id="210" w:name="_Toc29543607"/>
      <w:bookmarkStart w:id="211" w:name="_Toc64487233"/>
      <w:bookmarkStart w:id="212" w:name="_Toc126940893"/>
      <w:r w:rsidRPr="00C16839">
        <w:rPr>
          <w:rFonts w:ascii="Times New Roman" w:eastAsia="Arial Unicode MS" w:hAnsi="Times New Roman" w:cs="Times New Roman"/>
          <w:b/>
          <w:i/>
          <w:sz w:val="28"/>
          <w:szCs w:val="20"/>
          <w:lang w:eastAsia="ru-RU"/>
        </w:rPr>
        <w:t>14. Создание условий для организации досуга и обеспечения жителей услугами организаций культуры. Организация библиотечного обслуживания населения</w:t>
      </w:r>
      <w:bookmarkEnd w:id="208"/>
      <w:bookmarkEnd w:id="209"/>
      <w:bookmarkEnd w:id="210"/>
      <w:bookmarkEnd w:id="211"/>
      <w:bookmarkEnd w:id="212"/>
    </w:p>
    <w:p w14:paraId="23F4ACD7" w14:textId="77777777" w:rsidR="00C16839" w:rsidRPr="00C16839" w:rsidRDefault="00C16839" w:rsidP="00C16839">
      <w:pPr>
        <w:tabs>
          <w:tab w:val="left" w:pos="851"/>
        </w:tabs>
        <w:spacing w:after="0" w:line="276" w:lineRule="auto"/>
        <w:jc w:val="both"/>
        <w:rPr>
          <w:rFonts w:ascii="Times New Roman" w:eastAsia="Times New Roman" w:hAnsi="Times New Roman" w:cs="Times New Roman"/>
          <w:sz w:val="28"/>
          <w:szCs w:val="28"/>
          <w:highlight w:val="yellow"/>
          <w:lang w:eastAsia="ru-RU"/>
        </w:rPr>
      </w:pPr>
    </w:p>
    <w:p w14:paraId="7C977092" w14:textId="0A177FF0"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color w:val="000000" w:themeColor="text1"/>
          <w:sz w:val="28"/>
          <w:szCs w:val="28"/>
        </w:rPr>
        <w:t xml:space="preserve">Деятельность управления культуры </w:t>
      </w:r>
      <w:r w:rsidRPr="00C16839">
        <w:rPr>
          <w:rFonts w:ascii="Times New Roman" w:eastAsia="Times New Roman" w:hAnsi="Times New Roman" w:cs="Times New Roman"/>
          <w:sz w:val="28"/>
          <w:szCs w:val="28"/>
          <w:lang w:eastAsia="ru-RU"/>
        </w:rPr>
        <w:t xml:space="preserve">Администрации города Ханты-Мансийска и муниципальных учреждений культуры </w:t>
      </w:r>
      <w:r w:rsidRPr="00C16839">
        <w:rPr>
          <w:rFonts w:ascii="Times New Roman" w:hAnsi="Times New Roman" w:cs="Times New Roman"/>
          <w:color w:val="000000" w:themeColor="text1"/>
          <w:sz w:val="28"/>
          <w:szCs w:val="28"/>
        </w:rPr>
        <w:t xml:space="preserve">направлена на </w:t>
      </w:r>
      <w:r w:rsidRPr="00C16839">
        <w:rPr>
          <w:rFonts w:ascii="Times New Roman" w:hAnsi="Times New Roman" w:cs="Times New Roman"/>
          <w:sz w:val="28"/>
          <w:szCs w:val="28"/>
        </w:rPr>
        <w:t xml:space="preserve">достижение национальных целей развития отрасли культуры, которые определены </w:t>
      </w:r>
      <w:r w:rsidRPr="00C16839">
        <w:rPr>
          <w:rFonts w:ascii="Times New Roman" w:eastAsia="Times New Roman" w:hAnsi="Times New Roman" w:cs="Times New Roman"/>
          <w:sz w:val="28"/>
          <w:szCs w:val="28"/>
          <w:lang w:eastAsia="ru-RU"/>
        </w:rPr>
        <w:t xml:space="preserve"> </w:t>
      </w:r>
      <w:r w:rsidR="00EF1B07">
        <w:rPr>
          <w:rFonts w:ascii="Times New Roman" w:hAnsi="Times New Roman" w:cs="Times New Roman"/>
          <w:color w:val="000000" w:themeColor="text1"/>
          <w:sz w:val="28"/>
          <w:szCs w:val="28"/>
        </w:rPr>
        <w:t>у</w:t>
      </w:r>
      <w:r w:rsidRPr="00C16839">
        <w:rPr>
          <w:rFonts w:ascii="Times New Roman" w:hAnsi="Times New Roman" w:cs="Times New Roman"/>
          <w:color w:val="000000" w:themeColor="text1"/>
          <w:sz w:val="28"/>
          <w:szCs w:val="28"/>
        </w:rPr>
        <w:t xml:space="preserve">казами Президента Российской Федерации, </w:t>
      </w:r>
      <w:r w:rsidRPr="00C16839">
        <w:rPr>
          <w:rFonts w:ascii="Times New Roman" w:hAnsi="Times New Roman" w:cs="Times New Roman"/>
          <w:sz w:val="28"/>
          <w:szCs w:val="28"/>
        </w:rPr>
        <w:t xml:space="preserve">государственной программой Ханты-Мансийского автономного округа - Югры «Культурное пространство», регулирующей процессы регионального культурного развития. </w:t>
      </w:r>
    </w:p>
    <w:p w14:paraId="58C68148" w14:textId="4293C00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eastAsia="Times New Roman" w:hAnsi="Times New Roman" w:cs="Times New Roman"/>
          <w:sz w:val="28"/>
          <w:szCs w:val="28"/>
          <w:lang w:eastAsia="ru-RU"/>
        </w:rPr>
        <w:t xml:space="preserve">Муниципальная программа «Развитие культуры в городе Ханты-Мансийске» на период до 2030 года предусматривает </w:t>
      </w:r>
      <w:r w:rsidRPr="00C16839">
        <w:rPr>
          <w:rFonts w:ascii="Times New Roman" w:hAnsi="Times New Roman" w:cs="Times New Roman"/>
          <w:sz w:val="28"/>
          <w:szCs w:val="28"/>
        </w:rPr>
        <w:t xml:space="preserve">создание равной доступности населения к знаниям, информации и культурным ценностям, </w:t>
      </w:r>
      <w:r w:rsidRPr="00C16839">
        <w:rPr>
          <w:rFonts w:ascii="Times New Roman" w:eastAsia="Times New Roman" w:hAnsi="Times New Roman" w:cs="Times New Roman"/>
          <w:sz w:val="28"/>
          <w:szCs w:val="28"/>
        </w:rPr>
        <w:t xml:space="preserve">цифровым ресурсам, </w:t>
      </w:r>
      <w:r w:rsidRPr="00C16839">
        <w:rPr>
          <w:rFonts w:ascii="Times New Roman" w:hAnsi="Times New Roman" w:cs="Times New Roman"/>
          <w:sz w:val="28"/>
          <w:szCs w:val="28"/>
        </w:rPr>
        <w:t>возможности реализации каждым жителем его творческого потенциала.</w:t>
      </w:r>
    </w:p>
    <w:p w14:paraId="525A84E4"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eastAsia="Times New Roman" w:hAnsi="Times New Roman" w:cs="Times New Roman"/>
          <w:sz w:val="28"/>
          <w:szCs w:val="28"/>
          <w:lang w:eastAsia="ru-RU"/>
        </w:rPr>
        <w:t xml:space="preserve"> Показатели, характеризующие деятельность муниципальных бюджетных учреждений культуры «Культурно-досуговый центр «Октябрь» и «Городская централизованная библиотечная система», отражены в </w:t>
      </w:r>
      <w:r w:rsidRPr="00C16839">
        <w:rPr>
          <w:rFonts w:ascii="Times New Roman" w:eastAsia="Calibri" w:hAnsi="Times New Roman" w:cs="Times New Roman"/>
          <w:sz w:val="28"/>
          <w:szCs w:val="28"/>
          <w:lang w:eastAsia="ru-RU"/>
        </w:rPr>
        <w:t>таблице №4.</w:t>
      </w:r>
    </w:p>
    <w:p w14:paraId="75A90195" w14:textId="77777777" w:rsidR="00C16839" w:rsidRPr="00C16839" w:rsidRDefault="00C16839" w:rsidP="00C16839">
      <w:pPr>
        <w:keepNext/>
        <w:widowControl w:val="0"/>
        <w:autoSpaceDE w:val="0"/>
        <w:autoSpaceDN w:val="0"/>
        <w:adjustRightInd w:val="0"/>
        <w:spacing w:after="0" w:line="240" w:lineRule="auto"/>
        <w:ind w:firstLine="720"/>
        <w:jc w:val="right"/>
        <w:rPr>
          <w:rFonts w:ascii="Times New Roman" w:eastAsia="Calibri" w:hAnsi="Times New Roman" w:cs="Times New Roman"/>
          <w:sz w:val="28"/>
          <w:szCs w:val="28"/>
          <w:lang w:eastAsia="ru-RU"/>
        </w:rPr>
      </w:pPr>
    </w:p>
    <w:p w14:paraId="6FAE9A67" w14:textId="77777777" w:rsidR="00C16839" w:rsidRPr="00C16839" w:rsidRDefault="00C16839" w:rsidP="00C16839">
      <w:pPr>
        <w:keepNext/>
        <w:widowControl w:val="0"/>
        <w:autoSpaceDE w:val="0"/>
        <w:autoSpaceDN w:val="0"/>
        <w:adjustRightInd w:val="0"/>
        <w:spacing w:after="0" w:line="240" w:lineRule="auto"/>
        <w:ind w:firstLine="720"/>
        <w:jc w:val="right"/>
        <w:rPr>
          <w:rFonts w:ascii="Times New Roman" w:eastAsia="Calibri" w:hAnsi="Times New Roman" w:cs="Times New Roman"/>
          <w:sz w:val="28"/>
          <w:szCs w:val="28"/>
          <w:lang w:eastAsia="ru-RU"/>
        </w:rPr>
      </w:pPr>
    </w:p>
    <w:p w14:paraId="18664334" w14:textId="77777777" w:rsidR="00C16839" w:rsidRPr="00C16839" w:rsidRDefault="00C16839" w:rsidP="00C16839">
      <w:pPr>
        <w:keepNext/>
        <w:widowControl w:val="0"/>
        <w:autoSpaceDE w:val="0"/>
        <w:autoSpaceDN w:val="0"/>
        <w:adjustRightInd w:val="0"/>
        <w:spacing w:after="0" w:line="240" w:lineRule="auto"/>
        <w:ind w:firstLine="720"/>
        <w:jc w:val="right"/>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Таблица</w:t>
      </w:r>
      <w:bookmarkStart w:id="213" w:name="Par9"/>
      <w:bookmarkEnd w:id="213"/>
      <w:r w:rsidRPr="00C16839">
        <w:rPr>
          <w:rFonts w:ascii="Times New Roman" w:eastAsia="Calibri" w:hAnsi="Times New Roman" w:cs="Times New Roman"/>
          <w:sz w:val="28"/>
          <w:szCs w:val="28"/>
          <w:lang w:eastAsia="ru-RU"/>
        </w:rPr>
        <w:t xml:space="preserve"> №4</w:t>
      </w:r>
    </w:p>
    <w:p w14:paraId="262CD704" w14:textId="77777777" w:rsidR="00C16839" w:rsidRPr="00C16839" w:rsidRDefault="00C16839" w:rsidP="00C16839">
      <w:pPr>
        <w:keepNext/>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Основные показатели деятельности учреждений культуры </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913"/>
        <w:gridCol w:w="999"/>
        <w:gridCol w:w="986"/>
        <w:gridCol w:w="992"/>
        <w:gridCol w:w="857"/>
      </w:tblGrid>
      <w:tr w:rsidR="00C16839" w:rsidRPr="00C16839" w14:paraId="01CE8C6E" w14:textId="77777777" w:rsidTr="00413D27">
        <w:tc>
          <w:tcPr>
            <w:tcW w:w="4819" w:type="dxa"/>
          </w:tcPr>
          <w:p w14:paraId="214185FA"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b/>
                <w:lang w:eastAsia="ru-RU"/>
              </w:rPr>
            </w:pPr>
            <w:r w:rsidRPr="00C16839">
              <w:rPr>
                <w:rFonts w:ascii="Times New Roman" w:eastAsiaTheme="minorEastAsia" w:hAnsi="Times New Roman" w:cs="Times New Roman"/>
                <w:b/>
                <w:lang w:eastAsia="ru-RU"/>
              </w:rPr>
              <w:t>Показатели деятельности учреждений клубного типа</w:t>
            </w:r>
          </w:p>
        </w:tc>
        <w:tc>
          <w:tcPr>
            <w:tcW w:w="913" w:type="dxa"/>
          </w:tcPr>
          <w:p w14:paraId="69BD9345"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b/>
                <w:lang w:eastAsia="ru-RU"/>
              </w:rPr>
            </w:pPr>
            <w:r w:rsidRPr="00C16839">
              <w:rPr>
                <w:rFonts w:ascii="Times New Roman" w:eastAsiaTheme="minorEastAsia" w:hAnsi="Times New Roman" w:cs="Times New Roman"/>
                <w:b/>
                <w:lang w:eastAsia="ru-RU"/>
              </w:rPr>
              <w:t>2018</w:t>
            </w:r>
          </w:p>
        </w:tc>
        <w:tc>
          <w:tcPr>
            <w:tcW w:w="999" w:type="dxa"/>
          </w:tcPr>
          <w:p w14:paraId="28C7BAE6"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b/>
                <w:lang w:eastAsia="ru-RU"/>
              </w:rPr>
            </w:pPr>
            <w:r w:rsidRPr="00C16839">
              <w:rPr>
                <w:rFonts w:ascii="Times New Roman" w:eastAsiaTheme="minorEastAsia" w:hAnsi="Times New Roman" w:cs="Times New Roman"/>
                <w:b/>
                <w:lang w:eastAsia="ru-RU"/>
              </w:rPr>
              <w:t>2019</w:t>
            </w:r>
          </w:p>
        </w:tc>
        <w:tc>
          <w:tcPr>
            <w:tcW w:w="986" w:type="dxa"/>
          </w:tcPr>
          <w:p w14:paraId="1159D490"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b/>
                <w:lang w:eastAsia="ru-RU"/>
              </w:rPr>
            </w:pPr>
            <w:r w:rsidRPr="00C16839">
              <w:rPr>
                <w:rFonts w:ascii="Times New Roman" w:eastAsiaTheme="minorEastAsia" w:hAnsi="Times New Roman" w:cs="Times New Roman"/>
                <w:b/>
                <w:lang w:eastAsia="ru-RU"/>
              </w:rPr>
              <w:t>2020</w:t>
            </w:r>
          </w:p>
        </w:tc>
        <w:tc>
          <w:tcPr>
            <w:tcW w:w="992" w:type="dxa"/>
          </w:tcPr>
          <w:p w14:paraId="3E3C44F8"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b/>
                <w:lang w:eastAsia="ru-RU"/>
              </w:rPr>
            </w:pPr>
            <w:r w:rsidRPr="00C16839">
              <w:rPr>
                <w:rFonts w:ascii="Times New Roman" w:eastAsiaTheme="minorEastAsia" w:hAnsi="Times New Roman" w:cs="Times New Roman"/>
                <w:b/>
                <w:lang w:eastAsia="ru-RU"/>
              </w:rPr>
              <w:t>2021</w:t>
            </w:r>
          </w:p>
        </w:tc>
        <w:tc>
          <w:tcPr>
            <w:tcW w:w="857" w:type="dxa"/>
          </w:tcPr>
          <w:p w14:paraId="292EC1D3"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b/>
                <w:lang w:eastAsia="ru-RU"/>
              </w:rPr>
            </w:pPr>
            <w:r w:rsidRPr="00C16839">
              <w:rPr>
                <w:rFonts w:ascii="Times New Roman" w:eastAsiaTheme="minorEastAsia" w:hAnsi="Times New Roman" w:cs="Times New Roman"/>
                <w:b/>
                <w:lang w:eastAsia="ru-RU"/>
              </w:rPr>
              <w:t>2022</w:t>
            </w:r>
          </w:p>
        </w:tc>
      </w:tr>
      <w:tr w:rsidR="00C16839" w:rsidRPr="00C16839" w14:paraId="4EAC3017" w14:textId="77777777" w:rsidTr="00413D27">
        <w:tc>
          <w:tcPr>
            <w:tcW w:w="4819" w:type="dxa"/>
            <w:vMerge w:val="restart"/>
          </w:tcPr>
          <w:p w14:paraId="6BEE0417" w14:textId="77777777" w:rsidR="00C16839" w:rsidRPr="00C16839" w:rsidRDefault="00C16839" w:rsidP="00C16839">
            <w:pPr>
              <w:widowControl w:val="0"/>
              <w:autoSpaceDE w:val="0"/>
              <w:autoSpaceDN w:val="0"/>
              <w:spacing w:after="24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 xml:space="preserve">Количество культурно-массовых мероприятий, </w:t>
            </w:r>
          </w:p>
          <w:p w14:paraId="251FE60A" w14:textId="77777777" w:rsidR="00C16839" w:rsidRPr="00C16839" w:rsidRDefault="00C16839" w:rsidP="00C16839">
            <w:pPr>
              <w:widowControl w:val="0"/>
              <w:autoSpaceDE w:val="0"/>
              <w:autoSpaceDN w:val="0"/>
              <w:spacing w:after="24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Количество посещений,</w:t>
            </w:r>
          </w:p>
          <w:p w14:paraId="53C8C59A"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Количество просмотров,</w:t>
            </w:r>
          </w:p>
          <w:p w14:paraId="58519915"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из них:</w:t>
            </w:r>
          </w:p>
        </w:tc>
        <w:tc>
          <w:tcPr>
            <w:tcW w:w="913" w:type="dxa"/>
          </w:tcPr>
          <w:p w14:paraId="4D6AA94C"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504</w:t>
            </w:r>
          </w:p>
        </w:tc>
        <w:tc>
          <w:tcPr>
            <w:tcW w:w="999" w:type="dxa"/>
          </w:tcPr>
          <w:p w14:paraId="0FEDAD51"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466</w:t>
            </w:r>
          </w:p>
        </w:tc>
        <w:tc>
          <w:tcPr>
            <w:tcW w:w="986" w:type="dxa"/>
          </w:tcPr>
          <w:p w14:paraId="2C1EB4B3"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244</w:t>
            </w:r>
          </w:p>
        </w:tc>
        <w:tc>
          <w:tcPr>
            <w:tcW w:w="992" w:type="dxa"/>
          </w:tcPr>
          <w:p w14:paraId="3106FA50"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263</w:t>
            </w:r>
          </w:p>
        </w:tc>
        <w:tc>
          <w:tcPr>
            <w:tcW w:w="857" w:type="dxa"/>
            <w:shd w:val="clear" w:color="auto" w:fill="FFFFFF" w:themeFill="background1"/>
          </w:tcPr>
          <w:p w14:paraId="73BDAD3F"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415</w:t>
            </w:r>
          </w:p>
        </w:tc>
      </w:tr>
      <w:tr w:rsidR="00C16839" w:rsidRPr="00C16839" w14:paraId="752FF5F9" w14:textId="77777777" w:rsidTr="00413D27">
        <w:tc>
          <w:tcPr>
            <w:tcW w:w="4819" w:type="dxa"/>
            <w:vMerge/>
          </w:tcPr>
          <w:p w14:paraId="3EBDB2E7"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p>
        </w:tc>
        <w:tc>
          <w:tcPr>
            <w:tcW w:w="913" w:type="dxa"/>
          </w:tcPr>
          <w:p w14:paraId="0E852BE0"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155892</w:t>
            </w:r>
          </w:p>
        </w:tc>
        <w:tc>
          <w:tcPr>
            <w:tcW w:w="999" w:type="dxa"/>
          </w:tcPr>
          <w:p w14:paraId="25F0EFB1"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176498</w:t>
            </w:r>
          </w:p>
        </w:tc>
        <w:tc>
          <w:tcPr>
            <w:tcW w:w="986" w:type="dxa"/>
          </w:tcPr>
          <w:p w14:paraId="27281F6F"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51364</w:t>
            </w:r>
          </w:p>
        </w:tc>
        <w:tc>
          <w:tcPr>
            <w:tcW w:w="992" w:type="dxa"/>
          </w:tcPr>
          <w:p w14:paraId="494ABFC3"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58477</w:t>
            </w:r>
          </w:p>
        </w:tc>
        <w:tc>
          <w:tcPr>
            <w:tcW w:w="857" w:type="dxa"/>
            <w:shd w:val="clear" w:color="auto" w:fill="FFFFFF" w:themeFill="background1"/>
          </w:tcPr>
          <w:p w14:paraId="53AB7EE5"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176396</w:t>
            </w:r>
          </w:p>
        </w:tc>
      </w:tr>
      <w:tr w:rsidR="00C16839" w:rsidRPr="00C16839" w14:paraId="569169E0" w14:textId="77777777" w:rsidTr="00413D27">
        <w:trPr>
          <w:trHeight w:val="510"/>
        </w:trPr>
        <w:tc>
          <w:tcPr>
            <w:tcW w:w="4819" w:type="dxa"/>
            <w:vMerge/>
          </w:tcPr>
          <w:p w14:paraId="4BFC490B"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p>
        </w:tc>
        <w:tc>
          <w:tcPr>
            <w:tcW w:w="913" w:type="dxa"/>
          </w:tcPr>
          <w:p w14:paraId="288B00F1"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p>
        </w:tc>
        <w:tc>
          <w:tcPr>
            <w:tcW w:w="999" w:type="dxa"/>
          </w:tcPr>
          <w:p w14:paraId="77AFDE23"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p>
        </w:tc>
        <w:tc>
          <w:tcPr>
            <w:tcW w:w="986" w:type="dxa"/>
          </w:tcPr>
          <w:p w14:paraId="30E9D496"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53470</w:t>
            </w:r>
          </w:p>
        </w:tc>
        <w:tc>
          <w:tcPr>
            <w:tcW w:w="992" w:type="dxa"/>
          </w:tcPr>
          <w:p w14:paraId="158D3950"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64709</w:t>
            </w:r>
          </w:p>
        </w:tc>
        <w:tc>
          <w:tcPr>
            <w:tcW w:w="857" w:type="dxa"/>
            <w:shd w:val="clear" w:color="auto" w:fill="auto"/>
          </w:tcPr>
          <w:p w14:paraId="65DC7C17"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15237</w:t>
            </w:r>
          </w:p>
        </w:tc>
      </w:tr>
      <w:tr w:rsidR="00C16839" w:rsidRPr="00C16839" w14:paraId="1B87415D" w14:textId="77777777" w:rsidTr="00413D27">
        <w:tc>
          <w:tcPr>
            <w:tcW w:w="4819" w:type="dxa"/>
            <w:tcBorders>
              <w:bottom w:val="nil"/>
            </w:tcBorders>
          </w:tcPr>
          <w:p w14:paraId="2397A951"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для детей и подростков до 14 лет,</w:t>
            </w:r>
          </w:p>
        </w:tc>
        <w:tc>
          <w:tcPr>
            <w:tcW w:w="913" w:type="dxa"/>
          </w:tcPr>
          <w:p w14:paraId="0C475455"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281</w:t>
            </w:r>
          </w:p>
        </w:tc>
        <w:tc>
          <w:tcPr>
            <w:tcW w:w="999" w:type="dxa"/>
          </w:tcPr>
          <w:p w14:paraId="277AF46E"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280</w:t>
            </w:r>
          </w:p>
        </w:tc>
        <w:tc>
          <w:tcPr>
            <w:tcW w:w="986" w:type="dxa"/>
          </w:tcPr>
          <w:p w14:paraId="32FFF89A"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21</w:t>
            </w:r>
          </w:p>
        </w:tc>
        <w:tc>
          <w:tcPr>
            <w:tcW w:w="992" w:type="dxa"/>
          </w:tcPr>
          <w:p w14:paraId="20F10137"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39</w:t>
            </w:r>
          </w:p>
        </w:tc>
        <w:tc>
          <w:tcPr>
            <w:tcW w:w="857" w:type="dxa"/>
            <w:shd w:val="clear" w:color="auto" w:fill="FFFFFF" w:themeFill="background1"/>
          </w:tcPr>
          <w:p w14:paraId="58C86994"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143</w:t>
            </w:r>
          </w:p>
        </w:tc>
      </w:tr>
      <w:tr w:rsidR="00C16839" w:rsidRPr="00C16839" w14:paraId="2B40C6D2" w14:textId="77777777" w:rsidTr="00413D27">
        <w:tc>
          <w:tcPr>
            <w:tcW w:w="4819" w:type="dxa"/>
            <w:tcBorders>
              <w:top w:val="nil"/>
            </w:tcBorders>
          </w:tcPr>
          <w:p w14:paraId="2EE34429"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посещений</w:t>
            </w:r>
          </w:p>
        </w:tc>
        <w:tc>
          <w:tcPr>
            <w:tcW w:w="913" w:type="dxa"/>
          </w:tcPr>
          <w:p w14:paraId="5FBA9549"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21298</w:t>
            </w:r>
          </w:p>
        </w:tc>
        <w:tc>
          <w:tcPr>
            <w:tcW w:w="999" w:type="dxa"/>
          </w:tcPr>
          <w:p w14:paraId="13FDFACC"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21978</w:t>
            </w:r>
          </w:p>
        </w:tc>
        <w:tc>
          <w:tcPr>
            <w:tcW w:w="986" w:type="dxa"/>
          </w:tcPr>
          <w:p w14:paraId="118B1F75"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2253</w:t>
            </w:r>
          </w:p>
        </w:tc>
        <w:tc>
          <w:tcPr>
            <w:tcW w:w="992" w:type="dxa"/>
          </w:tcPr>
          <w:p w14:paraId="21427996"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41015</w:t>
            </w:r>
          </w:p>
        </w:tc>
        <w:tc>
          <w:tcPr>
            <w:tcW w:w="857" w:type="dxa"/>
            <w:shd w:val="clear" w:color="auto" w:fill="FFFFFF" w:themeFill="background1"/>
          </w:tcPr>
          <w:p w14:paraId="0E3F3E2C"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28064</w:t>
            </w:r>
          </w:p>
        </w:tc>
      </w:tr>
      <w:tr w:rsidR="00C16839" w:rsidRPr="00C16839" w14:paraId="6BD3B25F" w14:textId="77777777" w:rsidTr="00413D27">
        <w:tc>
          <w:tcPr>
            <w:tcW w:w="4819" w:type="dxa"/>
            <w:tcBorders>
              <w:bottom w:val="nil"/>
            </w:tcBorders>
          </w:tcPr>
          <w:p w14:paraId="6F183FE7"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Количество клубных формирований,</w:t>
            </w:r>
          </w:p>
        </w:tc>
        <w:tc>
          <w:tcPr>
            <w:tcW w:w="913" w:type="dxa"/>
          </w:tcPr>
          <w:p w14:paraId="1058640D"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53</w:t>
            </w:r>
          </w:p>
        </w:tc>
        <w:tc>
          <w:tcPr>
            <w:tcW w:w="999" w:type="dxa"/>
          </w:tcPr>
          <w:p w14:paraId="2A030630"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48</w:t>
            </w:r>
          </w:p>
        </w:tc>
        <w:tc>
          <w:tcPr>
            <w:tcW w:w="986" w:type="dxa"/>
          </w:tcPr>
          <w:p w14:paraId="51113382"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42</w:t>
            </w:r>
          </w:p>
        </w:tc>
        <w:tc>
          <w:tcPr>
            <w:tcW w:w="992" w:type="dxa"/>
          </w:tcPr>
          <w:p w14:paraId="1BF1D46D"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44</w:t>
            </w:r>
          </w:p>
        </w:tc>
        <w:tc>
          <w:tcPr>
            <w:tcW w:w="857" w:type="dxa"/>
          </w:tcPr>
          <w:p w14:paraId="276F170A"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46</w:t>
            </w:r>
          </w:p>
        </w:tc>
      </w:tr>
      <w:tr w:rsidR="00C16839" w:rsidRPr="00C16839" w14:paraId="0F86BAA5" w14:textId="77777777" w:rsidTr="00413D27">
        <w:tc>
          <w:tcPr>
            <w:tcW w:w="4819" w:type="dxa"/>
            <w:tcBorders>
              <w:top w:val="nil"/>
            </w:tcBorders>
          </w:tcPr>
          <w:p w14:paraId="336EDB40"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Число участников клубных формирований,</w:t>
            </w:r>
          </w:p>
          <w:p w14:paraId="3EDE0017"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из них:</w:t>
            </w:r>
          </w:p>
        </w:tc>
        <w:tc>
          <w:tcPr>
            <w:tcW w:w="913" w:type="dxa"/>
          </w:tcPr>
          <w:p w14:paraId="65B64406"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1010</w:t>
            </w:r>
          </w:p>
        </w:tc>
        <w:tc>
          <w:tcPr>
            <w:tcW w:w="999" w:type="dxa"/>
          </w:tcPr>
          <w:p w14:paraId="1C5C99EF"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1006</w:t>
            </w:r>
          </w:p>
        </w:tc>
        <w:tc>
          <w:tcPr>
            <w:tcW w:w="986" w:type="dxa"/>
          </w:tcPr>
          <w:p w14:paraId="278A340D"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940</w:t>
            </w:r>
          </w:p>
        </w:tc>
        <w:tc>
          <w:tcPr>
            <w:tcW w:w="992" w:type="dxa"/>
          </w:tcPr>
          <w:p w14:paraId="7BFBA279"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486</w:t>
            </w:r>
          </w:p>
        </w:tc>
        <w:tc>
          <w:tcPr>
            <w:tcW w:w="857" w:type="dxa"/>
          </w:tcPr>
          <w:p w14:paraId="7F94EE4B"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653</w:t>
            </w:r>
          </w:p>
        </w:tc>
      </w:tr>
      <w:tr w:rsidR="00C16839" w:rsidRPr="00C16839" w14:paraId="7A1F4BD0" w14:textId="77777777" w:rsidTr="00413D27">
        <w:tc>
          <w:tcPr>
            <w:tcW w:w="4819" w:type="dxa"/>
            <w:tcBorders>
              <w:bottom w:val="nil"/>
            </w:tcBorders>
          </w:tcPr>
          <w:p w14:paraId="3EB3081C"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для детей и подростков до 14 лет,</w:t>
            </w:r>
          </w:p>
        </w:tc>
        <w:tc>
          <w:tcPr>
            <w:tcW w:w="913" w:type="dxa"/>
          </w:tcPr>
          <w:p w14:paraId="754AEE8A"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23</w:t>
            </w:r>
          </w:p>
        </w:tc>
        <w:tc>
          <w:tcPr>
            <w:tcW w:w="999" w:type="dxa"/>
          </w:tcPr>
          <w:p w14:paraId="56AE1234"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21</w:t>
            </w:r>
          </w:p>
        </w:tc>
        <w:tc>
          <w:tcPr>
            <w:tcW w:w="986" w:type="dxa"/>
          </w:tcPr>
          <w:p w14:paraId="6EFD2849"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19</w:t>
            </w:r>
          </w:p>
        </w:tc>
        <w:tc>
          <w:tcPr>
            <w:tcW w:w="992" w:type="dxa"/>
          </w:tcPr>
          <w:p w14:paraId="00FF58BB"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28</w:t>
            </w:r>
          </w:p>
        </w:tc>
        <w:tc>
          <w:tcPr>
            <w:tcW w:w="857" w:type="dxa"/>
          </w:tcPr>
          <w:p w14:paraId="5EFBBA19"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33</w:t>
            </w:r>
          </w:p>
        </w:tc>
      </w:tr>
      <w:tr w:rsidR="00C16839" w:rsidRPr="00C16839" w14:paraId="1D6B0DDC" w14:textId="77777777" w:rsidTr="00413D27">
        <w:tc>
          <w:tcPr>
            <w:tcW w:w="4819" w:type="dxa"/>
            <w:tcBorders>
              <w:top w:val="nil"/>
            </w:tcBorders>
          </w:tcPr>
          <w:p w14:paraId="1DAC6419"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человек</w:t>
            </w:r>
          </w:p>
        </w:tc>
        <w:tc>
          <w:tcPr>
            <w:tcW w:w="913" w:type="dxa"/>
          </w:tcPr>
          <w:p w14:paraId="7988DE88"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573</w:t>
            </w:r>
          </w:p>
        </w:tc>
        <w:tc>
          <w:tcPr>
            <w:tcW w:w="999" w:type="dxa"/>
          </w:tcPr>
          <w:p w14:paraId="12CE043D"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627</w:t>
            </w:r>
          </w:p>
        </w:tc>
        <w:tc>
          <w:tcPr>
            <w:tcW w:w="986" w:type="dxa"/>
          </w:tcPr>
          <w:p w14:paraId="04856351"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601</w:t>
            </w:r>
          </w:p>
        </w:tc>
        <w:tc>
          <w:tcPr>
            <w:tcW w:w="992" w:type="dxa"/>
          </w:tcPr>
          <w:p w14:paraId="0C3FD506"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332</w:t>
            </w:r>
          </w:p>
        </w:tc>
        <w:tc>
          <w:tcPr>
            <w:tcW w:w="857" w:type="dxa"/>
          </w:tcPr>
          <w:p w14:paraId="07DBFC4F"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499</w:t>
            </w:r>
          </w:p>
        </w:tc>
      </w:tr>
      <w:tr w:rsidR="00C16839" w:rsidRPr="00C16839" w14:paraId="0F47C782" w14:textId="77777777" w:rsidTr="00413D27">
        <w:tc>
          <w:tcPr>
            <w:tcW w:w="4819" w:type="dxa"/>
          </w:tcPr>
          <w:p w14:paraId="2EFF7C60"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Показатели деятельности библиотек</w:t>
            </w:r>
          </w:p>
        </w:tc>
        <w:tc>
          <w:tcPr>
            <w:tcW w:w="913" w:type="dxa"/>
          </w:tcPr>
          <w:p w14:paraId="1A534558"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p>
        </w:tc>
        <w:tc>
          <w:tcPr>
            <w:tcW w:w="999" w:type="dxa"/>
          </w:tcPr>
          <w:p w14:paraId="07980BFA"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p>
        </w:tc>
        <w:tc>
          <w:tcPr>
            <w:tcW w:w="986" w:type="dxa"/>
          </w:tcPr>
          <w:p w14:paraId="6F10227A"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p>
        </w:tc>
        <w:tc>
          <w:tcPr>
            <w:tcW w:w="992" w:type="dxa"/>
          </w:tcPr>
          <w:p w14:paraId="5907860C"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p>
        </w:tc>
        <w:tc>
          <w:tcPr>
            <w:tcW w:w="857" w:type="dxa"/>
          </w:tcPr>
          <w:p w14:paraId="10AE7193"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p>
        </w:tc>
      </w:tr>
      <w:tr w:rsidR="00C16839" w:rsidRPr="00C16839" w14:paraId="63D67458" w14:textId="77777777" w:rsidTr="00413D27">
        <w:tc>
          <w:tcPr>
            <w:tcW w:w="4819" w:type="dxa"/>
          </w:tcPr>
          <w:p w14:paraId="4FBD750E"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Число пользователей библиотек,</w:t>
            </w:r>
          </w:p>
          <w:p w14:paraId="32408815"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из них:</w:t>
            </w:r>
          </w:p>
        </w:tc>
        <w:tc>
          <w:tcPr>
            <w:tcW w:w="913" w:type="dxa"/>
          </w:tcPr>
          <w:p w14:paraId="70B159FA"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19112</w:t>
            </w:r>
          </w:p>
        </w:tc>
        <w:tc>
          <w:tcPr>
            <w:tcW w:w="999" w:type="dxa"/>
          </w:tcPr>
          <w:p w14:paraId="5ED5CF8B"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19147</w:t>
            </w:r>
          </w:p>
        </w:tc>
        <w:tc>
          <w:tcPr>
            <w:tcW w:w="986" w:type="dxa"/>
          </w:tcPr>
          <w:p w14:paraId="4B87EDEC"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7727</w:t>
            </w:r>
          </w:p>
        </w:tc>
        <w:tc>
          <w:tcPr>
            <w:tcW w:w="992" w:type="dxa"/>
          </w:tcPr>
          <w:p w14:paraId="38BF5C30"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17368</w:t>
            </w:r>
          </w:p>
        </w:tc>
        <w:tc>
          <w:tcPr>
            <w:tcW w:w="857" w:type="dxa"/>
          </w:tcPr>
          <w:p w14:paraId="20407508"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17395</w:t>
            </w:r>
          </w:p>
        </w:tc>
      </w:tr>
      <w:tr w:rsidR="00C16839" w:rsidRPr="00C16839" w14:paraId="5105C224" w14:textId="77777777" w:rsidTr="00413D27">
        <w:tc>
          <w:tcPr>
            <w:tcW w:w="4819" w:type="dxa"/>
          </w:tcPr>
          <w:p w14:paraId="353A35E7"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дети и подростки до 14 лет, человек</w:t>
            </w:r>
          </w:p>
        </w:tc>
        <w:tc>
          <w:tcPr>
            <w:tcW w:w="913" w:type="dxa"/>
          </w:tcPr>
          <w:p w14:paraId="1532A1E8"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11098</w:t>
            </w:r>
          </w:p>
        </w:tc>
        <w:tc>
          <w:tcPr>
            <w:tcW w:w="999" w:type="dxa"/>
          </w:tcPr>
          <w:p w14:paraId="527A0398"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11119</w:t>
            </w:r>
          </w:p>
        </w:tc>
        <w:tc>
          <w:tcPr>
            <w:tcW w:w="986" w:type="dxa"/>
          </w:tcPr>
          <w:p w14:paraId="2DE8AE8B"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3782</w:t>
            </w:r>
          </w:p>
        </w:tc>
        <w:tc>
          <w:tcPr>
            <w:tcW w:w="992" w:type="dxa"/>
          </w:tcPr>
          <w:p w14:paraId="527CD98B"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7232</w:t>
            </w:r>
          </w:p>
        </w:tc>
        <w:tc>
          <w:tcPr>
            <w:tcW w:w="857" w:type="dxa"/>
          </w:tcPr>
          <w:p w14:paraId="1AB29B8A"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7 347</w:t>
            </w:r>
          </w:p>
        </w:tc>
      </w:tr>
      <w:tr w:rsidR="00C16839" w:rsidRPr="00C16839" w14:paraId="273BDE36" w14:textId="77777777" w:rsidTr="00413D27">
        <w:tc>
          <w:tcPr>
            <w:tcW w:w="4819" w:type="dxa"/>
          </w:tcPr>
          <w:p w14:paraId="64F5C414"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Количество посещений библиотек</w:t>
            </w:r>
          </w:p>
        </w:tc>
        <w:tc>
          <w:tcPr>
            <w:tcW w:w="913" w:type="dxa"/>
          </w:tcPr>
          <w:p w14:paraId="43702DC6"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128457</w:t>
            </w:r>
          </w:p>
        </w:tc>
        <w:tc>
          <w:tcPr>
            <w:tcW w:w="999" w:type="dxa"/>
          </w:tcPr>
          <w:p w14:paraId="4198DE18"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131671</w:t>
            </w:r>
          </w:p>
        </w:tc>
        <w:tc>
          <w:tcPr>
            <w:tcW w:w="986" w:type="dxa"/>
          </w:tcPr>
          <w:p w14:paraId="208D1E68"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50182</w:t>
            </w:r>
          </w:p>
        </w:tc>
        <w:tc>
          <w:tcPr>
            <w:tcW w:w="992" w:type="dxa"/>
          </w:tcPr>
          <w:p w14:paraId="60D42D88"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131560</w:t>
            </w:r>
          </w:p>
        </w:tc>
        <w:tc>
          <w:tcPr>
            <w:tcW w:w="857" w:type="dxa"/>
          </w:tcPr>
          <w:p w14:paraId="46E3AB9F"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150281</w:t>
            </w:r>
          </w:p>
        </w:tc>
      </w:tr>
      <w:tr w:rsidR="00C16839" w:rsidRPr="00C16839" w14:paraId="645F38F7" w14:textId="77777777" w:rsidTr="00413D27">
        <w:tc>
          <w:tcPr>
            <w:tcW w:w="4819" w:type="dxa"/>
            <w:tcBorders>
              <w:bottom w:val="nil"/>
            </w:tcBorders>
          </w:tcPr>
          <w:p w14:paraId="3EC8833A"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Количество клубных формирований,</w:t>
            </w:r>
          </w:p>
        </w:tc>
        <w:tc>
          <w:tcPr>
            <w:tcW w:w="913" w:type="dxa"/>
          </w:tcPr>
          <w:p w14:paraId="2D5F1818"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18</w:t>
            </w:r>
          </w:p>
        </w:tc>
        <w:tc>
          <w:tcPr>
            <w:tcW w:w="999" w:type="dxa"/>
          </w:tcPr>
          <w:p w14:paraId="342C2A42"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18</w:t>
            </w:r>
          </w:p>
        </w:tc>
        <w:tc>
          <w:tcPr>
            <w:tcW w:w="986" w:type="dxa"/>
          </w:tcPr>
          <w:p w14:paraId="1D5E0224"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18</w:t>
            </w:r>
          </w:p>
        </w:tc>
        <w:tc>
          <w:tcPr>
            <w:tcW w:w="992" w:type="dxa"/>
          </w:tcPr>
          <w:p w14:paraId="3A84E297"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18</w:t>
            </w:r>
          </w:p>
        </w:tc>
        <w:tc>
          <w:tcPr>
            <w:tcW w:w="857" w:type="dxa"/>
          </w:tcPr>
          <w:p w14:paraId="16F58796"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18</w:t>
            </w:r>
          </w:p>
        </w:tc>
      </w:tr>
      <w:tr w:rsidR="00C16839" w:rsidRPr="00C16839" w14:paraId="3C36D865" w14:textId="77777777" w:rsidTr="00413D27">
        <w:tc>
          <w:tcPr>
            <w:tcW w:w="4819" w:type="dxa"/>
            <w:tcBorders>
              <w:top w:val="nil"/>
            </w:tcBorders>
          </w:tcPr>
          <w:p w14:paraId="341953C4"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Число участников,</w:t>
            </w:r>
          </w:p>
          <w:p w14:paraId="4AAF5F98"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из них:</w:t>
            </w:r>
          </w:p>
        </w:tc>
        <w:tc>
          <w:tcPr>
            <w:tcW w:w="913" w:type="dxa"/>
          </w:tcPr>
          <w:p w14:paraId="44F31872"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364</w:t>
            </w:r>
          </w:p>
        </w:tc>
        <w:tc>
          <w:tcPr>
            <w:tcW w:w="999" w:type="dxa"/>
          </w:tcPr>
          <w:p w14:paraId="3CFD992B"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364</w:t>
            </w:r>
          </w:p>
        </w:tc>
        <w:tc>
          <w:tcPr>
            <w:tcW w:w="986" w:type="dxa"/>
          </w:tcPr>
          <w:p w14:paraId="67E9D299"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364</w:t>
            </w:r>
          </w:p>
        </w:tc>
        <w:tc>
          <w:tcPr>
            <w:tcW w:w="992" w:type="dxa"/>
          </w:tcPr>
          <w:p w14:paraId="10411878"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364</w:t>
            </w:r>
          </w:p>
        </w:tc>
        <w:tc>
          <w:tcPr>
            <w:tcW w:w="857" w:type="dxa"/>
          </w:tcPr>
          <w:p w14:paraId="2C5461C0"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272</w:t>
            </w:r>
          </w:p>
        </w:tc>
      </w:tr>
      <w:tr w:rsidR="00C16839" w:rsidRPr="00C16839" w14:paraId="479ACAD7" w14:textId="77777777" w:rsidTr="00413D27">
        <w:tc>
          <w:tcPr>
            <w:tcW w:w="4819" w:type="dxa"/>
            <w:tcBorders>
              <w:bottom w:val="nil"/>
            </w:tcBorders>
          </w:tcPr>
          <w:p w14:paraId="1F1865C6"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для детей и подростков до 14 лет,</w:t>
            </w:r>
          </w:p>
        </w:tc>
        <w:tc>
          <w:tcPr>
            <w:tcW w:w="913" w:type="dxa"/>
          </w:tcPr>
          <w:p w14:paraId="0605108F"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10</w:t>
            </w:r>
          </w:p>
        </w:tc>
        <w:tc>
          <w:tcPr>
            <w:tcW w:w="999" w:type="dxa"/>
          </w:tcPr>
          <w:p w14:paraId="0B58F733"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10</w:t>
            </w:r>
          </w:p>
        </w:tc>
        <w:tc>
          <w:tcPr>
            <w:tcW w:w="986" w:type="dxa"/>
          </w:tcPr>
          <w:p w14:paraId="6F100A4F"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10</w:t>
            </w:r>
          </w:p>
        </w:tc>
        <w:tc>
          <w:tcPr>
            <w:tcW w:w="992" w:type="dxa"/>
          </w:tcPr>
          <w:p w14:paraId="55686E09"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10</w:t>
            </w:r>
          </w:p>
        </w:tc>
        <w:tc>
          <w:tcPr>
            <w:tcW w:w="857" w:type="dxa"/>
          </w:tcPr>
          <w:p w14:paraId="22523A7E"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10</w:t>
            </w:r>
          </w:p>
        </w:tc>
      </w:tr>
      <w:tr w:rsidR="00C16839" w:rsidRPr="00C16839" w14:paraId="19528022" w14:textId="77777777" w:rsidTr="00413D27">
        <w:tc>
          <w:tcPr>
            <w:tcW w:w="4819" w:type="dxa"/>
            <w:tcBorders>
              <w:top w:val="nil"/>
            </w:tcBorders>
          </w:tcPr>
          <w:p w14:paraId="1864767F"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человек</w:t>
            </w:r>
          </w:p>
        </w:tc>
        <w:tc>
          <w:tcPr>
            <w:tcW w:w="913" w:type="dxa"/>
          </w:tcPr>
          <w:p w14:paraId="61229830"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206</w:t>
            </w:r>
          </w:p>
        </w:tc>
        <w:tc>
          <w:tcPr>
            <w:tcW w:w="999" w:type="dxa"/>
          </w:tcPr>
          <w:p w14:paraId="0735502B"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206</w:t>
            </w:r>
          </w:p>
        </w:tc>
        <w:tc>
          <w:tcPr>
            <w:tcW w:w="986" w:type="dxa"/>
          </w:tcPr>
          <w:p w14:paraId="23513639"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206</w:t>
            </w:r>
          </w:p>
        </w:tc>
        <w:tc>
          <w:tcPr>
            <w:tcW w:w="992" w:type="dxa"/>
          </w:tcPr>
          <w:p w14:paraId="7D99EFD0"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206</w:t>
            </w:r>
          </w:p>
        </w:tc>
        <w:tc>
          <w:tcPr>
            <w:tcW w:w="857" w:type="dxa"/>
          </w:tcPr>
          <w:p w14:paraId="1591E6DE"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200</w:t>
            </w:r>
          </w:p>
        </w:tc>
      </w:tr>
      <w:tr w:rsidR="00C16839" w:rsidRPr="00C16839" w14:paraId="2033042F" w14:textId="77777777" w:rsidTr="00413D27">
        <w:tc>
          <w:tcPr>
            <w:tcW w:w="4819" w:type="dxa"/>
            <w:tcBorders>
              <w:bottom w:val="nil"/>
            </w:tcBorders>
          </w:tcPr>
          <w:p w14:paraId="0D0A55A5"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Количество культурно-массовых мероприятий,</w:t>
            </w:r>
          </w:p>
        </w:tc>
        <w:tc>
          <w:tcPr>
            <w:tcW w:w="913" w:type="dxa"/>
            <w:tcBorders>
              <w:left w:val="nil"/>
              <w:right w:val="single" w:sz="4" w:space="0" w:color="auto"/>
            </w:tcBorders>
          </w:tcPr>
          <w:p w14:paraId="608464BE"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762</w:t>
            </w:r>
          </w:p>
        </w:tc>
        <w:tc>
          <w:tcPr>
            <w:tcW w:w="999" w:type="dxa"/>
            <w:tcBorders>
              <w:left w:val="single" w:sz="4" w:space="0" w:color="auto"/>
            </w:tcBorders>
          </w:tcPr>
          <w:p w14:paraId="5219CA01"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824</w:t>
            </w:r>
          </w:p>
        </w:tc>
        <w:tc>
          <w:tcPr>
            <w:tcW w:w="986" w:type="dxa"/>
          </w:tcPr>
          <w:p w14:paraId="4267614E"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898</w:t>
            </w:r>
          </w:p>
        </w:tc>
        <w:tc>
          <w:tcPr>
            <w:tcW w:w="992" w:type="dxa"/>
          </w:tcPr>
          <w:p w14:paraId="130CB81E"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1137</w:t>
            </w:r>
          </w:p>
        </w:tc>
        <w:tc>
          <w:tcPr>
            <w:tcW w:w="857" w:type="dxa"/>
            <w:shd w:val="clear" w:color="auto" w:fill="FFFFFF" w:themeFill="background1"/>
          </w:tcPr>
          <w:p w14:paraId="6A001503"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1471</w:t>
            </w:r>
          </w:p>
        </w:tc>
      </w:tr>
      <w:tr w:rsidR="00C16839" w:rsidRPr="00C16839" w14:paraId="5FB9C217" w14:textId="77777777" w:rsidTr="00413D27">
        <w:tc>
          <w:tcPr>
            <w:tcW w:w="4819" w:type="dxa"/>
            <w:tcBorders>
              <w:top w:val="nil"/>
              <w:bottom w:val="nil"/>
            </w:tcBorders>
          </w:tcPr>
          <w:p w14:paraId="60344EB9"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Количество посещений,</w:t>
            </w:r>
          </w:p>
        </w:tc>
        <w:tc>
          <w:tcPr>
            <w:tcW w:w="913" w:type="dxa"/>
          </w:tcPr>
          <w:p w14:paraId="51BCEC44"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23121</w:t>
            </w:r>
          </w:p>
        </w:tc>
        <w:tc>
          <w:tcPr>
            <w:tcW w:w="999" w:type="dxa"/>
          </w:tcPr>
          <w:p w14:paraId="57C0DD78"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24547</w:t>
            </w:r>
          </w:p>
        </w:tc>
        <w:tc>
          <w:tcPr>
            <w:tcW w:w="986" w:type="dxa"/>
          </w:tcPr>
          <w:p w14:paraId="1CFD2C99"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3502</w:t>
            </w:r>
          </w:p>
        </w:tc>
        <w:tc>
          <w:tcPr>
            <w:tcW w:w="992" w:type="dxa"/>
          </w:tcPr>
          <w:p w14:paraId="37A4A18E"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10849</w:t>
            </w:r>
          </w:p>
        </w:tc>
        <w:tc>
          <w:tcPr>
            <w:tcW w:w="857" w:type="dxa"/>
            <w:shd w:val="clear" w:color="auto" w:fill="FFFFFF" w:themeFill="background1"/>
          </w:tcPr>
          <w:p w14:paraId="41D6925D"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18159</w:t>
            </w:r>
          </w:p>
        </w:tc>
      </w:tr>
      <w:tr w:rsidR="00C16839" w:rsidRPr="00C16839" w14:paraId="62941256" w14:textId="77777777" w:rsidTr="00413D27">
        <w:tc>
          <w:tcPr>
            <w:tcW w:w="4819" w:type="dxa"/>
            <w:tcBorders>
              <w:top w:val="nil"/>
            </w:tcBorders>
          </w:tcPr>
          <w:p w14:paraId="7457D10E"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Количество просмотров,</w:t>
            </w:r>
          </w:p>
          <w:p w14:paraId="67FC0B15"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из них:</w:t>
            </w:r>
          </w:p>
        </w:tc>
        <w:tc>
          <w:tcPr>
            <w:tcW w:w="913" w:type="dxa"/>
          </w:tcPr>
          <w:p w14:paraId="4B420E5A"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p>
        </w:tc>
        <w:tc>
          <w:tcPr>
            <w:tcW w:w="999" w:type="dxa"/>
          </w:tcPr>
          <w:p w14:paraId="402D77D9"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p>
        </w:tc>
        <w:tc>
          <w:tcPr>
            <w:tcW w:w="986" w:type="dxa"/>
          </w:tcPr>
          <w:p w14:paraId="2B5BA1EA"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494478</w:t>
            </w:r>
          </w:p>
        </w:tc>
        <w:tc>
          <w:tcPr>
            <w:tcW w:w="992" w:type="dxa"/>
          </w:tcPr>
          <w:p w14:paraId="755F5EED"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221182</w:t>
            </w:r>
          </w:p>
        </w:tc>
        <w:tc>
          <w:tcPr>
            <w:tcW w:w="857" w:type="dxa"/>
          </w:tcPr>
          <w:p w14:paraId="66C9B0E4"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224592</w:t>
            </w:r>
          </w:p>
        </w:tc>
      </w:tr>
      <w:tr w:rsidR="00C16839" w:rsidRPr="00C16839" w14:paraId="6D53820E" w14:textId="77777777" w:rsidTr="00413D27">
        <w:tc>
          <w:tcPr>
            <w:tcW w:w="4819" w:type="dxa"/>
            <w:tcBorders>
              <w:bottom w:val="nil"/>
            </w:tcBorders>
          </w:tcPr>
          <w:p w14:paraId="65906294"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для детей и подростков до 14 лет,</w:t>
            </w:r>
          </w:p>
        </w:tc>
        <w:tc>
          <w:tcPr>
            <w:tcW w:w="913" w:type="dxa"/>
          </w:tcPr>
          <w:p w14:paraId="6F22B2D6"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508</w:t>
            </w:r>
          </w:p>
        </w:tc>
        <w:tc>
          <w:tcPr>
            <w:tcW w:w="999" w:type="dxa"/>
          </w:tcPr>
          <w:p w14:paraId="2133AB3D"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547</w:t>
            </w:r>
          </w:p>
        </w:tc>
        <w:tc>
          <w:tcPr>
            <w:tcW w:w="986" w:type="dxa"/>
          </w:tcPr>
          <w:p w14:paraId="563D016D"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107</w:t>
            </w:r>
          </w:p>
        </w:tc>
        <w:tc>
          <w:tcPr>
            <w:tcW w:w="992" w:type="dxa"/>
          </w:tcPr>
          <w:p w14:paraId="7D6C8A43"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481</w:t>
            </w:r>
          </w:p>
        </w:tc>
        <w:tc>
          <w:tcPr>
            <w:tcW w:w="857" w:type="dxa"/>
            <w:shd w:val="clear" w:color="auto" w:fill="FFFFFF" w:themeFill="background1"/>
          </w:tcPr>
          <w:p w14:paraId="48011A1C"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729</w:t>
            </w:r>
          </w:p>
        </w:tc>
      </w:tr>
      <w:tr w:rsidR="00C16839" w:rsidRPr="00C16839" w14:paraId="677AEA7F" w14:textId="77777777" w:rsidTr="00413D27">
        <w:tc>
          <w:tcPr>
            <w:tcW w:w="4819" w:type="dxa"/>
            <w:tcBorders>
              <w:top w:val="nil"/>
            </w:tcBorders>
          </w:tcPr>
          <w:p w14:paraId="37B143C7" w14:textId="77777777" w:rsidR="00C16839" w:rsidRPr="00C16839" w:rsidRDefault="00C16839" w:rsidP="00C16839">
            <w:pPr>
              <w:widowControl w:val="0"/>
              <w:autoSpaceDE w:val="0"/>
              <w:autoSpaceDN w:val="0"/>
              <w:spacing w:after="0" w:line="240" w:lineRule="auto"/>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посещений</w:t>
            </w:r>
          </w:p>
        </w:tc>
        <w:tc>
          <w:tcPr>
            <w:tcW w:w="913" w:type="dxa"/>
          </w:tcPr>
          <w:p w14:paraId="26820A54"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13966</w:t>
            </w:r>
          </w:p>
        </w:tc>
        <w:tc>
          <w:tcPr>
            <w:tcW w:w="999" w:type="dxa"/>
          </w:tcPr>
          <w:p w14:paraId="65D2F49B"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14887</w:t>
            </w:r>
          </w:p>
        </w:tc>
        <w:tc>
          <w:tcPr>
            <w:tcW w:w="986" w:type="dxa"/>
          </w:tcPr>
          <w:p w14:paraId="68FED212"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2281</w:t>
            </w:r>
          </w:p>
        </w:tc>
        <w:tc>
          <w:tcPr>
            <w:tcW w:w="992" w:type="dxa"/>
          </w:tcPr>
          <w:p w14:paraId="12CDEEBC"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8729</w:t>
            </w:r>
          </w:p>
        </w:tc>
        <w:tc>
          <w:tcPr>
            <w:tcW w:w="857" w:type="dxa"/>
            <w:shd w:val="clear" w:color="auto" w:fill="FFFFFF" w:themeFill="background1"/>
          </w:tcPr>
          <w:p w14:paraId="014C4EE2" w14:textId="77777777" w:rsidR="00C16839" w:rsidRPr="00C16839" w:rsidRDefault="00C16839" w:rsidP="00C16839">
            <w:pPr>
              <w:widowControl w:val="0"/>
              <w:autoSpaceDE w:val="0"/>
              <w:autoSpaceDN w:val="0"/>
              <w:spacing w:after="0" w:line="240" w:lineRule="auto"/>
              <w:jc w:val="center"/>
              <w:rPr>
                <w:rFonts w:ascii="Times New Roman" w:eastAsiaTheme="minorEastAsia" w:hAnsi="Times New Roman" w:cs="Times New Roman"/>
                <w:lang w:eastAsia="ru-RU"/>
              </w:rPr>
            </w:pPr>
            <w:r w:rsidRPr="00C16839">
              <w:rPr>
                <w:rFonts w:ascii="Times New Roman" w:eastAsiaTheme="minorEastAsia" w:hAnsi="Times New Roman" w:cs="Times New Roman"/>
                <w:lang w:eastAsia="ru-RU"/>
              </w:rPr>
              <w:t>13624</w:t>
            </w:r>
          </w:p>
        </w:tc>
      </w:tr>
    </w:tbl>
    <w:p w14:paraId="71830564" w14:textId="77777777" w:rsidR="00C16839" w:rsidRPr="00C16839" w:rsidRDefault="00C16839" w:rsidP="00C16839">
      <w:pPr>
        <w:spacing w:after="0" w:line="276" w:lineRule="auto"/>
        <w:jc w:val="both"/>
        <w:rPr>
          <w:rFonts w:ascii="Times New Roman" w:eastAsia="Courier New" w:hAnsi="Times New Roman" w:cs="Times New Roman"/>
          <w:sz w:val="24"/>
          <w:szCs w:val="24"/>
        </w:rPr>
      </w:pPr>
    </w:p>
    <w:p w14:paraId="4A72D147" w14:textId="77777777" w:rsidR="00C16839" w:rsidRPr="00C16839" w:rsidRDefault="00C16839" w:rsidP="00C16839">
      <w:pPr>
        <w:spacing w:after="0" w:line="276" w:lineRule="auto"/>
        <w:ind w:firstLine="708"/>
        <w:jc w:val="both"/>
        <w:rPr>
          <w:rFonts w:ascii="Times New Roman" w:eastAsia="Courier New" w:hAnsi="Times New Roman" w:cs="Times New Roman"/>
          <w:sz w:val="28"/>
          <w:szCs w:val="28"/>
        </w:rPr>
      </w:pPr>
      <w:r w:rsidRPr="00C16839">
        <w:rPr>
          <w:rFonts w:ascii="Times New Roman" w:eastAsia="Courier New" w:hAnsi="Times New Roman" w:cs="Times New Roman"/>
          <w:sz w:val="28"/>
          <w:szCs w:val="28"/>
        </w:rPr>
        <w:lastRenderedPageBreak/>
        <w:t>Муниципальными учреждениями культуры сохраняются достигнутые положительные тенденции роста количества посещений культурно-массовых, просветительских мероприятий, доступности и качества предоставляемых услуг.</w:t>
      </w:r>
    </w:p>
    <w:p w14:paraId="31D365B0" w14:textId="77777777" w:rsidR="00C16839" w:rsidRPr="00C16839" w:rsidRDefault="00C16839" w:rsidP="00C16839">
      <w:pPr>
        <w:autoSpaceDE w:val="0"/>
        <w:autoSpaceDN w:val="0"/>
        <w:adjustRightInd w:val="0"/>
        <w:spacing w:after="0" w:line="276" w:lineRule="auto"/>
        <w:ind w:firstLine="708"/>
        <w:jc w:val="both"/>
        <w:rPr>
          <w:rFonts w:ascii="Times New Roman" w:hAnsi="Times New Roman" w:cs="Times New Roman"/>
          <w:color w:val="000000"/>
          <w:sz w:val="24"/>
          <w:szCs w:val="24"/>
        </w:rPr>
      </w:pPr>
      <w:r w:rsidRPr="00C16839">
        <w:rPr>
          <w:rFonts w:ascii="Times New Roman" w:hAnsi="Times New Roman" w:cs="Times New Roman"/>
          <w:color w:val="000000"/>
          <w:sz w:val="28"/>
          <w:szCs w:val="28"/>
        </w:rPr>
        <w:t xml:space="preserve">В марте 2022 года учреждения культуры возобновили предоставление услуг населению в полном объеме, при этом посещаемость учреждений превысила допандемийные показатели. </w:t>
      </w:r>
    </w:p>
    <w:p w14:paraId="15F0E310" w14:textId="187E4141"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hAnsi="Times New Roman" w:cs="Times New Roman"/>
          <w:sz w:val="28"/>
          <w:szCs w:val="28"/>
        </w:rPr>
        <w:t xml:space="preserve">В отчетном году муниципальными учреждениями культуры проведено 1388 – рекордное количество </w:t>
      </w:r>
      <w:r w:rsidRPr="00C16839">
        <w:rPr>
          <w:rFonts w:ascii="Times New Roman" w:eastAsia="Calibri" w:hAnsi="Times New Roman" w:cs="Times New Roman"/>
          <w:sz w:val="28"/>
          <w:szCs w:val="28"/>
        </w:rPr>
        <w:t>культурно-массовых и просветительских мероприятий (194 555</w:t>
      </w:r>
      <w:r w:rsidRPr="00C16839">
        <w:t xml:space="preserve"> </w:t>
      </w:r>
      <w:r w:rsidRPr="00C16839">
        <w:rPr>
          <w:rFonts w:ascii="Times New Roman" w:eastAsia="Calibri" w:hAnsi="Times New Roman" w:cs="Times New Roman"/>
          <w:sz w:val="28"/>
          <w:szCs w:val="28"/>
        </w:rPr>
        <w:t>посещений), из них 872  направлены на повышение качества жизни детей, обеспечение реализации творческого потенциала, интеграцию в общество детей с особенностями развития (41 688 посещений), а также 498 онлайн мероприятий, число просмотров которых превысило 239 тысяч.</w:t>
      </w:r>
    </w:p>
    <w:p w14:paraId="55439349" w14:textId="3BE9BC72" w:rsidR="00C16839" w:rsidRPr="00C16839" w:rsidRDefault="00C16839" w:rsidP="00C16839">
      <w:pPr>
        <w:autoSpaceDE w:val="0"/>
        <w:autoSpaceDN w:val="0"/>
        <w:adjustRightInd w:val="0"/>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color w:val="000000"/>
          <w:sz w:val="28"/>
          <w:szCs w:val="28"/>
        </w:rPr>
        <w:t xml:space="preserve">Установленный государственной программой </w:t>
      </w:r>
      <w:r w:rsidR="00EF1B07">
        <w:rPr>
          <w:rFonts w:ascii="Times New Roman" w:hAnsi="Times New Roman" w:cs="Times New Roman"/>
          <w:color w:val="000000"/>
          <w:sz w:val="28"/>
          <w:szCs w:val="28"/>
        </w:rPr>
        <w:t xml:space="preserve">Ханты-Мансийского </w:t>
      </w:r>
      <w:r w:rsidRPr="00C16839">
        <w:rPr>
          <w:rFonts w:ascii="Times New Roman" w:hAnsi="Times New Roman" w:cs="Times New Roman"/>
          <w:color w:val="000000"/>
          <w:sz w:val="28"/>
          <w:szCs w:val="28"/>
        </w:rPr>
        <w:t>автономного округа</w:t>
      </w:r>
      <w:r w:rsidR="00EF1B07">
        <w:rPr>
          <w:rFonts w:ascii="Times New Roman" w:hAnsi="Times New Roman" w:cs="Times New Roman"/>
          <w:color w:val="000000"/>
          <w:sz w:val="28"/>
          <w:szCs w:val="28"/>
        </w:rPr>
        <w:t xml:space="preserve"> - Югры</w:t>
      </w:r>
      <w:r w:rsidRPr="00C16839">
        <w:rPr>
          <w:rFonts w:ascii="Times New Roman" w:hAnsi="Times New Roman" w:cs="Times New Roman"/>
          <w:color w:val="000000"/>
          <w:sz w:val="28"/>
          <w:szCs w:val="28"/>
        </w:rPr>
        <w:t xml:space="preserve"> «Культурное пространство» целевой показатель нац</w:t>
      </w:r>
      <w:r w:rsidR="00EF1B07">
        <w:rPr>
          <w:rFonts w:ascii="Times New Roman" w:hAnsi="Times New Roman" w:cs="Times New Roman"/>
          <w:color w:val="000000"/>
          <w:sz w:val="28"/>
          <w:szCs w:val="28"/>
        </w:rPr>
        <w:t>ионального проекта «Культура»  «ч</w:t>
      </w:r>
      <w:r w:rsidRPr="00C16839">
        <w:rPr>
          <w:rFonts w:ascii="Times New Roman" w:hAnsi="Times New Roman" w:cs="Times New Roman"/>
          <w:color w:val="000000"/>
          <w:sz w:val="28"/>
          <w:szCs w:val="28"/>
        </w:rPr>
        <w:t xml:space="preserve">исло посещений культурных мероприятий» выполнен на </w:t>
      </w:r>
      <w:r w:rsidRPr="00C16839">
        <w:rPr>
          <w:rFonts w:ascii="Times New Roman" w:hAnsi="Times New Roman" w:cs="Times New Roman"/>
          <w:sz w:val="28"/>
          <w:szCs w:val="28"/>
        </w:rPr>
        <w:t>102%.</w:t>
      </w:r>
    </w:p>
    <w:p w14:paraId="1C763362" w14:textId="77777777" w:rsidR="00C16839" w:rsidRPr="00C16839" w:rsidRDefault="00C16839" w:rsidP="00C16839">
      <w:pPr>
        <w:spacing w:after="0" w:line="276" w:lineRule="auto"/>
        <w:ind w:firstLine="709"/>
        <w:jc w:val="both"/>
        <w:rPr>
          <w:rFonts w:ascii="Times New Roman" w:hAnsi="Times New Roman" w:cs="Times New Roman"/>
          <w:iCs/>
          <w:strike/>
          <w:sz w:val="28"/>
          <w:szCs w:val="28"/>
        </w:rPr>
      </w:pPr>
      <w:r w:rsidRPr="00C16839">
        <w:rPr>
          <w:rFonts w:ascii="Times New Roman" w:hAnsi="Times New Roman" w:cs="Times New Roman"/>
          <w:sz w:val="28"/>
          <w:szCs w:val="28"/>
        </w:rPr>
        <w:t>Муниципальным бюджетным учреждением «Культурно-досуговый центр «Октябрь» в</w:t>
      </w:r>
      <w:r w:rsidRPr="00C16839">
        <w:rPr>
          <w:rFonts w:ascii="Times New Roman" w:eastAsia="Times New Roman" w:hAnsi="Times New Roman" w:cs="Times New Roman"/>
          <w:sz w:val="28"/>
          <w:szCs w:val="28"/>
          <w:lang w:eastAsia="ru-RU"/>
        </w:rPr>
        <w:t xml:space="preserve"> отчетном периоде проведено 415 мероприятий (в том числе 148 на платной основе), оказано содействие различным организациям города в проведении 130 мероприятий. </w:t>
      </w:r>
    </w:p>
    <w:p w14:paraId="7D9E0499"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В Год культурного наследия народов России реализовано 12 мероприятий и проектов, направленных на популяризацию народного искусства, сохранение культурных традиций и этнокультурного многообразия народов России. В их числе:</w:t>
      </w:r>
    </w:p>
    <w:p w14:paraId="32236528" w14:textId="77777777" w:rsidR="00C16839" w:rsidRPr="00C16839" w:rsidRDefault="00C16839" w:rsidP="00C16839">
      <w:pPr>
        <w:numPr>
          <w:ilvl w:val="0"/>
          <w:numId w:val="16"/>
        </w:numPr>
        <w:spacing w:after="0"/>
        <w:ind w:left="0" w:firstLine="709"/>
        <w:jc w:val="both"/>
        <w:rPr>
          <w:rFonts w:ascii="Times New Roman" w:eastAsia="Calibri" w:hAnsi="Times New Roman" w:cs="Times New Roman"/>
          <w:sz w:val="28"/>
          <w:szCs w:val="28"/>
        </w:rPr>
      </w:pPr>
      <w:r w:rsidRPr="00C16839">
        <w:rPr>
          <w:rFonts w:ascii="Times New Roman" w:hAnsi="Times New Roman" w:cs="Times New Roman"/>
          <w:bCs/>
          <w:sz w:val="28"/>
          <w:szCs w:val="28"/>
        </w:rPr>
        <w:t>фотопроект</w:t>
      </w:r>
      <w:r w:rsidRPr="00C16839">
        <w:rPr>
          <w:rFonts w:ascii="Times New Roman" w:hAnsi="Times New Roman" w:cs="Times New Roman"/>
          <w:sz w:val="28"/>
          <w:szCs w:val="28"/>
        </w:rPr>
        <w:t xml:space="preserve"> «Россией едины» - </w:t>
      </w:r>
      <w:r w:rsidRPr="00C16839">
        <w:rPr>
          <w:rFonts w:ascii="Times New Roman" w:hAnsi="Times New Roman" w:cs="Times New Roman"/>
          <w:bCs/>
          <w:sz w:val="28"/>
          <w:szCs w:val="28"/>
        </w:rPr>
        <w:t xml:space="preserve">его герои </w:t>
      </w:r>
      <w:r w:rsidRPr="00C16839">
        <w:rPr>
          <w:rFonts w:ascii="Times New Roman" w:hAnsi="Times New Roman" w:cs="Times New Roman"/>
          <w:sz w:val="28"/>
          <w:szCs w:val="28"/>
        </w:rPr>
        <w:t>межэтнические семьи города Ханты-Мансийска. Проект вошел в число победителей второго основного конкурса Президентского фонда культурных инициатив 2022 года;</w:t>
      </w:r>
    </w:p>
    <w:p w14:paraId="12EC87E0" w14:textId="77777777"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благотворительный концерт </w:t>
      </w:r>
      <w:r w:rsidRPr="00C16839">
        <w:rPr>
          <w:rFonts w:ascii="Times New Roman" w:hAnsi="Times New Roman" w:cs="Times New Roman"/>
          <w:bCs/>
          <w:sz w:val="28"/>
          <w:szCs w:val="28"/>
        </w:rPr>
        <w:t>«В единстве народа – единство России!»</w:t>
      </w:r>
      <w:r w:rsidRPr="00C16839">
        <w:rPr>
          <w:rFonts w:ascii="Times New Roman" w:hAnsi="Times New Roman" w:cs="Times New Roman"/>
          <w:sz w:val="28"/>
          <w:szCs w:val="28"/>
        </w:rPr>
        <w:t>, посвященный Дню народного единства,</w:t>
      </w:r>
      <w:r w:rsidRPr="00C16839">
        <w:rPr>
          <w:rFonts w:ascii="Times New Roman" w:hAnsi="Times New Roman" w:cs="Times New Roman"/>
          <w:bCs/>
          <w:sz w:val="28"/>
          <w:szCs w:val="28"/>
        </w:rPr>
        <w:t xml:space="preserve"> средства от продажи билетов в сумме 133 200 рублей направлены на поддержку военнослужащих, участвующих в специальной военной операции на территории Украины.</w:t>
      </w:r>
    </w:p>
    <w:p w14:paraId="172555C6"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Особое внимание Культурно-досуговым центром «Октябрь» уделяется укреплению общероссийской гражданской идентичности, формированию у подрастающего поколения духовно-нравственных ценностей, чувств патриотизма, гордости и любви к Родине, родному краю. В отчетном периоде учреждением организовано и проведено более 70 мероприятий патриотической направленности, среди которых:</w:t>
      </w:r>
    </w:p>
    <w:p w14:paraId="0E5845A7" w14:textId="77777777"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церемонии возложения цветов к Вечному огню Мемориала Славы Парка Победы в Дни воинской славы и памятные даты России;</w:t>
      </w:r>
    </w:p>
    <w:p w14:paraId="6B74DE66" w14:textId="77777777"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lastRenderedPageBreak/>
        <w:t>показы театрализованного концерта «Письма, опаленные войной»;</w:t>
      </w:r>
    </w:p>
    <w:p w14:paraId="7D84DAE0" w14:textId="6265F27D"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мероприятия, посвященные празднованию 77-й годовщины Победы в Великой О</w:t>
      </w:r>
      <w:r w:rsidR="00EF1B07">
        <w:rPr>
          <w:rFonts w:ascii="Times New Roman" w:hAnsi="Times New Roman" w:cs="Times New Roman"/>
          <w:sz w:val="28"/>
          <w:szCs w:val="28"/>
        </w:rPr>
        <w:t>течественной войне 1941-1945 годов</w:t>
      </w:r>
      <w:r w:rsidRPr="00C16839">
        <w:rPr>
          <w:rFonts w:ascii="Times New Roman" w:hAnsi="Times New Roman" w:cs="Times New Roman"/>
          <w:sz w:val="28"/>
          <w:szCs w:val="28"/>
        </w:rPr>
        <w:t xml:space="preserve"> (театрализованные представления «фронтовых бригад» в местах проживания ветеранов Великой Отечественной войны; мемориально-памятные инсталляции «Символы Победы»;</w:t>
      </w:r>
      <w:r w:rsidRPr="00C16839">
        <w:rPr>
          <w:rFonts w:ascii="Times New Roman" w:hAnsi="Times New Roman" w:cs="Times New Roman"/>
          <w:b/>
          <w:sz w:val="32"/>
          <w:szCs w:val="32"/>
        </w:rPr>
        <w:t xml:space="preserve"> </w:t>
      </w:r>
      <w:r w:rsidRPr="00C16839">
        <w:rPr>
          <w:rFonts w:ascii="Times New Roman" w:eastAsia="Calibri" w:hAnsi="Times New Roman" w:cs="Times New Roman"/>
          <w:sz w:val="28"/>
          <w:szCs w:val="28"/>
        </w:rPr>
        <w:t xml:space="preserve">концертные программы </w:t>
      </w:r>
      <w:r w:rsidRPr="00C16839">
        <w:rPr>
          <w:rFonts w:ascii="Times New Roman" w:hAnsi="Times New Roman" w:cs="Times New Roman"/>
          <w:color w:val="000000"/>
          <w:sz w:val="28"/>
          <w:szCs w:val="28"/>
        </w:rPr>
        <w:t>творческих коллективов и солистов К</w:t>
      </w:r>
      <w:r w:rsidR="00EF1B07">
        <w:rPr>
          <w:rFonts w:ascii="Times New Roman" w:hAnsi="Times New Roman" w:cs="Times New Roman"/>
          <w:color w:val="000000"/>
          <w:sz w:val="28"/>
          <w:szCs w:val="28"/>
        </w:rPr>
        <w:t>ультурно-досугового центра</w:t>
      </w:r>
      <w:r w:rsidRPr="00C16839">
        <w:rPr>
          <w:rFonts w:ascii="Times New Roman" w:hAnsi="Times New Roman" w:cs="Times New Roman"/>
          <w:color w:val="000000"/>
          <w:sz w:val="28"/>
          <w:szCs w:val="28"/>
        </w:rPr>
        <w:t xml:space="preserve"> «Октябрь»; </w:t>
      </w:r>
      <w:r w:rsidRPr="00C16839">
        <w:rPr>
          <w:rFonts w:ascii="Times New Roman" w:hAnsi="Times New Roman" w:cs="Times New Roman"/>
          <w:sz w:val="28"/>
          <w:szCs w:val="28"/>
        </w:rPr>
        <w:t>праздничный «Салют Победы!»);</w:t>
      </w:r>
    </w:p>
    <w:p w14:paraId="6CCDABE6" w14:textId="3B0850E9"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митинги-концерты в поддержку Президента Российской Федерации,</w:t>
      </w:r>
      <w:r w:rsidRPr="00C16839">
        <w:rPr>
          <w:rFonts w:ascii="Times New Roman" w:eastAsia="Arial Unicode MS" w:hAnsi="Times New Roman" w:cs="Times New Roman"/>
          <w:b/>
          <w:i/>
          <w:sz w:val="28"/>
          <w:szCs w:val="28"/>
          <w:lang w:eastAsia="ru-RU"/>
        </w:rPr>
        <w:t xml:space="preserve"> </w:t>
      </w:r>
      <w:r w:rsidRPr="00C16839">
        <w:rPr>
          <w:rFonts w:ascii="Times New Roman" w:eastAsia="Arial Unicode MS" w:hAnsi="Times New Roman" w:cs="Times New Roman"/>
          <w:sz w:val="28"/>
          <w:szCs w:val="28"/>
          <w:lang w:eastAsia="ru-RU"/>
        </w:rPr>
        <w:t xml:space="preserve">проводимой специальной военной операции, </w:t>
      </w:r>
      <w:r w:rsidRPr="00C16839">
        <w:rPr>
          <w:rFonts w:ascii="Times New Roman" w:hAnsi="Times New Roman" w:cs="Times New Roman"/>
          <w:iCs/>
          <w:sz w:val="28"/>
          <w:szCs w:val="28"/>
        </w:rPr>
        <w:t>референдумов</w:t>
      </w:r>
      <w:r w:rsidR="00EF1B07">
        <w:rPr>
          <w:rFonts w:ascii="Times New Roman" w:hAnsi="Times New Roman" w:cs="Times New Roman"/>
          <w:sz w:val="28"/>
          <w:szCs w:val="28"/>
        </w:rPr>
        <w:t xml:space="preserve"> о вхождении в состав России Донецкой и Луганской Народных Республик</w:t>
      </w:r>
      <w:r w:rsidRPr="00C16839">
        <w:rPr>
          <w:rFonts w:ascii="Times New Roman" w:hAnsi="Times New Roman" w:cs="Times New Roman"/>
          <w:sz w:val="28"/>
          <w:szCs w:val="28"/>
        </w:rPr>
        <w:t xml:space="preserve">, Запорожской и Херсонской областей, военнослужащих, участвующих в специальной военной операции, торжественные отправки мобилизованных граждан к местам боевого слаживания, выступление артистов Культурно-досугового центра в поселке Еланском Свердловской области для мобилизованных югорчан. </w:t>
      </w:r>
    </w:p>
    <w:p w14:paraId="29487F62"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2022 году окружная столица отметила 440-летний юбилей, в честь этого события была подготовлена масштабная праздничная культурная программа для жителей и гостей города. </w:t>
      </w:r>
    </w:p>
    <w:p w14:paraId="5D4B8A92" w14:textId="77777777" w:rsidR="00C16839" w:rsidRPr="00C16839" w:rsidRDefault="00C16839" w:rsidP="00C16839">
      <w:pPr>
        <w:spacing w:after="0" w:line="276" w:lineRule="auto"/>
        <w:ind w:firstLine="708"/>
        <w:jc w:val="both"/>
        <w:rPr>
          <w:rFonts w:ascii="Times New Roman" w:eastAsia="Calibri" w:hAnsi="Times New Roman" w:cs="Times New Roman"/>
          <w:color w:val="000000"/>
          <w:sz w:val="28"/>
          <w:szCs w:val="28"/>
        </w:rPr>
      </w:pPr>
      <w:r w:rsidRPr="00C16839">
        <w:rPr>
          <w:rFonts w:ascii="Times New Roman" w:hAnsi="Times New Roman" w:cs="Times New Roman"/>
          <w:sz w:val="28"/>
          <w:szCs w:val="28"/>
        </w:rPr>
        <w:t xml:space="preserve">Настоящим подарком для хантымансийцев стали концертные программы </w:t>
      </w:r>
      <w:r w:rsidRPr="00C16839">
        <w:rPr>
          <w:rFonts w:ascii="Times New Roman" w:eastAsia="Calibri" w:hAnsi="Times New Roman" w:cs="Times New Roman"/>
          <w:color w:val="000000"/>
          <w:sz w:val="28"/>
          <w:szCs w:val="28"/>
        </w:rPr>
        <w:t xml:space="preserve">Государственного Академического Кубанского казачьего хора «Душа моя – Россия!», </w:t>
      </w:r>
      <w:r w:rsidRPr="00C16839">
        <w:rPr>
          <w:rFonts w:ascii="Times New Roman" w:hAnsi="Times New Roman" w:cs="Times New Roman"/>
          <w:sz w:val="28"/>
          <w:szCs w:val="28"/>
        </w:rPr>
        <w:t>вокального ансамбля «Солисты Югры» «С Россией в сердце»</w:t>
      </w:r>
      <w:r w:rsidRPr="00C16839">
        <w:rPr>
          <w:rFonts w:ascii="Times New Roman" w:eastAsia="Calibri" w:hAnsi="Times New Roman" w:cs="Times New Roman"/>
          <w:sz w:val="28"/>
          <w:szCs w:val="28"/>
        </w:rPr>
        <w:t xml:space="preserve">, </w:t>
      </w:r>
      <w:r w:rsidRPr="00C16839">
        <w:rPr>
          <w:rFonts w:ascii="Times New Roman" w:eastAsia="Calibri" w:hAnsi="Times New Roman" w:cs="Times New Roman"/>
          <w:color w:val="000000"/>
          <w:sz w:val="28"/>
          <w:szCs w:val="28"/>
        </w:rPr>
        <w:t xml:space="preserve">коллективов и солистов Культурно-досугового центра </w:t>
      </w:r>
      <w:r w:rsidRPr="00C16839">
        <w:rPr>
          <w:rFonts w:ascii="Times New Roman" w:eastAsia="Calibri" w:hAnsi="Times New Roman" w:cs="Times New Roman"/>
          <w:sz w:val="28"/>
          <w:szCs w:val="28"/>
        </w:rPr>
        <w:t xml:space="preserve">«С днем рождения, Ханты-Мансийск!», </w:t>
      </w:r>
      <w:r w:rsidRPr="00C16839">
        <w:rPr>
          <w:rFonts w:ascii="Times New Roman" w:eastAsia="Calibri" w:hAnsi="Times New Roman" w:cs="Times New Roman"/>
          <w:color w:val="000000"/>
          <w:sz w:val="28"/>
          <w:szCs w:val="28"/>
        </w:rPr>
        <w:t>к</w:t>
      </w:r>
      <w:r w:rsidRPr="00C16839">
        <w:rPr>
          <w:rFonts w:ascii="Times New Roman" w:eastAsia="Calibri" w:hAnsi="Times New Roman" w:cs="Times New Roman"/>
          <w:sz w:val="28"/>
          <w:szCs w:val="28"/>
        </w:rPr>
        <w:t>расочный фейерверк над акваторией Иртыша «Виват, Ханты-Мансийск!»</w:t>
      </w:r>
      <w:r w:rsidRPr="00C16839">
        <w:rPr>
          <w:rFonts w:ascii="Times New Roman" w:eastAsia="Calibri" w:hAnsi="Times New Roman" w:cs="Times New Roman"/>
          <w:color w:val="000000"/>
          <w:sz w:val="28"/>
          <w:szCs w:val="28"/>
        </w:rPr>
        <w:t>.</w:t>
      </w:r>
    </w:p>
    <w:p w14:paraId="1D8A6805" w14:textId="1186616A"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eastAsia="Calibri" w:hAnsi="Times New Roman" w:cs="Times New Roman"/>
          <w:color w:val="000000"/>
          <w:sz w:val="28"/>
          <w:szCs w:val="28"/>
        </w:rPr>
        <w:t xml:space="preserve">Культурно-досуговым центром организованы праздничные мероприятия, посвященные Международному женскому дню, Дню Весны и Труда, Международному Дню защиты детей, Дню Государственного флага Российской Федерации, Международному Дню матери, Международному Дню инвалидов, Дню образования Ханты-Мансийского </w:t>
      </w:r>
      <w:r w:rsidR="00EF1B07">
        <w:rPr>
          <w:rFonts w:ascii="Times New Roman" w:eastAsia="Calibri" w:hAnsi="Times New Roman" w:cs="Times New Roman"/>
          <w:color w:val="000000"/>
          <w:sz w:val="28"/>
          <w:szCs w:val="28"/>
        </w:rPr>
        <w:t xml:space="preserve">автономного </w:t>
      </w:r>
      <w:r w:rsidRPr="00C16839">
        <w:rPr>
          <w:rFonts w:ascii="Times New Roman" w:eastAsia="Calibri" w:hAnsi="Times New Roman" w:cs="Times New Roman"/>
          <w:color w:val="000000"/>
          <w:sz w:val="28"/>
          <w:szCs w:val="28"/>
        </w:rPr>
        <w:t>округа – Югры.</w:t>
      </w:r>
      <w:r w:rsidR="00EF1B07">
        <w:rPr>
          <w:rFonts w:ascii="Times New Roman" w:eastAsia="Calibri" w:hAnsi="Times New Roman" w:cs="Times New Roman"/>
          <w:color w:val="000000"/>
          <w:sz w:val="28"/>
          <w:szCs w:val="28"/>
        </w:rPr>
        <w:t xml:space="preserve"> </w:t>
      </w:r>
      <w:r w:rsidRPr="00C16839">
        <w:rPr>
          <w:rFonts w:ascii="Times New Roman" w:hAnsi="Times New Roman" w:cs="Times New Roman"/>
          <w:sz w:val="28"/>
          <w:szCs w:val="28"/>
        </w:rPr>
        <w:t>В рамках культурно-туристического проекта «Ханты-Мансийск – Новогодняя столица Сибири» учреждением  проведено более 30 мероприятий, в том числе:</w:t>
      </w:r>
    </w:p>
    <w:p w14:paraId="61C54628" w14:textId="77777777" w:rsidR="00C16839" w:rsidRPr="00C16839" w:rsidRDefault="00C16839" w:rsidP="00C16839">
      <w:pPr>
        <w:numPr>
          <w:ilvl w:val="0"/>
          <w:numId w:val="16"/>
        </w:numPr>
        <w:tabs>
          <w:tab w:val="left" w:pos="709"/>
        </w:tabs>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театрализованные представления, интеллектуальные квизы, игровые программы для детей и подростков, танцевально-развлекательные для старшеклассников и студентов, уличные новогодние забавы для всей семьи;</w:t>
      </w:r>
    </w:p>
    <w:p w14:paraId="68214B2A" w14:textId="77777777" w:rsidR="00C16839" w:rsidRPr="00C16839" w:rsidRDefault="00C16839" w:rsidP="00C16839">
      <w:pPr>
        <w:numPr>
          <w:ilvl w:val="0"/>
          <w:numId w:val="16"/>
        </w:numPr>
        <w:tabs>
          <w:tab w:val="left" w:pos="709"/>
        </w:tabs>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новогодние программы под патронажем Главы города Ханты-Мансийска для более 300 детей из семей военнослужащих, задействованных в специальной военной операции на территории Украины;</w:t>
      </w:r>
    </w:p>
    <w:p w14:paraId="604D73E8" w14:textId="14035B86" w:rsidR="00C16839" w:rsidRPr="00C16839" w:rsidRDefault="00C16839" w:rsidP="00C16839">
      <w:pPr>
        <w:numPr>
          <w:ilvl w:val="0"/>
          <w:numId w:val="16"/>
        </w:numPr>
        <w:tabs>
          <w:tab w:val="left" w:pos="709"/>
        </w:tabs>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новогодняя программа для детей, находящихся на ста</w:t>
      </w:r>
      <w:r w:rsidR="00EF1B07">
        <w:rPr>
          <w:rFonts w:ascii="Times New Roman" w:hAnsi="Times New Roman" w:cs="Times New Roman"/>
          <w:sz w:val="28"/>
          <w:szCs w:val="28"/>
        </w:rPr>
        <w:t>ционарном лечении в отделениях О</w:t>
      </w:r>
      <w:r w:rsidRPr="00C16839">
        <w:rPr>
          <w:rFonts w:ascii="Times New Roman" w:hAnsi="Times New Roman" w:cs="Times New Roman"/>
          <w:sz w:val="28"/>
          <w:szCs w:val="28"/>
        </w:rPr>
        <w:t>кружной клинической больницы.</w:t>
      </w:r>
    </w:p>
    <w:p w14:paraId="16646978" w14:textId="45C5E7DF" w:rsidR="00C16839" w:rsidRPr="00C16839" w:rsidRDefault="00C16839" w:rsidP="00C16839">
      <w:pPr>
        <w:spacing w:after="0"/>
        <w:ind w:firstLine="708"/>
        <w:jc w:val="both"/>
        <w:rPr>
          <w:rFonts w:ascii="Times New Roman" w:hAnsi="Times New Roman" w:cs="Times New Roman"/>
          <w:sz w:val="28"/>
          <w:szCs w:val="28"/>
        </w:rPr>
      </w:pPr>
      <w:r w:rsidRPr="00C16839">
        <w:rPr>
          <w:rFonts w:ascii="Times New Roman" w:hAnsi="Times New Roman" w:cs="Times New Roman"/>
          <w:sz w:val="28"/>
          <w:szCs w:val="28"/>
        </w:rPr>
        <w:lastRenderedPageBreak/>
        <w:t>Учреждением с первых дней пребывания в Ханты-Мансийске жителей, эвакуированных с т</w:t>
      </w:r>
      <w:r w:rsidR="00EF1B07">
        <w:rPr>
          <w:rFonts w:ascii="Times New Roman" w:hAnsi="Times New Roman" w:cs="Times New Roman"/>
          <w:sz w:val="28"/>
          <w:szCs w:val="28"/>
        </w:rPr>
        <w:t>ерриторий Донецкой и Луганской Народных Р</w:t>
      </w:r>
      <w:r w:rsidRPr="00C16839">
        <w:rPr>
          <w:rFonts w:ascii="Times New Roman" w:hAnsi="Times New Roman" w:cs="Times New Roman"/>
          <w:sz w:val="28"/>
          <w:szCs w:val="28"/>
        </w:rPr>
        <w:t>еспублик, Запорожской, Харьковской и Николаевской областей, проживающих в пунктах временного размещения, создаются условия для комфортного досуга, участия в культурной жизни города. Для детей организован разнообразный и интересный досуг, в период проведения новогодней кампании все они посетили новогодние театрализованные представления и игровые программы.</w:t>
      </w:r>
    </w:p>
    <w:p w14:paraId="252EE06F" w14:textId="77777777" w:rsidR="00C16839" w:rsidRPr="00C16839" w:rsidRDefault="00C16839" w:rsidP="00C16839">
      <w:pPr>
        <w:spacing w:after="0"/>
        <w:ind w:firstLine="708"/>
        <w:jc w:val="both"/>
        <w:rPr>
          <w:rFonts w:ascii="Times New Roman" w:hAnsi="Times New Roman" w:cs="Times New Roman"/>
          <w:sz w:val="28"/>
          <w:szCs w:val="28"/>
        </w:rPr>
      </w:pPr>
      <w:r w:rsidRPr="00C16839">
        <w:rPr>
          <w:rFonts w:ascii="Times New Roman" w:eastAsia="Calibri" w:hAnsi="Times New Roman" w:cs="Times New Roman"/>
          <w:sz w:val="28"/>
          <w:szCs w:val="28"/>
        </w:rPr>
        <w:t xml:space="preserve">Культурно-досуговым центром «Октябрь» уделяется большое внимание интеграции в общество людей с ограниченными возможностями здоровья. </w:t>
      </w:r>
      <w:r w:rsidRPr="00C16839">
        <w:rPr>
          <w:rFonts w:ascii="Times New Roman" w:hAnsi="Times New Roman" w:cs="Times New Roman"/>
          <w:sz w:val="28"/>
          <w:szCs w:val="28"/>
        </w:rPr>
        <w:t>Проводятся разноплановые мероприятия, реализуются совместные проекты со специализированными учреждениями и некоммерческими организациями города.</w:t>
      </w:r>
      <w:r w:rsidRPr="00C16839">
        <w:rPr>
          <w:rFonts w:ascii="Times New Roman" w:eastAsia="Calibri" w:hAnsi="Times New Roman" w:cs="Times New Roman"/>
          <w:sz w:val="28"/>
          <w:szCs w:val="28"/>
        </w:rPr>
        <w:t xml:space="preserve"> </w:t>
      </w:r>
      <w:r w:rsidRPr="00C16839">
        <w:rPr>
          <w:rFonts w:ascii="Times New Roman" w:hAnsi="Times New Roman" w:cs="Times New Roman"/>
          <w:sz w:val="28"/>
          <w:szCs w:val="28"/>
        </w:rPr>
        <w:t xml:space="preserve">Особое внимание уделяется детям с особенностями в развитии, содействию их реабилитации и социализации, приобщению к культуре и творчеству. </w:t>
      </w:r>
      <w:r w:rsidRPr="00C16839">
        <w:rPr>
          <w:rFonts w:ascii="Times New Roman" w:eastAsia="Calibri" w:hAnsi="Times New Roman" w:cs="Times New Roman"/>
          <w:color w:val="000000"/>
          <w:sz w:val="28"/>
          <w:szCs w:val="28"/>
        </w:rPr>
        <w:t>В</w:t>
      </w:r>
      <w:r w:rsidRPr="00C16839">
        <w:rPr>
          <w:rFonts w:ascii="Times New Roman" w:hAnsi="Times New Roman" w:cs="Times New Roman"/>
          <w:sz w:val="28"/>
          <w:szCs w:val="28"/>
        </w:rPr>
        <w:t>озобновлены выездные инклюзивные программы для учащихся коррекционных классов общеобразовательных школ города. Во Всемирный день распространения информации о проблеме аутизма Культурно-досуговый центр присоединился к всероссийскому инклюзивному фестивалю «#ЛюдиКакЛюди», участниками которого стали семьи Ханты-Мансийска, в том числе воспитывающие «особенных» детей.</w:t>
      </w:r>
    </w:p>
    <w:p w14:paraId="1264D2E0" w14:textId="21542565" w:rsidR="00C16839" w:rsidRPr="00C16839" w:rsidRDefault="00C16839" w:rsidP="00C16839">
      <w:pPr>
        <w:spacing w:after="0"/>
        <w:ind w:firstLine="708"/>
        <w:jc w:val="both"/>
        <w:rPr>
          <w:rFonts w:ascii="Times New Roman" w:hAnsi="Times New Roman" w:cs="Times New Roman"/>
          <w:sz w:val="28"/>
          <w:szCs w:val="28"/>
        </w:rPr>
      </w:pPr>
      <w:r w:rsidRPr="00C16839">
        <w:rPr>
          <w:rFonts w:ascii="Times New Roman" w:hAnsi="Times New Roman" w:cs="Times New Roman"/>
          <w:sz w:val="28"/>
          <w:szCs w:val="28"/>
        </w:rPr>
        <w:t>Культурно-досуговый центр</w:t>
      </w:r>
      <w:r w:rsidR="00EF1B07">
        <w:rPr>
          <w:rFonts w:ascii="Times New Roman" w:hAnsi="Times New Roman" w:cs="Times New Roman"/>
          <w:sz w:val="28"/>
          <w:szCs w:val="28"/>
        </w:rPr>
        <w:t xml:space="preserve"> «Октябрь»</w:t>
      </w:r>
      <w:r w:rsidRPr="00C16839">
        <w:rPr>
          <w:rFonts w:ascii="Times New Roman" w:hAnsi="Times New Roman" w:cs="Times New Roman"/>
          <w:sz w:val="28"/>
          <w:szCs w:val="28"/>
        </w:rPr>
        <w:t xml:space="preserve"> – </w:t>
      </w:r>
      <w:r w:rsidRPr="00C16839">
        <w:rPr>
          <w:rFonts w:ascii="Times New Roman" w:eastAsia="Calibri" w:hAnsi="Times New Roman" w:cs="Times New Roman"/>
          <w:sz w:val="28"/>
          <w:szCs w:val="28"/>
        </w:rPr>
        <w:t>активный участник федеральной культурно-образовательной программы «Пушкинская карта», второй год занимает лидирующие позиции среди 95 муниципальных учреждений культуры Югры по количеству реализованных билетов</w:t>
      </w:r>
      <w:r w:rsidRPr="00C16839">
        <w:rPr>
          <w:rFonts w:ascii="Times New Roman" w:hAnsi="Times New Roman" w:cs="Times New Roman"/>
          <w:sz w:val="28"/>
          <w:szCs w:val="28"/>
        </w:rPr>
        <w:t>. В целях организации содержательного досуга молодого поколения хантымансийцев</w:t>
      </w:r>
      <w:r w:rsidRPr="00C16839">
        <w:rPr>
          <w:rFonts w:ascii="Times New Roman" w:eastAsia="Calibri" w:hAnsi="Times New Roman" w:cs="Times New Roman"/>
          <w:sz w:val="28"/>
          <w:szCs w:val="28"/>
        </w:rPr>
        <w:t xml:space="preserve"> </w:t>
      </w:r>
      <w:r w:rsidRPr="00C16839">
        <w:rPr>
          <w:rFonts w:ascii="Times New Roman" w:hAnsi="Times New Roman" w:cs="Times New Roman"/>
          <w:sz w:val="28"/>
          <w:szCs w:val="28"/>
        </w:rPr>
        <w:t>в 2022 году стартовал еще один культурно-образовательный межведомственный проект «Культура для школьников».</w:t>
      </w:r>
    </w:p>
    <w:p w14:paraId="40FA98F7" w14:textId="22B19B92"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cs="Times New Roman"/>
          <w:sz w:val="28"/>
          <w:szCs w:val="28"/>
        </w:rPr>
        <w:t>Для школьников и студентов города организованы показы театрализованного концерта «Письма, опаленные войной», концертные программы «Пушкин по Пушке» вокального ансамбля «Солисты Югры» в рамках просветительского проекта «Филармония для школьников», лите</w:t>
      </w:r>
      <w:r w:rsidR="00EF1B07">
        <w:rPr>
          <w:rFonts w:ascii="Times New Roman" w:hAnsi="Times New Roman" w:cs="Times New Roman"/>
          <w:sz w:val="28"/>
          <w:szCs w:val="28"/>
        </w:rPr>
        <w:t>ратурно-музыкальные гостиные «Ее</w:t>
      </w:r>
      <w:r w:rsidRPr="00C16839">
        <w:rPr>
          <w:rFonts w:ascii="Times New Roman" w:hAnsi="Times New Roman" w:cs="Times New Roman"/>
          <w:sz w:val="28"/>
          <w:szCs w:val="28"/>
        </w:rPr>
        <w:t xml:space="preserve"> слова...», посвященные 130-летию со дня рождения Марины Цветаевой и многие другие мероприятия.</w:t>
      </w:r>
    </w:p>
    <w:p w14:paraId="68CB2168" w14:textId="080B22F9" w:rsidR="00C16839" w:rsidRPr="00C16839" w:rsidRDefault="00C16839" w:rsidP="00C16839">
      <w:pPr>
        <w:spacing w:after="0" w:line="276" w:lineRule="auto"/>
        <w:ind w:firstLine="708"/>
        <w:jc w:val="both"/>
        <w:rPr>
          <w:rFonts w:ascii="Times New Roman" w:eastAsia="Calibri" w:hAnsi="Times New Roman" w:cs="Times New Roman"/>
          <w:color w:val="000000"/>
          <w:sz w:val="28"/>
          <w:szCs w:val="28"/>
        </w:rPr>
      </w:pPr>
      <w:r w:rsidRPr="00C16839">
        <w:rPr>
          <w:rFonts w:ascii="Times New Roman" w:eastAsia="Calibri" w:hAnsi="Times New Roman" w:cs="Times New Roman"/>
          <w:sz w:val="28"/>
          <w:szCs w:val="28"/>
          <w:lang w:eastAsia="ru-RU"/>
        </w:rPr>
        <w:t>Для сохранения и развития творческого потенциала учреждением создаются условия для творческой самореализации</w:t>
      </w:r>
      <w:r w:rsidRPr="00C16839">
        <w:rPr>
          <w:rFonts w:ascii="Times New Roman" w:hAnsi="Times New Roman" w:cs="Times New Roman"/>
          <w:color w:val="000000"/>
          <w:sz w:val="28"/>
          <w:szCs w:val="28"/>
        </w:rPr>
        <w:t xml:space="preserve"> всех социально-возрастных групп</w:t>
      </w:r>
      <w:r w:rsidRPr="00C16839">
        <w:rPr>
          <w:rFonts w:ascii="Times New Roman" w:eastAsia="Calibri" w:hAnsi="Times New Roman" w:cs="Times New Roman"/>
          <w:sz w:val="28"/>
          <w:szCs w:val="28"/>
          <w:lang w:eastAsia="ru-RU"/>
        </w:rPr>
        <w:t xml:space="preserve"> населения города. </w:t>
      </w:r>
      <w:r w:rsidRPr="00C16839">
        <w:rPr>
          <w:rFonts w:ascii="Times New Roman" w:hAnsi="Times New Roman" w:cs="Times New Roman"/>
          <w:sz w:val="28"/>
          <w:szCs w:val="28"/>
        </w:rPr>
        <w:t xml:space="preserve">Организована деятельность 46 клубных формирований </w:t>
      </w:r>
      <w:r w:rsidRPr="00C16839">
        <w:rPr>
          <w:rFonts w:ascii="Times New Roman" w:hAnsi="Times New Roman" w:cs="Times New Roman"/>
          <w:color w:val="000000"/>
          <w:sz w:val="28"/>
          <w:szCs w:val="28"/>
        </w:rPr>
        <w:t xml:space="preserve">различных направлений, жанров и интересов (вокал, хореография (эстрадные, народные, бальные танцы), театральное искусство), </w:t>
      </w:r>
      <w:r w:rsidRPr="00C16839">
        <w:rPr>
          <w:rFonts w:ascii="Times New Roman" w:hAnsi="Times New Roman" w:cs="Times New Roman"/>
          <w:sz w:val="28"/>
          <w:szCs w:val="28"/>
        </w:rPr>
        <w:t xml:space="preserve">которые посещали более 600 жителей. </w:t>
      </w:r>
      <w:r w:rsidRPr="00C16839">
        <w:rPr>
          <w:rFonts w:ascii="Times New Roman" w:eastAsia="Calibri" w:hAnsi="Times New Roman" w:cs="Times New Roman"/>
          <w:color w:val="000000"/>
          <w:sz w:val="28"/>
          <w:szCs w:val="28"/>
        </w:rPr>
        <w:t xml:space="preserve">После снятия ограничительных мер </w:t>
      </w:r>
      <w:r w:rsidRPr="00C16839">
        <w:rPr>
          <w:rFonts w:ascii="Times New Roman" w:hAnsi="Times New Roman" w:cs="Times New Roman"/>
          <w:color w:val="000000"/>
          <w:sz w:val="28"/>
          <w:szCs w:val="28"/>
        </w:rPr>
        <w:t>возобновлено проведение</w:t>
      </w:r>
      <w:r w:rsidRPr="00C16839">
        <w:rPr>
          <w:rFonts w:ascii="Times New Roman" w:eastAsia="Calibri" w:hAnsi="Times New Roman" w:cs="Times New Roman"/>
          <w:color w:val="000000"/>
          <w:sz w:val="28"/>
          <w:szCs w:val="28"/>
        </w:rPr>
        <w:t xml:space="preserve"> городских конкурсов «Богат талантами любимый город», «Слово доброе о маме», </w:t>
      </w:r>
      <w:r w:rsidRPr="00C16839">
        <w:rPr>
          <w:rFonts w:ascii="Times New Roman" w:hAnsi="Times New Roman" w:cs="Times New Roman"/>
          <w:color w:val="000000"/>
          <w:sz w:val="28"/>
          <w:szCs w:val="28"/>
        </w:rPr>
        <w:t xml:space="preserve">жителям Ханты-Мансийска и </w:t>
      </w:r>
      <w:r w:rsidR="00EF1B07" w:rsidRPr="00C16839">
        <w:rPr>
          <w:rFonts w:ascii="Times New Roman" w:hAnsi="Times New Roman" w:cs="Times New Roman"/>
          <w:color w:val="000000"/>
          <w:sz w:val="28"/>
          <w:szCs w:val="28"/>
        </w:rPr>
        <w:t>Ханты-Мансийск</w:t>
      </w:r>
      <w:r w:rsidR="00EF1B07">
        <w:rPr>
          <w:rFonts w:ascii="Times New Roman" w:hAnsi="Times New Roman" w:cs="Times New Roman"/>
          <w:color w:val="000000"/>
          <w:sz w:val="28"/>
          <w:szCs w:val="28"/>
        </w:rPr>
        <w:t xml:space="preserve">ого </w:t>
      </w:r>
      <w:r w:rsidRPr="00C16839">
        <w:rPr>
          <w:rFonts w:ascii="Times New Roman" w:hAnsi="Times New Roman" w:cs="Times New Roman"/>
          <w:color w:val="000000"/>
          <w:sz w:val="28"/>
          <w:szCs w:val="28"/>
        </w:rPr>
        <w:t>автономного округа</w:t>
      </w:r>
      <w:r w:rsidR="00EF1B07">
        <w:rPr>
          <w:rFonts w:ascii="Times New Roman" w:hAnsi="Times New Roman" w:cs="Times New Roman"/>
          <w:color w:val="000000"/>
          <w:sz w:val="28"/>
          <w:szCs w:val="28"/>
        </w:rPr>
        <w:t xml:space="preserve"> – Югры </w:t>
      </w:r>
      <w:r w:rsidRPr="00C16839">
        <w:rPr>
          <w:rFonts w:ascii="Times New Roman" w:hAnsi="Times New Roman" w:cs="Times New Roman"/>
          <w:color w:val="000000"/>
          <w:sz w:val="28"/>
          <w:szCs w:val="28"/>
        </w:rPr>
        <w:t xml:space="preserve"> предоставлена возможность, не выезжая за пределы округа,</w:t>
      </w:r>
      <w:r w:rsidRPr="00C16839">
        <w:rPr>
          <w:rFonts w:ascii="Times New Roman" w:hAnsi="Times New Roman" w:cs="Times New Roman"/>
          <w:sz w:val="28"/>
          <w:szCs w:val="28"/>
        </w:rPr>
        <w:t xml:space="preserve"> </w:t>
      </w:r>
      <w:r w:rsidRPr="00C16839">
        <w:rPr>
          <w:rFonts w:ascii="Times New Roman" w:hAnsi="Times New Roman" w:cs="Times New Roman"/>
          <w:color w:val="000000"/>
          <w:sz w:val="28"/>
          <w:szCs w:val="28"/>
        </w:rPr>
        <w:t>продемонстрировать свои таланты на</w:t>
      </w:r>
      <w:r w:rsidRPr="00C16839">
        <w:rPr>
          <w:rFonts w:ascii="Times New Roman" w:eastAsia="Calibri" w:hAnsi="Times New Roman" w:cs="Times New Roman"/>
          <w:color w:val="000000"/>
          <w:sz w:val="28"/>
          <w:szCs w:val="28"/>
        </w:rPr>
        <w:t xml:space="preserve"> трех международных многожанровых и многопрофильных </w:t>
      </w:r>
      <w:r w:rsidRPr="00C16839">
        <w:rPr>
          <w:rFonts w:ascii="Times New Roman" w:eastAsia="Calibri" w:hAnsi="Times New Roman" w:cs="Times New Roman"/>
          <w:color w:val="000000"/>
          <w:sz w:val="28"/>
          <w:szCs w:val="28"/>
        </w:rPr>
        <w:lastRenderedPageBreak/>
        <w:t xml:space="preserve">конкурсах-фестивалях, </w:t>
      </w:r>
      <w:r w:rsidRPr="00C16839">
        <w:rPr>
          <w:rFonts w:ascii="Times New Roman" w:eastAsia="Calibri" w:hAnsi="Times New Roman" w:cs="Times New Roman"/>
          <w:sz w:val="28"/>
          <w:szCs w:val="28"/>
        </w:rPr>
        <w:t>состоявшихся</w:t>
      </w:r>
      <w:r w:rsidRPr="00C16839">
        <w:rPr>
          <w:rFonts w:ascii="Times New Roman" w:eastAsia="Calibri" w:hAnsi="Times New Roman" w:cs="Times New Roman"/>
          <w:color w:val="000000"/>
          <w:sz w:val="28"/>
          <w:szCs w:val="28"/>
        </w:rPr>
        <w:t xml:space="preserve"> </w:t>
      </w:r>
      <w:r w:rsidRPr="00C16839">
        <w:rPr>
          <w:rFonts w:ascii="Times New Roman" w:eastAsia="Calibri" w:hAnsi="Times New Roman" w:cs="Times New Roman"/>
          <w:sz w:val="28"/>
          <w:szCs w:val="28"/>
        </w:rPr>
        <w:t xml:space="preserve">на площадке </w:t>
      </w:r>
      <w:r w:rsidRPr="00C16839">
        <w:rPr>
          <w:rFonts w:ascii="Times New Roman" w:hAnsi="Times New Roman" w:cs="Times New Roman"/>
          <w:sz w:val="28"/>
          <w:szCs w:val="28"/>
        </w:rPr>
        <w:t>Культурно-</w:t>
      </w:r>
      <w:r w:rsidRPr="00C16839">
        <w:rPr>
          <w:rFonts w:ascii="Times New Roman" w:eastAsia="Calibri" w:hAnsi="Times New Roman" w:cs="Times New Roman"/>
          <w:sz w:val="28"/>
          <w:szCs w:val="28"/>
        </w:rPr>
        <w:t>досугового центра</w:t>
      </w:r>
      <w:r w:rsidR="00EF1B07">
        <w:rPr>
          <w:rFonts w:ascii="Times New Roman" w:eastAsia="Calibri" w:hAnsi="Times New Roman" w:cs="Times New Roman"/>
          <w:sz w:val="28"/>
          <w:szCs w:val="28"/>
        </w:rPr>
        <w:t xml:space="preserve"> «Октябрь»</w:t>
      </w:r>
      <w:r w:rsidRPr="00C16839">
        <w:rPr>
          <w:rFonts w:ascii="Times New Roman" w:eastAsia="Calibri" w:hAnsi="Times New Roman" w:cs="Times New Roman"/>
          <w:color w:val="000000"/>
          <w:sz w:val="28"/>
          <w:szCs w:val="28"/>
        </w:rPr>
        <w:t xml:space="preserve">. </w:t>
      </w:r>
    </w:p>
    <w:p w14:paraId="53CD7F47" w14:textId="77777777" w:rsidR="00C16839" w:rsidRPr="00C16839" w:rsidRDefault="00C16839" w:rsidP="00C16839">
      <w:pPr>
        <w:tabs>
          <w:tab w:val="left" w:pos="0"/>
          <w:tab w:val="left" w:pos="993"/>
        </w:tabs>
        <w:spacing w:after="0" w:line="276" w:lineRule="auto"/>
        <w:ind w:firstLine="698"/>
        <w:jc w:val="both"/>
        <w:rPr>
          <w:rFonts w:ascii="Times New Roman" w:hAnsi="Times New Roman" w:cs="Times New Roman"/>
          <w:sz w:val="28"/>
          <w:szCs w:val="28"/>
        </w:rPr>
      </w:pPr>
      <w:r w:rsidRPr="00C16839">
        <w:rPr>
          <w:rFonts w:ascii="Times New Roman" w:eastAsia="Calibri" w:hAnsi="Times New Roman" w:cs="Times New Roman"/>
          <w:sz w:val="28"/>
          <w:szCs w:val="28"/>
          <w:lang w:eastAsia="ru-RU"/>
        </w:rPr>
        <w:t xml:space="preserve">Коллективы </w:t>
      </w:r>
      <w:r w:rsidRPr="00C16839">
        <w:rPr>
          <w:rFonts w:ascii="Times New Roman" w:eastAsia="Calibri" w:hAnsi="Times New Roman" w:cs="Times New Roman"/>
          <w:sz w:val="28"/>
          <w:szCs w:val="28"/>
        </w:rPr>
        <w:t>и солисты центра</w:t>
      </w:r>
      <w:r w:rsidRPr="00C16839">
        <w:rPr>
          <w:rFonts w:ascii="Times New Roman" w:eastAsia="Calibri" w:hAnsi="Times New Roman" w:cs="Times New Roman"/>
          <w:sz w:val="28"/>
          <w:szCs w:val="28"/>
          <w:lang w:eastAsia="ru-RU"/>
        </w:rPr>
        <w:t xml:space="preserve"> ведут активную творческую и просветительскую деятельность, являются ярким украшением любого мероприятия, демонстрируя высокий профессиональный уровень.</w:t>
      </w:r>
      <w:r w:rsidRPr="00C16839">
        <w:rPr>
          <w:rFonts w:ascii="Times New Roman" w:eastAsia="Calibri" w:hAnsi="Times New Roman" w:cs="Times New Roman"/>
          <w:sz w:val="28"/>
          <w:szCs w:val="28"/>
        </w:rPr>
        <w:t xml:space="preserve"> Коллективами центра представлены 113 концертных программ, в том числе гастрольные концерты. </w:t>
      </w:r>
      <w:r w:rsidRPr="00C16839">
        <w:rPr>
          <w:rFonts w:ascii="Times New Roman" w:hAnsi="Times New Roman" w:cs="Times New Roman"/>
          <w:sz w:val="28"/>
          <w:szCs w:val="28"/>
        </w:rPr>
        <w:t>Так, вокальный ансамбль «Солисты Югры» представил концертную программу «Поклонимся великим тем годам» в рамках Всероссийской военно-патриотической акции «Бескозырка» в городе Новороссийске. Творческие коллективы и солисты Культурно-досугового центра выступали с концертами:</w:t>
      </w:r>
    </w:p>
    <w:p w14:paraId="0D98A13C" w14:textId="77777777"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для сотрудников сферы здравоохранения города Ханты-Мансийска в Международный женский День, День медицинского работника;</w:t>
      </w:r>
    </w:p>
    <w:p w14:paraId="336E377D" w14:textId="77777777"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на открытых всероссийских спортивных соревнований «Зимние Игры Паралимпийцев «Мы вместе. Спорт»; </w:t>
      </w:r>
    </w:p>
    <w:p w14:paraId="26539532" w14:textId="77777777"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на московских площадках, участвуя в «Днях Ханты-Мансийска в Москве» в рамках Всероссийских соревнований по конкуру и выездке «Пони-форум»; </w:t>
      </w:r>
    </w:p>
    <w:p w14:paraId="6F8F7062" w14:textId="72D697BC"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для жителей Горноправдинска и Нягани (на средства </w:t>
      </w:r>
      <w:r w:rsidRPr="00C16839">
        <w:rPr>
          <w:rFonts w:ascii="Times New Roman" w:eastAsia="Calibri" w:hAnsi="Times New Roman" w:cs="Times New Roman"/>
          <w:sz w:val="28"/>
          <w:szCs w:val="28"/>
        </w:rPr>
        <w:t xml:space="preserve">гранта Департамента культуры </w:t>
      </w:r>
      <w:r w:rsidR="00EF1B07">
        <w:rPr>
          <w:rFonts w:ascii="Times New Roman" w:eastAsia="Calibri" w:hAnsi="Times New Roman" w:cs="Times New Roman"/>
          <w:sz w:val="28"/>
          <w:szCs w:val="28"/>
        </w:rPr>
        <w:t xml:space="preserve">Ханты-Манскийского автономного округа – Югры </w:t>
      </w:r>
      <w:r w:rsidRPr="00C16839">
        <w:rPr>
          <w:rFonts w:ascii="Times New Roman" w:eastAsia="Calibri" w:hAnsi="Times New Roman" w:cs="Times New Roman"/>
          <w:sz w:val="28"/>
          <w:szCs w:val="28"/>
        </w:rPr>
        <w:t xml:space="preserve">на поддержку любительских творческих коллективов, </w:t>
      </w:r>
      <w:r w:rsidRPr="00C16839">
        <w:rPr>
          <w:rFonts w:ascii="Times New Roman" w:hAnsi="Times New Roman" w:cs="Times New Roman"/>
          <w:sz w:val="28"/>
          <w:szCs w:val="28"/>
        </w:rPr>
        <w:t>выделенного народному самодеятельному коллективу Хор русской песни «Раздолье» – победителю окружного конкурса в номинации «Культура – это мы!»).</w:t>
      </w:r>
    </w:p>
    <w:p w14:paraId="6CD75BE8"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В ноябре 2022 года состоялся юбилейный концерт, посвященный 10-летию вокального ансамбля «Солисты Югры». В концерте звучали шедевры классической музыки в исполнении  звезд российской и мировой оперы – Максима Сударева, Оксаны Секериной, Ивана Волкова – учеников заслуженных деятелей культуры Югры </w:t>
      </w:r>
      <w:hyperlink r:id="rId24" w:history="1">
        <w:r w:rsidRPr="00C16839">
          <w:rPr>
            <w:rFonts w:ascii="Times New Roman" w:hAnsi="Times New Roman" w:cs="Times New Roman"/>
            <w:sz w:val="28"/>
            <w:szCs w:val="28"/>
          </w:rPr>
          <w:t>Михаила</w:t>
        </w:r>
      </w:hyperlink>
      <w:r w:rsidRPr="00C16839">
        <w:rPr>
          <w:rFonts w:ascii="Times New Roman" w:hAnsi="Times New Roman" w:cs="Times New Roman"/>
          <w:sz w:val="28"/>
          <w:szCs w:val="28"/>
        </w:rPr>
        <w:t xml:space="preserve"> и Ирины Пасхальских.</w:t>
      </w:r>
    </w:p>
    <w:p w14:paraId="1CEDBA4F" w14:textId="489E8C30"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Творческие коллективы и исполнители Культурно-досугового центра</w:t>
      </w:r>
      <w:r w:rsidR="00EF1B07">
        <w:rPr>
          <w:rFonts w:ascii="Times New Roman" w:hAnsi="Times New Roman" w:cs="Times New Roman"/>
          <w:sz w:val="28"/>
          <w:szCs w:val="28"/>
        </w:rPr>
        <w:t xml:space="preserve"> «Октябрь»</w:t>
      </w:r>
      <w:r w:rsidRPr="00C16839">
        <w:rPr>
          <w:rFonts w:ascii="Times New Roman" w:hAnsi="Times New Roman" w:cs="Times New Roman"/>
          <w:sz w:val="28"/>
          <w:szCs w:val="28"/>
        </w:rPr>
        <w:t>, участвуя в 33 фестивалях-конкурсах, завоевали 199 призовых наград, в том числе 10 дипломов Гран-При:</w:t>
      </w:r>
    </w:p>
    <w:p w14:paraId="6711393F" w14:textId="77777777"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образцовый художественный коллектив ансамбль народного танца «Алатырь» удостоен шести Гран-при Международных конкурсов: Грантового конкурса искусств «Талантия 2022» (г. Краснодар); многожанрового конкурса-фестиваля «Good Day Fest» (г. Ханты-Мансийск);  детского, взрослого и профессионального конкурса «BEST STAR» проекта «Будущее России» (г. Ханты-Мансийск); многожанрового конкурса-фестиваля «Энергия звезд» (г. Ханты-Мансийск), </w:t>
      </w:r>
      <w:r w:rsidRPr="00C16839">
        <w:rPr>
          <w:rFonts w:ascii="Times New Roman" w:eastAsia="Calibri" w:hAnsi="Times New Roman" w:cs="Times New Roman"/>
          <w:sz w:val="28"/>
          <w:szCs w:val="28"/>
        </w:rPr>
        <w:t>конкурса «Стать звездой» (г. Ханты-Мансийск), конкурса «Red Style Fest» (г. Ханты-Мансийск);</w:t>
      </w:r>
    </w:p>
    <w:p w14:paraId="1ACE09D8" w14:textId="77777777"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lastRenderedPageBreak/>
        <w:t xml:space="preserve">образцовый художественный коллектив вокальный ансамбль «Карандаши» удостоен Гран-при Международного многожанрового конкурса-фестиваля «Энергия звезд» (г. Ханты-Мансийск);  </w:t>
      </w:r>
    </w:p>
    <w:p w14:paraId="6D5C62C8" w14:textId="77777777"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солистка студии эстрадного вокала Дана Галиева удостоена Гран-при Международного конкурса «Magic Universe» (г. Сургут);</w:t>
      </w:r>
    </w:p>
    <w:p w14:paraId="0C467F28" w14:textId="77777777"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eastAsia="Calibri" w:hAnsi="Times New Roman" w:cs="Times New Roman"/>
          <w:sz w:val="28"/>
          <w:szCs w:val="28"/>
        </w:rPr>
        <w:t xml:space="preserve">образцовый художественный коллектив современной хореографии «Ривер» и солистка театра песни «Экспромт» Валерия Кудрявцева  </w:t>
      </w:r>
      <w:r w:rsidRPr="00C16839">
        <w:rPr>
          <w:rFonts w:ascii="Times New Roman" w:hAnsi="Times New Roman" w:cs="Times New Roman"/>
          <w:sz w:val="28"/>
          <w:szCs w:val="28"/>
        </w:rPr>
        <w:t>удостоены</w:t>
      </w:r>
      <w:r w:rsidRPr="00C16839">
        <w:rPr>
          <w:rFonts w:ascii="Times New Roman" w:eastAsia="Calibri" w:hAnsi="Times New Roman" w:cs="Times New Roman"/>
          <w:sz w:val="28"/>
          <w:szCs w:val="28"/>
        </w:rPr>
        <w:t xml:space="preserve"> Гран-при Международного конкурса-фестиваля «Star Friends» (г. Ханты-Мансийск). </w:t>
      </w:r>
    </w:p>
    <w:p w14:paraId="0788D59C"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В 2022 году учреждению присвоено звание лауреата Национальной премии «Семейная реликвия» в номинации «За вклад в развитие семейной культуры» за реализацию мероприятий, направленных на сохранение института семьи, семейных ценностей.</w:t>
      </w:r>
    </w:p>
    <w:p w14:paraId="27777E5E" w14:textId="53E18105"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В отчетном периоде 31 сотрудник Культурно-досугового центра </w:t>
      </w:r>
      <w:r w:rsidR="00EF1B07">
        <w:rPr>
          <w:rFonts w:ascii="Times New Roman" w:hAnsi="Times New Roman" w:cs="Times New Roman"/>
          <w:sz w:val="28"/>
          <w:szCs w:val="28"/>
        </w:rPr>
        <w:t xml:space="preserve">«Октябрь» </w:t>
      </w:r>
      <w:r w:rsidRPr="00C16839">
        <w:rPr>
          <w:rFonts w:ascii="Times New Roman" w:hAnsi="Times New Roman" w:cs="Times New Roman"/>
          <w:sz w:val="28"/>
          <w:szCs w:val="28"/>
        </w:rPr>
        <w:t>был удостоен наград Губернатора Ханты-Мансийского автономного округа – Югры, Думы Ханты-Мансийского автономного округа – Югры, Главы города Ханты-Мансийска, Думы города Ханты-Мансийска.</w:t>
      </w:r>
    </w:p>
    <w:p w14:paraId="2E379492" w14:textId="0CA76ABB"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Заслуженному деятелю культуры Ханты-Мансийского автономного округа – Югры, художественному руководителю вокального ансамбля «Солисты Югры» Культурно-досугового центра </w:t>
      </w:r>
      <w:r w:rsidR="00EF1B07">
        <w:rPr>
          <w:rFonts w:ascii="Times New Roman" w:hAnsi="Times New Roman" w:cs="Times New Roman"/>
          <w:sz w:val="28"/>
          <w:szCs w:val="28"/>
        </w:rPr>
        <w:t xml:space="preserve">«Октябрь» </w:t>
      </w:r>
      <w:r w:rsidRPr="00C16839">
        <w:rPr>
          <w:rFonts w:ascii="Times New Roman" w:hAnsi="Times New Roman" w:cs="Times New Roman"/>
          <w:sz w:val="28"/>
          <w:szCs w:val="28"/>
        </w:rPr>
        <w:t>Михаилу Пасхальскому присуждена премия Губернатора Ханты-Мансийского автономного округа – Югры за выдающиеся достижения в области культуры и искусства.</w:t>
      </w:r>
    </w:p>
    <w:p w14:paraId="254B7643" w14:textId="23655911"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Директор Культурно-досугового центра </w:t>
      </w:r>
      <w:r w:rsidR="00EF1B07">
        <w:rPr>
          <w:rFonts w:ascii="Times New Roman" w:hAnsi="Times New Roman" w:cs="Times New Roman"/>
          <w:sz w:val="28"/>
          <w:szCs w:val="28"/>
        </w:rPr>
        <w:t xml:space="preserve">«Октябрь» </w:t>
      </w:r>
      <w:r w:rsidRPr="00C16839">
        <w:rPr>
          <w:rFonts w:ascii="Times New Roman" w:hAnsi="Times New Roman" w:cs="Times New Roman"/>
          <w:sz w:val="28"/>
          <w:szCs w:val="28"/>
        </w:rPr>
        <w:t>Екатерина Николаевна Гарькина прошла конкурсный отбор для участия в образовательной программе «Женщина – лидер».</w:t>
      </w:r>
    </w:p>
    <w:p w14:paraId="5B04BE48"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В планах Культурно-досугового центра на 2023 год, объявленный Годом педагога и наставника в России и Годом взаимопомощи в Югре:</w:t>
      </w:r>
    </w:p>
    <w:p w14:paraId="6004B71B" w14:textId="77777777" w:rsidR="00C16839" w:rsidRPr="00C16839" w:rsidRDefault="00C16839" w:rsidP="00C16839">
      <w:pPr>
        <w:numPr>
          <w:ilvl w:val="0"/>
          <w:numId w:val="16"/>
        </w:numPr>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реализация мероприятий, посвященных: 80-летию разгрома немецко-фашистских войск советскими войсками в Сталинградской битве; 150-летию со дня рождения Сергея Рахманинова; 200-летию со дня рождения Александра Островского; 100-летию со дня рождения Расула Гамзатова и другие;</w:t>
      </w:r>
    </w:p>
    <w:p w14:paraId="2FF176AE" w14:textId="77777777" w:rsidR="00C16839" w:rsidRPr="00C16839" w:rsidRDefault="00C16839" w:rsidP="00C16839">
      <w:pPr>
        <w:numPr>
          <w:ilvl w:val="0"/>
          <w:numId w:val="16"/>
        </w:numPr>
        <w:spacing w:after="0" w:line="276" w:lineRule="auto"/>
        <w:ind w:left="0" w:firstLine="709"/>
        <w:jc w:val="both"/>
        <w:rPr>
          <w:rFonts w:ascii="Times New Roman" w:eastAsia="Arial Unicode MS" w:hAnsi="Times New Roman" w:cs="Times New Roman"/>
          <w:sz w:val="28"/>
          <w:szCs w:val="28"/>
          <w:lang w:eastAsia="ru-RU"/>
        </w:rPr>
      </w:pPr>
      <w:r w:rsidRPr="00C16839">
        <w:rPr>
          <w:rFonts w:ascii="Times New Roman" w:hAnsi="Times New Roman" w:cs="Times New Roman"/>
          <w:sz w:val="28"/>
          <w:szCs w:val="28"/>
        </w:rPr>
        <w:t xml:space="preserve">участие в реализации федеральной программы «Пушкинская карта», культурно-образовательного </w:t>
      </w:r>
      <w:r w:rsidRPr="00C16839">
        <w:rPr>
          <w:rFonts w:ascii="Times New Roman" w:eastAsia="Arial Unicode MS" w:hAnsi="Times New Roman" w:cs="Times New Roman"/>
          <w:sz w:val="28"/>
          <w:szCs w:val="28"/>
          <w:lang w:eastAsia="ru-RU"/>
        </w:rPr>
        <w:t>пр</w:t>
      </w:r>
      <w:bookmarkStart w:id="214" w:name="_Toc124864475"/>
      <w:r w:rsidRPr="00C16839">
        <w:rPr>
          <w:rFonts w:ascii="Times New Roman" w:eastAsia="Arial Unicode MS" w:hAnsi="Times New Roman" w:cs="Times New Roman"/>
          <w:sz w:val="28"/>
          <w:szCs w:val="28"/>
          <w:lang w:eastAsia="ru-RU"/>
        </w:rPr>
        <w:t>оекта «Культура для школьника»;</w:t>
      </w:r>
    </w:p>
    <w:p w14:paraId="5D62ABF4" w14:textId="77777777" w:rsidR="00C16839" w:rsidRPr="00C16839" w:rsidRDefault="00C16839" w:rsidP="00C16839">
      <w:pPr>
        <w:numPr>
          <w:ilvl w:val="0"/>
          <w:numId w:val="16"/>
        </w:numPr>
        <w:spacing w:after="0" w:line="276" w:lineRule="auto"/>
        <w:ind w:left="0" w:firstLine="709"/>
        <w:jc w:val="both"/>
        <w:rPr>
          <w:rFonts w:ascii="Times New Roman" w:eastAsia="Arial Unicode MS" w:hAnsi="Times New Roman" w:cs="Times New Roman"/>
          <w:sz w:val="28"/>
          <w:szCs w:val="28"/>
          <w:lang w:eastAsia="ru-RU"/>
        </w:rPr>
      </w:pPr>
      <w:bookmarkStart w:id="215" w:name="_Toc124864476"/>
      <w:bookmarkEnd w:id="214"/>
      <w:r w:rsidRPr="00C16839">
        <w:rPr>
          <w:rFonts w:ascii="Times New Roman" w:eastAsiaTheme="majorEastAsia" w:hAnsi="Times New Roman" w:cs="Times New Roman"/>
          <w:bCs/>
          <w:sz w:val="28"/>
          <w:szCs w:val="28"/>
        </w:rPr>
        <w:t>создание новых клубных формирований</w:t>
      </w:r>
      <w:bookmarkStart w:id="216" w:name="_Toc124864477"/>
      <w:bookmarkEnd w:id="215"/>
      <w:r w:rsidRPr="00C16839">
        <w:rPr>
          <w:rFonts w:ascii="Times New Roman" w:eastAsiaTheme="majorEastAsia" w:hAnsi="Times New Roman" w:cs="Times New Roman"/>
          <w:bCs/>
          <w:sz w:val="28"/>
          <w:szCs w:val="28"/>
        </w:rPr>
        <w:t>.</w:t>
      </w:r>
      <w:bookmarkEnd w:id="216"/>
      <w:r w:rsidRPr="00C16839">
        <w:rPr>
          <w:rFonts w:ascii="Times New Roman" w:eastAsiaTheme="majorEastAsia" w:hAnsi="Times New Roman" w:cs="Times New Roman"/>
          <w:bCs/>
          <w:sz w:val="28"/>
          <w:szCs w:val="28"/>
        </w:rPr>
        <w:t xml:space="preserve"> </w:t>
      </w:r>
    </w:p>
    <w:p w14:paraId="2D6B9911" w14:textId="77777777" w:rsidR="00C16839" w:rsidRPr="00C16839" w:rsidRDefault="00C16839" w:rsidP="00C16839">
      <w:pPr>
        <w:spacing w:line="276" w:lineRule="auto"/>
        <w:ind w:firstLine="709"/>
        <w:contextualSpacing/>
        <w:jc w:val="both"/>
        <w:rPr>
          <w:rFonts w:ascii="Times New Roman" w:eastAsia="Times New Roman" w:hAnsi="Times New Roman" w:cs="Times New Roman"/>
          <w:sz w:val="28"/>
          <w:szCs w:val="28"/>
          <w:lang w:eastAsia="ru-RU"/>
        </w:rPr>
      </w:pPr>
      <w:r w:rsidRPr="00C16839">
        <w:rPr>
          <w:rFonts w:ascii="Times New Roman" w:hAnsi="Times New Roman" w:cs="Times New Roman"/>
          <w:sz w:val="28"/>
          <w:szCs w:val="28"/>
        </w:rPr>
        <w:t xml:space="preserve">Основными задачами муниципального бюджетного учреждения «Городская централизованная библиотечная система» являются обеспечение библиотечно-информационного обслуживания, в том числе предоставление свободного (бесплатного, комфортного, правомерного) доступа к сети Интернет, национальному библиотечному фонду, организация интеллектуального досуга </w:t>
      </w:r>
      <w:r w:rsidRPr="00C16839">
        <w:rPr>
          <w:rFonts w:ascii="Times New Roman" w:hAnsi="Times New Roman" w:cs="Times New Roman"/>
          <w:sz w:val="28"/>
          <w:szCs w:val="28"/>
        </w:rPr>
        <w:lastRenderedPageBreak/>
        <w:t xml:space="preserve">жителей города. </w:t>
      </w:r>
      <w:r w:rsidRPr="00C16839">
        <w:rPr>
          <w:rFonts w:ascii="Times New Roman" w:eastAsia="Times New Roman" w:hAnsi="Times New Roman" w:cs="Times New Roman"/>
          <w:sz w:val="28"/>
          <w:szCs w:val="28"/>
          <w:lang w:eastAsia="ru-RU"/>
        </w:rPr>
        <w:t xml:space="preserve">Главными условиями деятельности библиотек и востребованности населением библиотечных услуг являются обновление и качественное комплектование фондов. По состоянию на 01.01.2023 совокупный объем фондов муниципальных библиотек насчитывает 178 759 экземпляров. </w:t>
      </w:r>
    </w:p>
    <w:p w14:paraId="13DBEA75" w14:textId="77777777" w:rsidR="00C16839" w:rsidRPr="00C16839" w:rsidRDefault="00C16839" w:rsidP="00C16839">
      <w:pPr>
        <w:spacing w:line="276" w:lineRule="auto"/>
        <w:ind w:firstLine="709"/>
        <w:contextualSpacing/>
        <w:jc w:val="both"/>
        <w:rPr>
          <w:rFonts w:ascii="Times New Roman" w:hAnsi="Times New Roman" w:cs="Times New Roman"/>
          <w:sz w:val="28"/>
          <w:szCs w:val="28"/>
        </w:rPr>
      </w:pPr>
      <w:r w:rsidRPr="00C16839">
        <w:rPr>
          <w:rFonts w:ascii="Times New Roman" w:eastAsia="Calibri" w:hAnsi="Times New Roman" w:cs="Times New Roman"/>
          <w:color w:val="000000"/>
          <w:sz w:val="28"/>
          <w:szCs w:val="28"/>
        </w:rPr>
        <w:t xml:space="preserve">Библиотечные фонды муниципальных библиотек в полном объеме отражены в электронном каталоге. </w:t>
      </w:r>
      <w:r w:rsidRPr="00C16839">
        <w:rPr>
          <w:rFonts w:ascii="Times New Roman" w:eastAsia="Times New Roman" w:hAnsi="Times New Roman" w:cs="Times New Roman"/>
          <w:sz w:val="28"/>
          <w:szCs w:val="28"/>
          <w:lang w:eastAsia="ru-RU"/>
        </w:rPr>
        <w:t xml:space="preserve">В 2022 году объем новых поступлений составил </w:t>
      </w:r>
      <w:r w:rsidRPr="00C16839">
        <w:rPr>
          <w:rFonts w:ascii="Times New Roman" w:eastAsia="Calibri" w:hAnsi="Times New Roman" w:cs="Times New Roman"/>
          <w:sz w:val="28"/>
          <w:szCs w:val="28"/>
        </w:rPr>
        <w:t xml:space="preserve">5 420 </w:t>
      </w:r>
      <w:r w:rsidRPr="00C16839">
        <w:rPr>
          <w:rFonts w:ascii="Times New Roman" w:eastAsia="Times New Roman" w:hAnsi="Times New Roman" w:cs="Times New Roman"/>
          <w:sz w:val="28"/>
          <w:szCs w:val="28"/>
          <w:lang w:eastAsia="ru-RU"/>
        </w:rPr>
        <w:t>экземпляров, в том числе получено в дар от организаций и населения города 388</w:t>
      </w:r>
      <w:r w:rsidRPr="00C16839">
        <w:rPr>
          <w:rFonts w:ascii="Times New Roman" w:eastAsia="Times New Roman" w:hAnsi="Times New Roman" w:cs="Times New Roman"/>
          <w:color w:val="FF0000"/>
          <w:sz w:val="28"/>
          <w:szCs w:val="28"/>
          <w:lang w:eastAsia="ru-RU"/>
        </w:rPr>
        <w:t xml:space="preserve"> </w:t>
      </w:r>
      <w:r w:rsidRPr="00C16839">
        <w:rPr>
          <w:rFonts w:ascii="Times New Roman" w:eastAsia="Times New Roman" w:hAnsi="Times New Roman" w:cs="Times New Roman"/>
          <w:sz w:val="28"/>
          <w:szCs w:val="28"/>
          <w:lang w:eastAsia="ru-RU"/>
        </w:rPr>
        <w:t xml:space="preserve">экземпляров. </w:t>
      </w:r>
      <w:r w:rsidRPr="00C16839">
        <w:rPr>
          <w:rFonts w:ascii="Times New Roman" w:hAnsi="Times New Roman" w:cs="Times New Roman"/>
          <w:sz w:val="28"/>
          <w:szCs w:val="28"/>
        </w:rPr>
        <w:t>Годовое пополнение книжного фонда выполнено на 3%, что соответствует действующему нормативу.</w:t>
      </w:r>
    </w:p>
    <w:p w14:paraId="76BE56B4" w14:textId="77777777" w:rsidR="00C16839" w:rsidRPr="00C16839" w:rsidRDefault="00C16839" w:rsidP="00C16839">
      <w:pPr>
        <w:spacing w:after="0" w:line="276" w:lineRule="auto"/>
        <w:ind w:firstLine="709"/>
        <w:jc w:val="both"/>
        <w:rPr>
          <w:rFonts w:ascii="Times New Roman" w:eastAsia="Calibri" w:hAnsi="Times New Roman" w:cs="Times New Roman"/>
          <w:color w:val="000000"/>
          <w:sz w:val="28"/>
          <w:szCs w:val="28"/>
          <w:lang w:eastAsia="ru-RU"/>
        </w:rPr>
      </w:pPr>
      <w:r w:rsidRPr="00C16839">
        <w:rPr>
          <w:rFonts w:ascii="Times New Roman" w:eastAsia="Calibri" w:hAnsi="Times New Roman" w:cs="Times New Roman"/>
          <w:color w:val="000000"/>
          <w:sz w:val="28"/>
          <w:szCs w:val="28"/>
          <w:lang w:eastAsia="ru-RU"/>
        </w:rPr>
        <w:t>Для привлечения новых читателей и расширения возможностей получения различной информации активно используются цифровые ресурсы. С каждым годом растет количество посетителей сайта Централизованной библиотечной системы, где представлены виртуальные книжные выставки, можно получить доступ к электронным ресурсам национального библиотечного фонда. Особой популярностью у старшеклассников и студентов пользуется ресурс Президентской библиотеки им. Б.Н.Ельцина, доступность которого обеспечивается центрами удаленного доступа, действующими на базе городских библиотек. У всех желающих есть возможность получить бесплатный доступ к электронной библиотеке ЛитРес. Количество обращений к электронным изданиям по отношению к показателю предыдущего года увеличилось почти вдвое.</w:t>
      </w:r>
    </w:p>
    <w:p w14:paraId="7F112D2D" w14:textId="0216B626" w:rsidR="00C16839" w:rsidRPr="00C16839" w:rsidRDefault="00C16839" w:rsidP="00C16839">
      <w:pPr>
        <w:widowControl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lang w:eastAsia="ru-RU"/>
        </w:rPr>
        <w:t>В 2022 году Централизованной библиотечной системой проведено 1</w:t>
      </w:r>
      <w:r w:rsidR="00EF1B07">
        <w:rPr>
          <w:rFonts w:ascii="Times New Roman" w:eastAsia="Calibri" w:hAnsi="Times New Roman" w:cs="Times New Roman"/>
          <w:sz w:val="28"/>
          <w:szCs w:val="28"/>
          <w:lang w:eastAsia="ru-RU"/>
        </w:rPr>
        <w:t xml:space="preserve"> </w:t>
      </w:r>
      <w:r w:rsidRPr="00C16839">
        <w:rPr>
          <w:rFonts w:ascii="Times New Roman" w:eastAsia="Calibri" w:hAnsi="Times New Roman" w:cs="Times New Roman"/>
          <w:sz w:val="28"/>
          <w:szCs w:val="28"/>
          <w:lang w:eastAsia="ru-RU"/>
        </w:rPr>
        <w:t xml:space="preserve">471 </w:t>
      </w:r>
      <w:r w:rsidRPr="00C16839">
        <w:rPr>
          <w:rFonts w:ascii="Times New Roman" w:eastAsia="Times New Roman" w:hAnsi="Times New Roman" w:cs="Times New Roman"/>
          <w:sz w:val="28"/>
          <w:szCs w:val="28"/>
          <w:lang w:eastAsia="ru-RU"/>
        </w:rPr>
        <w:t xml:space="preserve">культурно-просветительское </w:t>
      </w:r>
      <w:r w:rsidRPr="00C16839">
        <w:rPr>
          <w:rFonts w:ascii="Times New Roman" w:eastAsia="Calibri" w:hAnsi="Times New Roman" w:cs="Times New Roman"/>
          <w:sz w:val="28"/>
          <w:szCs w:val="28"/>
          <w:lang w:eastAsia="ru-RU"/>
        </w:rPr>
        <w:t xml:space="preserve">мероприятие (в том числе 485 в онлайн формате), что превысило </w:t>
      </w:r>
      <w:r w:rsidRPr="00C16839">
        <w:rPr>
          <w:rFonts w:ascii="Times New Roman" w:eastAsia="Calibri" w:hAnsi="Times New Roman" w:cs="Times New Roman"/>
          <w:iCs/>
          <w:sz w:val="28"/>
          <w:szCs w:val="28"/>
          <w:lang w:eastAsia="ru-RU"/>
        </w:rPr>
        <w:t xml:space="preserve">аналогичный показатель прошлого года </w:t>
      </w:r>
      <w:r w:rsidRPr="00C16839">
        <w:rPr>
          <w:rFonts w:ascii="Times New Roman" w:eastAsia="Calibri" w:hAnsi="Times New Roman" w:cs="Times New Roman"/>
          <w:bCs/>
          <w:sz w:val="28"/>
          <w:szCs w:val="28"/>
          <w:lang w:eastAsia="ru-RU"/>
        </w:rPr>
        <w:t>на 24,2%</w:t>
      </w:r>
      <w:r w:rsidRPr="00C16839">
        <w:rPr>
          <w:rFonts w:ascii="Times New Roman" w:eastAsia="Times New Roman" w:hAnsi="Times New Roman" w:cs="Times New Roman"/>
          <w:sz w:val="28"/>
          <w:szCs w:val="28"/>
          <w:lang w:eastAsia="ru-RU"/>
        </w:rPr>
        <w:t>, оформлено 398</w:t>
      </w:r>
      <w:r w:rsidRPr="00C16839">
        <w:rPr>
          <w:rFonts w:ascii="Times New Roman" w:eastAsia="Times New Roman" w:hAnsi="Times New Roman" w:cs="Times New Roman"/>
          <w:color w:val="FF0000"/>
          <w:sz w:val="28"/>
          <w:szCs w:val="28"/>
          <w:lang w:eastAsia="ru-RU"/>
        </w:rPr>
        <w:t xml:space="preserve"> </w:t>
      </w:r>
      <w:r w:rsidRPr="00C16839">
        <w:rPr>
          <w:rFonts w:ascii="Times New Roman" w:eastAsia="Times New Roman" w:hAnsi="Times New Roman" w:cs="Times New Roman"/>
          <w:sz w:val="28"/>
          <w:szCs w:val="28"/>
          <w:lang w:eastAsia="ru-RU"/>
        </w:rPr>
        <w:t>книжных выставок</w:t>
      </w:r>
      <w:r w:rsidRPr="00C16839">
        <w:rPr>
          <w:rFonts w:ascii="Times New Roman" w:eastAsia="Calibri" w:hAnsi="Times New Roman" w:cs="Times New Roman"/>
          <w:sz w:val="28"/>
          <w:szCs w:val="28"/>
          <w:lang w:eastAsia="ru-RU"/>
        </w:rPr>
        <w:t xml:space="preserve">. </w:t>
      </w:r>
      <w:r w:rsidRPr="00C16839">
        <w:rPr>
          <w:rFonts w:ascii="Times New Roman" w:eastAsia="Times New Roman" w:hAnsi="Times New Roman" w:cs="Times New Roman"/>
          <w:bCs/>
          <w:sz w:val="28"/>
          <w:szCs w:val="28"/>
          <w:lang w:eastAsia="ru-RU"/>
        </w:rPr>
        <w:t>На базе библиотек о</w:t>
      </w:r>
      <w:r w:rsidRPr="00C16839">
        <w:rPr>
          <w:rFonts w:ascii="Times New Roman" w:eastAsia="Times New Roman" w:hAnsi="Times New Roman" w:cs="Times New Roman"/>
          <w:sz w:val="28"/>
          <w:szCs w:val="28"/>
          <w:lang w:eastAsia="ru-RU"/>
        </w:rPr>
        <w:t xml:space="preserve">рганизована деятельность 18 клубов краеведческой, гражданско-патриотической, экологической, творческой направленности для детей, молодежи и граждан старшего поколения. </w:t>
      </w:r>
    </w:p>
    <w:p w14:paraId="50FF05DE" w14:textId="113D6247" w:rsidR="00C16839" w:rsidRPr="00C16839" w:rsidRDefault="00C16839" w:rsidP="00C16839">
      <w:pPr>
        <w:widowControl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hAnsi="Times New Roman" w:cs="Times New Roman"/>
          <w:sz w:val="28"/>
          <w:szCs w:val="28"/>
        </w:rPr>
        <w:t>В целях обеспечения доступности библиотек, создания условий для библиотечного и информационного обслуживания населения в 2022 году открыт новый пункт библиотечного обслуживания в муниципальном бюджетном образовательном учреждении «Средняя образовательная школа №9».</w:t>
      </w:r>
      <w:r w:rsidRPr="00C16839">
        <w:rPr>
          <w:rFonts w:ascii="Times New Roman" w:eastAsia="Times New Roman" w:hAnsi="Times New Roman" w:cs="Times New Roman"/>
          <w:sz w:val="28"/>
          <w:szCs w:val="28"/>
          <w:lang w:eastAsia="ru-RU"/>
        </w:rPr>
        <w:t xml:space="preserve"> </w:t>
      </w:r>
      <w:r w:rsidRPr="00C16839">
        <w:rPr>
          <w:rFonts w:ascii="Times New Roman" w:hAnsi="Times New Roman" w:cs="Times New Roman"/>
          <w:bCs/>
          <w:sz w:val="28"/>
          <w:szCs w:val="28"/>
        </w:rPr>
        <w:t xml:space="preserve">В летний период в парке Бориса Лосева был открыт летний читальный зал «ЛИТоСФЕРА» - творческое пространство для интеллектуального досуга. </w:t>
      </w:r>
      <w:r w:rsidRPr="00C16839">
        <w:rPr>
          <w:rFonts w:ascii="Times New Roman" w:eastAsia="Times New Roman" w:hAnsi="Times New Roman" w:cs="Times New Roman"/>
          <w:bCs/>
          <w:sz w:val="28"/>
          <w:szCs w:val="28"/>
          <w:lang w:eastAsia="ru-RU"/>
        </w:rPr>
        <w:t>Продолжена работа семейного клуба «Скворечник»,</w:t>
      </w:r>
      <w:r w:rsidR="00EF1B07">
        <w:rPr>
          <w:rFonts w:ascii="Times New Roman" w:eastAsia="Times New Roman" w:hAnsi="Times New Roman" w:cs="Times New Roman"/>
          <w:bCs/>
          <w:sz w:val="28"/>
          <w:szCs w:val="28"/>
          <w:lang w:eastAsia="ru-RU"/>
        </w:rPr>
        <w:t xml:space="preserve"> досуговой молодежной площадки б</w:t>
      </w:r>
      <w:r w:rsidRPr="00C16839">
        <w:rPr>
          <w:rFonts w:ascii="Times New Roman" w:eastAsia="Times New Roman" w:hAnsi="Times New Roman" w:cs="Times New Roman"/>
          <w:bCs/>
          <w:sz w:val="28"/>
          <w:szCs w:val="28"/>
          <w:lang w:eastAsia="ru-RU"/>
        </w:rPr>
        <w:t>иблиорум «БуквА»,</w:t>
      </w:r>
      <w:r w:rsidRPr="00C16839">
        <w:rPr>
          <w:rFonts w:ascii="Times New Roman" w:eastAsia="Times New Roman" w:hAnsi="Times New Roman" w:cs="Times New Roman"/>
          <w:sz w:val="28"/>
          <w:szCs w:val="28"/>
          <w:lang w:eastAsia="ru-RU"/>
        </w:rPr>
        <w:t xml:space="preserve"> библиорума «Угол» в Литературном сквере в микрорайоне «Береговая зона», с момента открытия пользующегося неизменным успехом.</w:t>
      </w:r>
      <w:r w:rsidRPr="00C16839">
        <w:rPr>
          <w:rFonts w:ascii="Times New Roman" w:hAnsi="Times New Roman" w:cs="Times New Roman"/>
          <w:sz w:val="28"/>
          <w:szCs w:val="28"/>
        </w:rPr>
        <w:t xml:space="preserve"> </w:t>
      </w:r>
      <w:r w:rsidRPr="00C16839">
        <w:rPr>
          <w:rFonts w:ascii="Times New Roman" w:eastAsia="Times New Roman" w:hAnsi="Times New Roman" w:cs="Times New Roman"/>
          <w:sz w:val="28"/>
          <w:szCs w:val="28"/>
          <w:lang w:eastAsia="ru-RU"/>
        </w:rPr>
        <w:t xml:space="preserve">Библиорум «Буква» впервые выступил в качестве виртуального концертного зала, обеспечив четыре прямых трансляции фестиваля-конкурса гармонистов «ГАРМОНиЯ», </w:t>
      </w:r>
      <w:r w:rsidRPr="00C16839">
        <w:rPr>
          <w:rFonts w:ascii="Times New Roman" w:hAnsi="Times New Roman" w:cs="Times New Roman"/>
          <w:sz w:val="28"/>
          <w:szCs w:val="28"/>
        </w:rPr>
        <w:t>инициированного фракцией «Единой России» Тюменской областной Думы.</w:t>
      </w:r>
    </w:p>
    <w:p w14:paraId="6290EC7D" w14:textId="136B1F18" w:rsidR="00C16839" w:rsidRPr="00C16839" w:rsidRDefault="00C16839" w:rsidP="00C16839">
      <w:pPr>
        <w:tabs>
          <w:tab w:val="left" w:pos="567"/>
        </w:tabs>
        <w:spacing w:after="0" w:line="276" w:lineRule="auto"/>
        <w:ind w:firstLine="709"/>
        <w:jc w:val="both"/>
        <w:rPr>
          <w:rFonts w:ascii="Times New Roman" w:hAnsi="Times New Roman" w:cs="Times New Roman"/>
          <w:sz w:val="28"/>
          <w:szCs w:val="28"/>
        </w:rPr>
      </w:pPr>
      <w:r w:rsidRPr="00C16839">
        <w:rPr>
          <w:rFonts w:ascii="Times New Roman" w:eastAsia="Times New Roman" w:hAnsi="Times New Roman" w:cs="Times New Roman"/>
          <w:sz w:val="28"/>
          <w:szCs w:val="28"/>
          <w:lang w:eastAsia="ru-RU"/>
        </w:rPr>
        <w:lastRenderedPageBreak/>
        <w:t xml:space="preserve">Три проекта Городской централизованной библиотечной системы стали победителями грантового конкурса программы социальных инвестиций «Родные города» компании «Газпром нефть», общая сумм грантов составила </w:t>
      </w:r>
      <w:r w:rsidRPr="00C16839">
        <w:rPr>
          <w:rFonts w:ascii="Times New Roman" w:hAnsi="Times New Roman" w:cs="Times New Roman"/>
          <w:sz w:val="28"/>
          <w:szCs w:val="28"/>
        </w:rPr>
        <w:t>1,6 мл</w:t>
      </w:r>
      <w:r w:rsidR="00EF1B07">
        <w:rPr>
          <w:rFonts w:ascii="Times New Roman" w:hAnsi="Times New Roman" w:cs="Times New Roman"/>
          <w:sz w:val="28"/>
          <w:szCs w:val="28"/>
        </w:rPr>
        <w:t>н рублей: «Литстудия «Почерк», б</w:t>
      </w:r>
      <w:r w:rsidRPr="00C16839">
        <w:rPr>
          <w:rFonts w:ascii="Times New Roman" w:hAnsi="Times New Roman" w:cs="Times New Roman"/>
          <w:sz w:val="28"/>
          <w:szCs w:val="28"/>
        </w:rPr>
        <w:t>иблиорум «Угол», Детская театральная лаборатория «Зеленая ветка» для детей с ОВЗ.</w:t>
      </w:r>
    </w:p>
    <w:p w14:paraId="6CCD6541" w14:textId="77777777" w:rsidR="00C16839" w:rsidRPr="00C16839" w:rsidRDefault="00C16839" w:rsidP="00C16839">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отчетном году продолжена реализация проектов: </w:t>
      </w:r>
    </w:p>
    <w:p w14:paraId="1EB25365" w14:textId="77777777" w:rsidR="00C16839" w:rsidRPr="00C16839" w:rsidRDefault="00C16839" w:rsidP="00C16839">
      <w:pPr>
        <w:numPr>
          <w:ilvl w:val="0"/>
          <w:numId w:val="16"/>
        </w:numPr>
        <w:tabs>
          <w:tab w:val="left" w:pos="567"/>
        </w:tabs>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w:t>
      </w:r>
      <w:r w:rsidRPr="00C16839">
        <w:rPr>
          <w:rFonts w:ascii="Times New Roman" w:hAnsi="Times New Roman" w:cs="Times New Roman"/>
          <w:sz w:val="28"/>
          <w:szCs w:val="28"/>
        </w:rPr>
        <w:t xml:space="preserve">Связь поколений» – серия практических занятий, мастер-классов, творческих мероприятий для детей и молодёжи с активным участием волонтеров «серебряного возраста»; </w:t>
      </w:r>
    </w:p>
    <w:p w14:paraId="3A360902" w14:textId="77777777" w:rsidR="00C16839" w:rsidRPr="00C16839" w:rsidRDefault="00C16839" w:rsidP="00C16839">
      <w:pPr>
        <w:numPr>
          <w:ilvl w:val="0"/>
          <w:numId w:val="16"/>
        </w:numPr>
        <w:tabs>
          <w:tab w:val="left" w:pos="567"/>
        </w:tabs>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«Дружок» – проект по воспитанию у детей ответственного отношения к животным реализуется совместно с волонтерами приюта для животных без владельцев «Велес». </w:t>
      </w:r>
    </w:p>
    <w:p w14:paraId="460457DC" w14:textId="77777777" w:rsidR="00C16839" w:rsidRPr="00C16839" w:rsidRDefault="00C16839" w:rsidP="00C16839">
      <w:pPr>
        <w:numPr>
          <w:ilvl w:val="0"/>
          <w:numId w:val="16"/>
        </w:numPr>
        <w:tabs>
          <w:tab w:val="left" w:pos="567"/>
        </w:tabs>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«Содружество» – этнокультурный проект, целью которого является воспитание уважения к национальным ценностям и традициям народов, проживающих на территории города. В мероприятиях принимают участие общественные и национальные объединения Ханты-Мансийска.</w:t>
      </w:r>
    </w:p>
    <w:p w14:paraId="2FAB6D5D" w14:textId="77777777" w:rsidR="00C16839" w:rsidRPr="00C16839" w:rsidRDefault="00C16839" w:rsidP="00C16839">
      <w:pPr>
        <w:numPr>
          <w:ilvl w:val="0"/>
          <w:numId w:val="16"/>
        </w:numPr>
        <w:tabs>
          <w:tab w:val="left" w:pos="567"/>
        </w:tabs>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«Разная Россия» – проект для детей иностранных граждан, целью которого является знакомство с культурой и традициями народов России.</w:t>
      </w:r>
    </w:p>
    <w:p w14:paraId="5E8F457A" w14:textId="77777777" w:rsidR="00C16839" w:rsidRPr="00C16839" w:rsidRDefault="00C16839" w:rsidP="00C16839">
      <w:pPr>
        <w:numPr>
          <w:ilvl w:val="0"/>
          <w:numId w:val="16"/>
        </w:numPr>
        <w:tabs>
          <w:tab w:val="left" w:pos="567"/>
        </w:tabs>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«Зерновушка и подружки» – цикл мастер-классов по изготовлению народных славянских календарных кукол. Проект реализуется при финансовой поддержке местного отделения партии «Единая Россия».</w:t>
      </w:r>
    </w:p>
    <w:p w14:paraId="3969381B" w14:textId="77777777" w:rsidR="00C16839" w:rsidRPr="00C16839" w:rsidRDefault="00C16839" w:rsidP="00C16839">
      <w:pPr>
        <w:tabs>
          <w:tab w:val="left" w:pos="567"/>
        </w:tabs>
        <w:spacing w:after="0" w:line="276" w:lineRule="auto"/>
        <w:ind w:firstLine="709"/>
        <w:jc w:val="both"/>
        <w:rPr>
          <w:rFonts w:ascii="Times New Roman" w:hAnsi="Times New Roman" w:cs="Times New Roman"/>
          <w:sz w:val="28"/>
          <w:szCs w:val="28"/>
        </w:rPr>
      </w:pPr>
      <w:r w:rsidRPr="00C16839">
        <w:rPr>
          <w:rFonts w:ascii="Times New Roman" w:eastAsia="Times New Roman" w:hAnsi="Times New Roman" w:cs="Times New Roman"/>
          <w:sz w:val="28"/>
          <w:szCs w:val="28"/>
          <w:lang w:eastAsia="ru-RU"/>
        </w:rPr>
        <w:t xml:space="preserve">В рамках </w:t>
      </w:r>
      <w:r w:rsidRPr="00C16839">
        <w:rPr>
          <w:rFonts w:ascii="Times New Roman" w:eastAsia="Times New Roman" w:hAnsi="Times New Roman" w:cs="Times New Roman"/>
          <w:bCs/>
          <w:sz w:val="28"/>
          <w:szCs w:val="28"/>
          <w:lang w:eastAsia="ru-RU"/>
        </w:rPr>
        <w:t>проекта «Литературная лаборатория» снят буктрейлер по мотивам произведения «Сказка о рыбаке и рыбке» Александра Сергеевича Пушкина.</w:t>
      </w:r>
      <w:r w:rsidRPr="00C16839">
        <w:rPr>
          <w:rFonts w:ascii="Times New Roman" w:hAnsi="Times New Roman" w:cs="Times New Roman"/>
          <w:sz w:val="28"/>
          <w:szCs w:val="28"/>
        </w:rPr>
        <w:t xml:space="preserve"> </w:t>
      </w:r>
    </w:p>
    <w:p w14:paraId="149A3509" w14:textId="77777777" w:rsidR="00C16839" w:rsidRPr="00C16839" w:rsidRDefault="00C16839" w:rsidP="00C16839">
      <w:pPr>
        <w:tabs>
          <w:tab w:val="left" w:pos="567"/>
        </w:tabs>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 xml:space="preserve">На онлайн-площадках библиотечной системы вышли ролики третьего сезона проекта «Таежные сказки», направленного на сохранение культурного наследия народов Югры. Участники проекта (жители Ханты-Мансийска, Ханты-Мансийского автономного округа – Югры, Ямало-Ненецкого автономного округа) читают на русском и хантыйском языках сказки народов Севера и югорских писателей. </w:t>
      </w:r>
    </w:p>
    <w:p w14:paraId="7AF149D9" w14:textId="5BEA7071" w:rsidR="00C16839" w:rsidRPr="00C16839" w:rsidRDefault="00EF1B07" w:rsidP="00C16839">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18 тыс.</w:t>
      </w:r>
      <w:r w:rsidR="00C16839" w:rsidRPr="00C16839">
        <w:rPr>
          <w:rFonts w:ascii="Times New Roman" w:eastAsia="Times New Roman" w:hAnsi="Times New Roman" w:cs="Times New Roman"/>
          <w:sz w:val="28"/>
          <w:szCs w:val="28"/>
          <w:lang w:eastAsia="ru-RU"/>
        </w:rPr>
        <w:t xml:space="preserve"> человек посетили мероприятия в очном формате, наиболее популярными среди них стали: </w:t>
      </w:r>
    </w:p>
    <w:p w14:paraId="15AAF0C9" w14:textId="30DFCF96" w:rsidR="00C16839" w:rsidRPr="00C16839" w:rsidRDefault="00EF1B07" w:rsidP="00C16839">
      <w:pPr>
        <w:widowControl w:val="0"/>
        <w:numPr>
          <w:ilvl w:val="0"/>
          <w:numId w:val="16"/>
        </w:numPr>
        <w:spacing w:after="0" w:line="276" w:lineRule="auto"/>
        <w:ind w:left="0" w:firstLine="709"/>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в</w:t>
      </w:r>
      <w:r w:rsidR="00C16839" w:rsidRPr="00C16839">
        <w:rPr>
          <w:rFonts w:ascii="Times New Roman" w:eastAsia="Times New Roman" w:hAnsi="Times New Roman" w:cs="Times New Roman"/>
          <w:bCs/>
          <w:sz w:val="28"/>
          <w:szCs w:val="28"/>
          <w:lang w:eastAsia="ru-RU"/>
        </w:rPr>
        <w:t>стречи с Югорскими авторами и поэтами,</w:t>
      </w:r>
      <w:r w:rsidR="00C16839" w:rsidRPr="00C16839">
        <w:rPr>
          <w:rFonts w:ascii="Times New Roman" w:eastAsia="Times New Roman" w:hAnsi="Times New Roman" w:cs="Times New Roman"/>
          <w:bCs/>
          <w:iCs/>
          <w:sz w:val="28"/>
          <w:szCs w:val="28"/>
          <w:lang w:eastAsia="ru-RU"/>
        </w:rPr>
        <w:t xml:space="preserve"> бардовские концерты; </w:t>
      </w:r>
    </w:p>
    <w:p w14:paraId="59E418AC" w14:textId="77777777" w:rsidR="00C16839" w:rsidRPr="00C16839" w:rsidRDefault="00C16839" w:rsidP="00C16839">
      <w:pPr>
        <w:widowControl w:val="0"/>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Всероссийская Неделя детской и юношеской книги «Югорская матрешка», приуроченная к Году культурного наследия народов России; </w:t>
      </w:r>
    </w:p>
    <w:p w14:paraId="1E936D88" w14:textId="77777777" w:rsidR="00C16839" w:rsidRPr="00C16839" w:rsidRDefault="00C16839" w:rsidP="00C16839">
      <w:pPr>
        <w:widowControl w:val="0"/>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Всероссийские акции «Библионочь» и «Ночь искусств»; </w:t>
      </w:r>
    </w:p>
    <w:p w14:paraId="18DDB53A" w14:textId="41699FC2" w:rsidR="00C16839" w:rsidRPr="00C16839" w:rsidRDefault="00EF1B07" w:rsidP="00C16839">
      <w:pPr>
        <w:widowControl w:val="0"/>
        <w:numPr>
          <w:ilvl w:val="0"/>
          <w:numId w:val="16"/>
        </w:numPr>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16839" w:rsidRPr="00C16839">
        <w:rPr>
          <w:rFonts w:ascii="Times New Roman" w:eastAsia="Times New Roman" w:hAnsi="Times New Roman" w:cs="Times New Roman"/>
          <w:sz w:val="28"/>
          <w:szCs w:val="28"/>
          <w:lang w:eastAsia="ru-RU"/>
        </w:rPr>
        <w:t xml:space="preserve">ервый Всероссийский день чтения вслух «Живая классика». </w:t>
      </w:r>
    </w:p>
    <w:p w14:paraId="0C7E3C1A" w14:textId="24171B9C" w:rsidR="00C16839" w:rsidRPr="00C16839" w:rsidRDefault="00C16839" w:rsidP="00C16839">
      <w:pPr>
        <w:widowControl w:val="0"/>
        <w:spacing w:after="0" w:line="276" w:lineRule="auto"/>
        <w:ind w:firstLine="708"/>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Большой интерес у посетителей вызывают мероприятия с участием российских писателей. В 2022 году хантымансийцы получили возможность </w:t>
      </w:r>
      <w:r w:rsidRPr="00C16839">
        <w:rPr>
          <w:rFonts w:ascii="Times New Roman" w:eastAsia="Times New Roman" w:hAnsi="Times New Roman" w:cs="Times New Roman"/>
          <w:sz w:val="28"/>
          <w:szCs w:val="28"/>
          <w:lang w:eastAsia="ru-RU"/>
        </w:rPr>
        <w:lastRenderedPageBreak/>
        <w:t>посетить творческие встречи с Ольгой Колпаковой (</w:t>
      </w:r>
      <w:r w:rsidR="00EF1B07">
        <w:rPr>
          <w:rFonts w:ascii="Times New Roman" w:eastAsia="Times New Roman" w:hAnsi="Times New Roman" w:cs="Times New Roman"/>
          <w:sz w:val="28"/>
          <w:szCs w:val="28"/>
          <w:lang w:eastAsia="ru-RU"/>
        </w:rPr>
        <w:t>г.</w:t>
      </w:r>
      <w:r w:rsidRPr="00C16839">
        <w:rPr>
          <w:rFonts w:ascii="Times New Roman" w:eastAsia="Times New Roman" w:hAnsi="Times New Roman" w:cs="Times New Roman"/>
          <w:sz w:val="28"/>
          <w:szCs w:val="28"/>
          <w:lang w:eastAsia="ru-RU"/>
        </w:rPr>
        <w:t>Екатеринбург), Светланой Лавровой (</w:t>
      </w:r>
      <w:r w:rsidR="00EF1B07">
        <w:rPr>
          <w:rFonts w:ascii="Times New Roman" w:eastAsia="Times New Roman" w:hAnsi="Times New Roman" w:cs="Times New Roman"/>
          <w:sz w:val="28"/>
          <w:szCs w:val="28"/>
          <w:lang w:eastAsia="ru-RU"/>
        </w:rPr>
        <w:t>г.</w:t>
      </w:r>
      <w:r w:rsidRPr="00C16839">
        <w:rPr>
          <w:rFonts w:ascii="Times New Roman" w:eastAsia="Times New Roman" w:hAnsi="Times New Roman" w:cs="Times New Roman"/>
          <w:sz w:val="28"/>
          <w:szCs w:val="28"/>
          <w:lang w:eastAsia="ru-RU"/>
        </w:rPr>
        <w:t>Екатеринбург), Екатериной Соболь (</w:t>
      </w:r>
      <w:r w:rsidR="00EF1B07">
        <w:rPr>
          <w:rFonts w:ascii="Times New Roman" w:eastAsia="Times New Roman" w:hAnsi="Times New Roman" w:cs="Times New Roman"/>
          <w:sz w:val="28"/>
          <w:szCs w:val="28"/>
          <w:lang w:eastAsia="ru-RU"/>
        </w:rPr>
        <w:t>г.</w:t>
      </w:r>
      <w:r w:rsidRPr="00C16839">
        <w:rPr>
          <w:rFonts w:ascii="Times New Roman" w:eastAsia="Times New Roman" w:hAnsi="Times New Roman" w:cs="Times New Roman"/>
          <w:sz w:val="28"/>
          <w:szCs w:val="28"/>
          <w:lang w:eastAsia="ru-RU"/>
        </w:rPr>
        <w:t>Москва), Екатериной Матюшкиной (</w:t>
      </w:r>
      <w:r w:rsidR="00EF1B07">
        <w:rPr>
          <w:rFonts w:ascii="Times New Roman" w:eastAsia="Times New Roman" w:hAnsi="Times New Roman" w:cs="Times New Roman"/>
          <w:sz w:val="28"/>
          <w:szCs w:val="28"/>
          <w:lang w:eastAsia="ru-RU"/>
        </w:rPr>
        <w:t>г.</w:t>
      </w:r>
      <w:r w:rsidRPr="00C16839">
        <w:rPr>
          <w:rFonts w:ascii="Times New Roman" w:eastAsia="Times New Roman" w:hAnsi="Times New Roman" w:cs="Times New Roman"/>
          <w:sz w:val="28"/>
          <w:szCs w:val="28"/>
          <w:lang w:eastAsia="ru-RU"/>
        </w:rPr>
        <w:t>Санкт-Петербург), Алексеем Олейниковым (</w:t>
      </w:r>
      <w:r w:rsidR="00EF1B07">
        <w:rPr>
          <w:rFonts w:ascii="Times New Roman" w:eastAsia="Times New Roman" w:hAnsi="Times New Roman" w:cs="Times New Roman"/>
          <w:sz w:val="28"/>
          <w:szCs w:val="28"/>
          <w:lang w:eastAsia="ru-RU"/>
        </w:rPr>
        <w:t>г.</w:t>
      </w:r>
      <w:r w:rsidRPr="00C16839">
        <w:rPr>
          <w:rFonts w:ascii="Times New Roman" w:eastAsia="Times New Roman" w:hAnsi="Times New Roman" w:cs="Times New Roman"/>
          <w:sz w:val="28"/>
          <w:szCs w:val="28"/>
          <w:lang w:eastAsia="ru-RU"/>
        </w:rPr>
        <w:t>Москва),</w:t>
      </w:r>
      <w:r w:rsidRPr="00C16839">
        <w:rPr>
          <w:rFonts w:ascii="Times New Roman" w:hAnsi="Times New Roman" w:cs="Times New Roman"/>
          <w:sz w:val="28"/>
          <w:szCs w:val="28"/>
        </w:rPr>
        <w:t xml:space="preserve"> </w:t>
      </w:r>
      <w:r w:rsidRPr="00C16839">
        <w:rPr>
          <w:rFonts w:ascii="Times New Roman" w:eastAsia="Times New Roman" w:hAnsi="Times New Roman" w:cs="Times New Roman"/>
          <w:sz w:val="28"/>
          <w:szCs w:val="28"/>
          <w:lang w:eastAsia="ru-RU"/>
        </w:rPr>
        <w:t>Ольгой Голицыной (</w:t>
      </w:r>
      <w:r w:rsidR="00EF1B07">
        <w:rPr>
          <w:rFonts w:ascii="Times New Roman" w:eastAsia="Times New Roman" w:hAnsi="Times New Roman" w:cs="Times New Roman"/>
          <w:sz w:val="28"/>
          <w:szCs w:val="28"/>
          <w:lang w:eastAsia="ru-RU"/>
        </w:rPr>
        <w:t>г.</w:t>
      </w:r>
      <w:r w:rsidRPr="00C16839">
        <w:rPr>
          <w:rFonts w:ascii="Times New Roman" w:eastAsia="Times New Roman" w:hAnsi="Times New Roman" w:cs="Times New Roman"/>
          <w:sz w:val="28"/>
          <w:szCs w:val="28"/>
          <w:lang w:eastAsia="ru-RU"/>
        </w:rPr>
        <w:t>Магнитогорск), Зинаидой Лонгортовой (</w:t>
      </w:r>
      <w:r w:rsidR="00EF1B07">
        <w:rPr>
          <w:rFonts w:ascii="Times New Roman" w:eastAsia="Times New Roman" w:hAnsi="Times New Roman" w:cs="Times New Roman"/>
          <w:sz w:val="28"/>
          <w:szCs w:val="28"/>
          <w:lang w:eastAsia="ru-RU"/>
        </w:rPr>
        <w:t>г.</w:t>
      </w:r>
      <w:r w:rsidRPr="00C16839">
        <w:rPr>
          <w:rFonts w:ascii="Times New Roman" w:eastAsia="Times New Roman" w:hAnsi="Times New Roman" w:cs="Times New Roman"/>
          <w:sz w:val="28"/>
          <w:szCs w:val="28"/>
          <w:lang w:eastAsia="ru-RU"/>
        </w:rPr>
        <w:t>Салехард, ЯНАО).</w:t>
      </w:r>
    </w:p>
    <w:p w14:paraId="61D4769A" w14:textId="77777777" w:rsidR="00C16839" w:rsidRPr="00C16839" w:rsidRDefault="00C16839" w:rsidP="00C16839">
      <w:pPr>
        <w:widowControl w:val="0"/>
        <w:spacing w:after="0" w:line="276" w:lineRule="auto"/>
        <w:ind w:firstLine="708"/>
        <w:jc w:val="both"/>
        <w:rPr>
          <w:rFonts w:ascii="Times New Roman" w:eastAsia="Times New Roman" w:hAnsi="Times New Roman" w:cs="Times New Roman"/>
          <w:bCs/>
          <w:iCs/>
          <w:sz w:val="28"/>
          <w:szCs w:val="28"/>
          <w:lang w:eastAsia="ru-RU"/>
        </w:rPr>
      </w:pPr>
      <w:r w:rsidRPr="00C16839">
        <w:rPr>
          <w:rFonts w:ascii="Times New Roman" w:eastAsia="Times New Roman" w:hAnsi="Times New Roman" w:cs="Times New Roman"/>
          <w:sz w:val="28"/>
          <w:szCs w:val="28"/>
          <w:lang w:eastAsia="ru-RU"/>
        </w:rPr>
        <w:t xml:space="preserve">В преддверии Международного дня книгодарения в рамках Общероссийской акции «Дарите книги с любовью» читатели муниципальных библиотек сделали подарки многодетным семьям города Ханты-Мансийска. </w:t>
      </w:r>
    </w:p>
    <w:p w14:paraId="2ED6E4E3" w14:textId="77777777" w:rsidR="00C16839" w:rsidRPr="00C16839" w:rsidRDefault="00C16839" w:rsidP="00C16839">
      <w:pPr>
        <w:tabs>
          <w:tab w:val="left" w:pos="284"/>
          <w:tab w:val="left" w:pos="709"/>
          <w:tab w:val="left" w:pos="851"/>
        </w:tabs>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В рамках акции «Книги – Донбассу», инициированной партией «Единая Россия», собраны более тысячи экземпляров детских книг и художественной литературы для муниципального бюджетного учреждения «Централизованная библиотечная система города Макеевки».</w:t>
      </w:r>
    </w:p>
    <w:p w14:paraId="0517A45F" w14:textId="27FEDEB1" w:rsidR="00C16839" w:rsidRPr="00C16839" w:rsidRDefault="00C16839" w:rsidP="00C16839">
      <w:pPr>
        <w:widowControl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К 440-летию </w:t>
      </w:r>
      <w:r w:rsidRPr="00C16839">
        <w:rPr>
          <w:rFonts w:ascii="Times New Roman" w:eastAsia="Calibri" w:hAnsi="Times New Roman" w:cs="Times New Roman"/>
          <w:sz w:val="28"/>
          <w:szCs w:val="28"/>
        </w:rPr>
        <w:t xml:space="preserve">города Ханты-Мансийска </w:t>
      </w:r>
      <w:r w:rsidRPr="00C16839">
        <w:rPr>
          <w:rFonts w:ascii="Times New Roman" w:eastAsia="Times New Roman" w:hAnsi="Times New Roman" w:cs="Times New Roman"/>
          <w:sz w:val="28"/>
          <w:szCs w:val="28"/>
          <w:lang w:eastAsia="ru-RU"/>
        </w:rPr>
        <w:t xml:space="preserve">Городской централизованной библиотечной системой была подготовлена большая и интересная программа для жителей и гостей </w:t>
      </w:r>
      <w:r w:rsidR="00EF1B07">
        <w:rPr>
          <w:rFonts w:ascii="Times New Roman" w:eastAsia="Times New Roman" w:hAnsi="Times New Roman" w:cs="Times New Roman"/>
          <w:sz w:val="28"/>
          <w:szCs w:val="28"/>
          <w:lang w:eastAsia="ru-RU"/>
        </w:rPr>
        <w:t>окружной столицы</w:t>
      </w:r>
      <w:r w:rsidRPr="00C16839">
        <w:rPr>
          <w:rFonts w:ascii="Times New Roman" w:eastAsia="Times New Roman" w:hAnsi="Times New Roman" w:cs="Times New Roman"/>
          <w:sz w:val="28"/>
          <w:szCs w:val="28"/>
          <w:lang w:eastAsia="ru-RU"/>
        </w:rPr>
        <w:t xml:space="preserve">: автоБИБЛИОквест «Город на Иртыше»; краеведческая викторина «Югра-квиз»; презентация настольной игры «Кат вуйа» («Парочки»); литературно-музыкальный марафон «Город поэзии». </w:t>
      </w:r>
    </w:p>
    <w:p w14:paraId="7709840F" w14:textId="10371502" w:rsidR="00C16839" w:rsidRPr="00C16839" w:rsidRDefault="00C16839" w:rsidP="00C16839">
      <w:pPr>
        <w:widowControl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Реализован проект «Моя любимая книга» - известные люди города и округа </w:t>
      </w:r>
      <w:r w:rsidRPr="00C16839">
        <w:rPr>
          <w:rFonts w:ascii="Times New Roman" w:hAnsi="Times New Roman" w:cs="Times New Roman"/>
          <w:sz w:val="28"/>
          <w:szCs w:val="28"/>
        </w:rPr>
        <w:t xml:space="preserve">рассказали о своих любимых книгах и роли чтения в их жизни. </w:t>
      </w:r>
      <w:r w:rsidRPr="00C16839">
        <w:rPr>
          <w:rFonts w:ascii="Times New Roman" w:eastAsia="Times New Roman" w:hAnsi="Times New Roman" w:cs="Times New Roman"/>
          <w:sz w:val="28"/>
          <w:szCs w:val="28"/>
          <w:lang w:eastAsia="ru-RU"/>
        </w:rPr>
        <w:t xml:space="preserve">Вышел в </w:t>
      </w:r>
      <w:r w:rsidR="00EF1B07">
        <w:rPr>
          <w:rFonts w:ascii="Times New Roman" w:eastAsia="Times New Roman" w:hAnsi="Times New Roman" w:cs="Times New Roman"/>
          <w:sz w:val="28"/>
          <w:szCs w:val="28"/>
          <w:lang w:eastAsia="ru-RU"/>
        </w:rPr>
        <w:t>свет набор открыток «На двухколе</w:t>
      </w:r>
      <w:r w:rsidRPr="00C16839">
        <w:rPr>
          <w:rFonts w:ascii="Times New Roman" w:eastAsia="Times New Roman" w:hAnsi="Times New Roman" w:cs="Times New Roman"/>
          <w:sz w:val="28"/>
          <w:szCs w:val="28"/>
          <w:lang w:eastAsia="ru-RU"/>
        </w:rPr>
        <w:t xml:space="preserve">сном» </w:t>
      </w:r>
      <w:r w:rsidRPr="00C16839">
        <w:rPr>
          <w:rFonts w:ascii="Times New Roman" w:hAnsi="Times New Roman" w:cs="Times New Roman"/>
          <w:sz w:val="28"/>
          <w:szCs w:val="28"/>
        </w:rPr>
        <w:t xml:space="preserve">с рисунками достопримечательностей города. В его </w:t>
      </w:r>
      <w:r w:rsidRPr="00C16839">
        <w:rPr>
          <w:rFonts w:ascii="Times New Roman" w:eastAsia="Times New Roman" w:hAnsi="Times New Roman" w:cs="Times New Roman"/>
          <w:sz w:val="28"/>
          <w:szCs w:val="28"/>
          <w:lang w:eastAsia="ru-RU"/>
        </w:rPr>
        <w:t xml:space="preserve">создании приняли участие воспитанники Центра искусств для одаренных детей Севера и представители велодвижения города. </w:t>
      </w:r>
    </w:p>
    <w:p w14:paraId="431C3274" w14:textId="5AAD9FE6" w:rsidR="00C16839" w:rsidRPr="00C16839" w:rsidRDefault="00C16839" w:rsidP="00C16839">
      <w:pPr>
        <w:widowControl w:val="0"/>
        <w:spacing w:after="0" w:line="276" w:lineRule="auto"/>
        <w:ind w:firstLine="709"/>
        <w:jc w:val="both"/>
        <w:rPr>
          <w:rFonts w:ascii="Times New Roman" w:eastAsia="Calibri" w:hAnsi="Times New Roman" w:cs="Times New Roman"/>
          <w:sz w:val="28"/>
          <w:szCs w:val="28"/>
          <w:lang w:eastAsia="ru-RU"/>
        </w:rPr>
      </w:pPr>
      <w:r w:rsidRPr="00C16839">
        <w:rPr>
          <w:rFonts w:ascii="Times New Roman" w:hAnsi="Times New Roman" w:cs="Times New Roman"/>
          <w:sz w:val="28"/>
          <w:szCs w:val="28"/>
        </w:rPr>
        <w:t>В 2022 году Городская централизованная библиотечная система активно подключилась к работе с бе</w:t>
      </w:r>
      <w:r w:rsidR="00EF1B07">
        <w:rPr>
          <w:rFonts w:ascii="Times New Roman" w:hAnsi="Times New Roman" w:cs="Times New Roman"/>
          <w:sz w:val="28"/>
          <w:szCs w:val="28"/>
        </w:rPr>
        <w:t>женцами из Донецкой, Луганской Народных Р</w:t>
      </w:r>
      <w:r w:rsidRPr="00C16839">
        <w:rPr>
          <w:rFonts w:ascii="Times New Roman" w:hAnsi="Times New Roman" w:cs="Times New Roman"/>
          <w:sz w:val="28"/>
          <w:szCs w:val="28"/>
        </w:rPr>
        <w:t xml:space="preserve">еспублик, Запорожской, Харьковкой и Николаевской областей. </w:t>
      </w:r>
      <w:r w:rsidRPr="00C16839">
        <w:rPr>
          <w:rFonts w:ascii="Times New Roman" w:eastAsia="Calibri" w:hAnsi="Times New Roman" w:cs="Times New Roman"/>
          <w:sz w:val="28"/>
          <w:szCs w:val="28"/>
          <w:lang w:eastAsia="ru-RU"/>
        </w:rPr>
        <w:t xml:space="preserve">В пункте временного размещения оперативно организованы полки по книгообмену, обеспечены консультирование и запись в электронную библиотеку «ЛитРес». В течение пяти месяцев еженедельно организовывался интересный досуг для детей и взрослых – мастер-классы, викторины, обзоры литературы и другие мероприятия. Всего за отчетный период проведено 19 мероприятий, количество посещений составило 240. </w:t>
      </w:r>
    </w:p>
    <w:p w14:paraId="2BC8617C" w14:textId="77777777" w:rsidR="00C16839" w:rsidRPr="00C16839" w:rsidRDefault="00C16839" w:rsidP="00C16839">
      <w:pPr>
        <w:widowControl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Продолжено активное сотрудничество с городом-побратимом Новороссийском. За отчетный период состоялись 4 телемоста, в том числе «МОСТ ДРУЖБЫ» по обмену опытом учреждениями культуры в сфере гармонизации межнациональных отношений в обществе.  </w:t>
      </w:r>
    </w:p>
    <w:p w14:paraId="4150A79D" w14:textId="468EA492" w:rsidR="00C16839" w:rsidRPr="00C16839" w:rsidRDefault="00C16839" w:rsidP="00C16839">
      <w:pPr>
        <w:shd w:val="clear" w:color="auto" w:fill="FFFFFF"/>
        <w:spacing w:after="0" w:line="276" w:lineRule="auto"/>
        <w:ind w:firstLine="709"/>
        <w:jc w:val="both"/>
        <w:rPr>
          <w:rFonts w:ascii="Times New Roman" w:hAnsi="Times New Roman" w:cs="Times New Roman"/>
          <w:sz w:val="28"/>
          <w:szCs w:val="28"/>
        </w:rPr>
      </w:pPr>
      <w:r w:rsidRPr="00C16839">
        <w:rPr>
          <w:rFonts w:ascii="Times New Roman" w:eastAsia="Times New Roman" w:hAnsi="Times New Roman" w:cs="Times New Roman"/>
          <w:iCs/>
          <w:sz w:val="28"/>
          <w:szCs w:val="28"/>
          <w:lang w:eastAsia="ru-RU"/>
        </w:rPr>
        <w:t>Сотрудниками Городской ц</w:t>
      </w:r>
      <w:r w:rsidRPr="00C16839">
        <w:rPr>
          <w:rFonts w:ascii="Times New Roman" w:eastAsia="Times New Roman" w:hAnsi="Times New Roman" w:cs="Times New Roman"/>
          <w:sz w:val="28"/>
          <w:szCs w:val="28"/>
          <w:lang w:eastAsia="ru-RU"/>
        </w:rPr>
        <w:t>ентрализованной библиотечной системы подготовлено 485 онлайн-мероприятий, количество просмотров которых составило 224 592. На официальном сайте и в социальных сетях учреждения с периодичностью 3 раза в неделю выходят видеоролики под рубриками «Читаем дома», «И</w:t>
      </w:r>
      <w:r w:rsidR="00EF1B07">
        <w:rPr>
          <w:rFonts w:ascii="Times New Roman" w:eastAsia="Times New Roman" w:hAnsi="Times New Roman" w:cs="Times New Roman"/>
          <w:sz w:val="28"/>
          <w:szCs w:val="28"/>
          <w:lang w:eastAsia="ru-RU"/>
        </w:rPr>
        <w:t>стория крылатых выражений», «Тае</w:t>
      </w:r>
      <w:r w:rsidRPr="00C16839">
        <w:rPr>
          <w:rFonts w:ascii="Times New Roman" w:eastAsia="Times New Roman" w:hAnsi="Times New Roman" w:cs="Times New Roman"/>
          <w:sz w:val="28"/>
          <w:szCs w:val="28"/>
          <w:lang w:eastAsia="ru-RU"/>
        </w:rPr>
        <w:t xml:space="preserve">жные сказки», «Литературная </w:t>
      </w:r>
      <w:r w:rsidRPr="00C16839">
        <w:rPr>
          <w:rFonts w:ascii="Times New Roman" w:eastAsia="Times New Roman" w:hAnsi="Times New Roman" w:cs="Times New Roman"/>
          <w:sz w:val="28"/>
          <w:szCs w:val="28"/>
          <w:lang w:eastAsia="ru-RU"/>
        </w:rPr>
        <w:lastRenderedPageBreak/>
        <w:t xml:space="preserve">кухня», «Тайные знаки». </w:t>
      </w:r>
      <w:r w:rsidRPr="00C16839">
        <w:rPr>
          <w:rFonts w:ascii="Times New Roman" w:eastAsia="Times New Roman" w:hAnsi="Times New Roman" w:cs="Times New Roman"/>
          <w:bCs/>
          <w:iCs/>
          <w:kern w:val="1"/>
          <w:sz w:val="28"/>
          <w:szCs w:val="28"/>
          <w:lang w:eastAsia="ar-SA"/>
        </w:rPr>
        <w:t>В течение года на внешних экранах го</w:t>
      </w:r>
      <w:r w:rsidR="00EF1B07">
        <w:rPr>
          <w:rFonts w:ascii="Times New Roman" w:eastAsia="Times New Roman" w:hAnsi="Times New Roman" w:cs="Times New Roman"/>
          <w:bCs/>
          <w:iCs/>
          <w:kern w:val="1"/>
          <w:sz w:val="28"/>
          <w:szCs w:val="28"/>
          <w:lang w:eastAsia="ar-SA"/>
        </w:rPr>
        <w:t>рода библиотеки демонстрировали</w:t>
      </w:r>
      <w:r w:rsidRPr="00C16839">
        <w:rPr>
          <w:rFonts w:ascii="Times New Roman" w:eastAsia="Times New Roman" w:hAnsi="Times New Roman" w:cs="Times New Roman"/>
          <w:bCs/>
          <w:iCs/>
          <w:kern w:val="1"/>
          <w:sz w:val="28"/>
          <w:szCs w:val="28"/>
          <w:lang w:eastAsia="ar-SA"/>
        </w:rPr>
        <w:t xml:space="preserve"> виртуальные выставки литературы.</w:t>
      </w:r>
    </w:p>
    <w:p w14:paraId="4E3B1C82"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Сотрудники Городской централизованной библиотечной системы активно участвуют и добиваются высоких результатов в окружных и всероссийских конкурсах. </w:t>
      </w:r>
    </w:p>
    <w:p w14:paraId="4CC18556"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По итогам XI Всероссийского Конкурса профессионального мастерства «Ревизор» проект «В языках огня» стал финалистом в номинации «Чтение XXI века. Лучшие проекты муниципальных библиотек по продвижению книги и чтения».</w:t>
      </w:r>
    </w:p>
    <w:p w14:paraId="3725137A"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Юлия Сухатская стала победителем регионального конкурса молодых специалистов библиотек Югры по созданию и управлению социокультурными проектами в номинации «Библиотека и креативные индустрии: как библиотеке стать фабрикой креатива».</w:t>
      </w:r>
      <w:r w:rsidRPr="00C16839">
        <w:rPr>
          <w:rFonts w:ascii="Times New Roman" w:hAnsi="Times New Roman" w:cs="Times New Roman"/>
          <w:sz w:val="28"/>
          <w:szCs w:val="28"/>
        </w:rPr>
        <w:t xml:space="preserve"> </w:t>
      </w:r>
    </w:p>
    <w:p w14:paraId="246903FE"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По итогам X региональной книжной выставки «Югорика» и регионального конкурса «Югорская книга» победителем в номинации «Лучшая книга на языках коренных малочисленных народов Севера Ханты-Мансийского автономного округа – Югры» стал сборник стихотворений Аллы Иштимировой-Посоховой «В языках огня» с переводом на 22 уральских языка.</w:t>
      </w:r>
    </w:p>
    <w:p w14:paraId="6BCAE47D"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По итогам открытого конкурса публикаций социально-экономической проблематики в сфере библиотечного дела имени Л.А. Кожевниковой в номинации «Научно-популярная публикация» специальными дипломами отмечены сотрудники библиотечной системы Елена Плотникова и Татьяна Раздрокова за разработку и реализацию проектов повышения медийно-информационной грамотности старшего поколения.</w:t>
      </w:r>
    </w:p>
    <w:p w14:paraId="61AC789C"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По итогам городского конкурса на присвоение знака «Кедровая ветвь» библиотечная система стала победителем в номинации «Лучший пример деятельности в направлении формирования экологической культуры населения».</w:t>
      </w:r>
    </w:p>
    <w:p w14:paraId="309BD369" w14:textId="77777777" w:rsidR="00C16839" w:rsidRPr="00C16839" w:rsidRDefault="00C16839" w:rsidP="00C16839">
      <w:pPr>
        <w:tabs>
          <w:tab w:val="left" w:pos="284"/>
          <w:tab w:val="left" w:pos="709"/>
          <w:tab w:val="left" w:pos="851"/>
        </w:tabs>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Ханты-Мансийск занял первое место в окружном конкурсе Департамента культуры округа «Самый читающий муниципалитет Югры».</w:t>
      </w:r>
      <w:bookmarkStart w:id="217" w:name="_Toc124864478"/>
    </w:p>
    <w:p w14:paraId="650A3BB5" w14:textId="77777777" w:rsidR="00C16839" w:rsidRPr="00C16839" w:rsidRDefault="00C16839" w:rsidP="00C16839">
      <w:pPr>
        <w:tabs>
          <w:tab w:val="left" w:pos="284"/>
          <w:tab w:val="left" w:pos="709"/>
          <w:tab w:val="left" w:pos="851"/>
        </w:tabs>
        <w:spacing w:after="0" w:line="276" w:lineRule="auto"/>
        <w:ind w:firstLine="709"/>
        <w:jc w:val="both"/>
        <w:rPr>
          <w:rFonts w:ascii="Times New Roman" w:eastAsiaTheme="majorEastAsia" w:hAnsi="Times New Roman" w:cs="Times New Roman"/>
          <w:bCs/>
          <w:sz w:val="28"/>
          <w:szCs w:val="28"/>
        </w:rPr>
      </w:pPr>
      <w:r w:rsidRPr="00C16839">
        <w:rPr>
          <w:rFonts w:ascii="Times New Roman" w:eastAsiaTheme="majorEastAsia" w:hAnsi="Times New Roman" w:cs="Times New Roman"/>
          <w:bCs/>
          <w:sz w:val="28"/>
          <w:szCs w:val="28"/>
        </w:rPr>
        <w:t>В планы Городской централизованной библиотечной системы входит решение следующих задач на 2023 год</w:t>
      </w:r>
      <w:bookmarkStart w:id="218" w:name="_Toc124864479"/>
      <w:bookmarkEnd w:id="217"/>
      <w:r w:rsidRPr="00C16839">
        <w:rPr>
          <w:rFonts w:ascii="Times New Roman" w:eastAsiaTheme="majorEastAsia" w:hAnsi="Times New Roman" w:cs="Times New Roman"/>
          <w:bCs/>
          <w:sz w:val="28"/>
          <w:szCs w:val="28"/>
        </w:rPr>
        <w:t>:</w:t>
      </w:r>
    </w:p>
    <w:p w14:paraId="54A1836B" w14:textId="77777777" w:rsidR="00C16839" w:rsidRPr="00C16839" w:rsidRDefault="00C16839" w:rsidP="00C16839">
      <w:pPr>
        <w:tabs>
          <w:tab w:val="left" w:pos="284"/>
          <w:tab w:val="left" w:pos="709"/>
          <w:tab w:val="left" w:pos="851"/>
        </w:tabs>
        <w:spacing w:after="0" w:line="276" w:lineRule="auto"/>
        <w:ind w:firstLine="709"/>
        <w:jc w:val="both"/>
        <w:rPr>
          <w:rFonts w:ascii="Times New Roman" w:eastAsiaTheme="majorEastAsia" w:hAnsi="Times New Roman" w:cs="Times New Roman"/>
          <w:bCs/>
          <w:sz w:val="28"/>
          <w:szCs w:val="28"/>
        </w:rPr>
      </w:pPr>
      <w:r w:rsidRPr="00C16839">
        <w:rPr>
          <w:rFonts w:ascii="Times New Roman" w:eastAsiaTheme="majorEastAsia" w:hAnsi="Times New Roman" w:cs="Times New Roman"/>
          <w:bCs/>
          <w:sz w:val="28"/>
          <w:szCs w:val="28"/>
        </w:rPr>
        <w:t>реализация утвержденных планов мероприятий, посвященных 80-летию разгрома немецко-фашистских войск советскими войсками в Сталинградской битве, 150-летия со дня рождения Сергея Рахманинова, 200-летия со дня рождения Александра Островского, 100-летия со дня рождения Расула Гамзатова;</w:t>
      </w:r>
      <w:bookmarkEnd w:id="218"/>
    </w:p>
    <w:p w14:paraId="533B7297" w14:textId="694C4789" w:rsidR="00C16839" w:rsidRPr="00C16839" w:rsidRDefault="00C16839" w:rsidP="00C16839">
      <w:pPr>
        <w:numPr>
          <w:ilvl w:val="0"/>
          <w:numId w:val="16"/>
        </w:numPr>
        <w:tabs>
          <w:tab w:val="left" w:pos="284"/>
          <w:tab w:val="left" w:pos="709"/>
          <w:tab w:val="left" w:pos="851"/>
        </w:tabs>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t>проведение мероприятий, посвященных 75-летию Ю</w:t>
      </w:r>
      <w:r w:rsidR="00EF1B07">
        <w:rPr>
          <w:rFonts w:ascii="Times New Roman" w:hAnsi="Times New Roman" w:cs="Times New Roman"/>
          <w:sz w:val="28"/>
          <w:szCs w:val="28"/>
        </w:rPr>
        <w:t>ю</w:t>
      </w:r>
      <w:r w:rsidRPr="00C16839">
        <w:rPr>
          <w:rFonts w:ascii="Times New Roman" w:hAnsi="Times New Roman" w:cs="Times New Roman"/>
          <w:sz w:val="28"/>
          <w:szCs w:val="28"/>
        </w:rPr>
        <w:t>горского писателя Еремея Айпина;</w:t>
      </w:r>
    </w:p>
    <w:p w14:paraId="2AA7F914" w14:textId="77777777" w:rsidR="00C16839" w:rsidRPr="00C16839" w:rsidRDefault="00C16839" w:rsidP="00C16839">
      <w:pPr>
        <w:numPr>
          <w:ilvl w:val="0"/>
          <w:numId w:val="16"/>
        </w:numPr>
        <w:tabs>
          <w:tab w:val="left" w:pos="284"/>
          <w:tab w:val="left" w:pos="709"/>
          <w:tab w:val="left" w:pos="851"/>
        </w:tabs>
        <w:spacing w:after="0" w:line="276" w:lineRule="auto"/>
        <w:ind w:left="0" w:firstLine="709"/>
        <w:jc w:val="both"/>
        <w:rPr>
          <w:rFonts w:ascii="Times New Roman" w:hAnsi="Times New Roman" w:cs="Times New Roman"/>
          <w:sz w:val="28"/>
          <w:szCs w:val="28"/>
        </w:rPr>
      </w:pPr>
      <w:r w:rsidRPr="00C16839">
        <w:rPr>
          <w:rFonts w:ascii="Times New Roman" w:hAnsi="Times New Roman" w:cs="Times New Roman"/>
          <w:sz w:val="28"/>
          <w:szCs w:val="28"/>
        </w:rPr>
        <w:lastRenderedPageBreak/>
        <w:t>повышение качества обслуживания  пользователей путем формирования единой электронной базы читателей, внедрения электронной книговыдачи, модернизации официального сайта учреждения;</w:t>
      </w:r>
    </w:p>
    <w:p w14:paraId="090B2F2A" w14:textId="77777777" w:rsidR="00C16839" w:rsidRPr="00C16839" w:rsidRDefault="00C16839" w:rsidP="00C16839">
      <w:pPr>
        <w:numPr>
          <w:ilvl w:val="0"/>
          <w:numId w:val="16"/>
        </w:numPr>
        <w:spacing w:after="0"/>
        <w:ind w:left="0" w:firstLine="709"/>
        <w:jc w:val="both"/>
        <w:rPr>
          <w:rFonts w:ascii="Times New Roman" w:hAnsi="Times New Roman" w:cs="Times New Roman"/>
          <w:sz w:val="28"/>
          <w:szCs w:val="28"/>
        </w:rPr>
      </w:pPr>
      <w:r w:rsidRPr="00C16839">
        <w:rPr>
          <w:rFonts w:ascii="Times New Roman" w:hAnsi="Times New Roman" w:cs="Times New Roman"/>
          <w:sz w:val="28"/>
          <w:szCs w:val="28"/>
        </w:rPr>
        <w:t>участие в федеральной программе «Пушкинская карта»;</w:t>
      </w:r>
    </w:p>
    <w:p w14:paraId="0D1D08E5" w14:textId="77777777" w:rsidR="00C16839" w:rsidRPr="00C16839" w:rsidRDefault="00C16839" w:rsidP="00C16839">
      <w:pPr>
        <w:numPr>
          <w:ilvl w:val="0"/>
          <w:numId w:val="16"/>
        </w:numPr>
        <w:spacing w:after="0"/>
        <w:ind w:left="0" w:firstLine="709"/>
        <w:jc w:val="both"/>
        <w:rPr>
          <w:rFonts w:ascii="Times New Roman" w:hAnsi="Times New Roman" w:cs="Times New Roman"/>
          <w:sz w:val="28"/>
          <w:szCs w:val="28"/>
        </w:rPr>
      </w:pPr>
      <w:r w:rsidRPr="00C16839">
        <w:rPr>
          <w:rFonts w:ascii="Times New Roman" w:hAnsi="Times New Roman" w:cs="Times New Roman"/>
          <w:sz w:val="28"/>
          <w:szCs w:val="28"/>
        </w:rPr>
        <w:t>увеличение объема внебюджетных средств за счет введения платных услуг и участия в грантовых конкурсах.</w:t>
      </w:r>
    </w:p>
    <w:p w14:paraId="2DEAFA3B" w14:textId="77777777" w:rsidR="00C16839" w:rsidRPr="00C16839" w:rsidRDefault="00C16839" w:rsidP="00C16839">
      <w:pPr>
        <w:tabs>
          <w:tab w:val="left" w:pos="567"/>
        </w:tabs>
        <w:spacing w:after="0" w:line="276" w:lineRule="auto"/>
        <w:ind w:firstLine="708"/>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течение 2022 года муниципальными учреждениями культуры проводились маркетинговые исследования на предмет удовлетворенности качеством предоставления муниципальных услуг. Результаты мониторинга: удовлетворенность качеством библиотечного обслуживания составила 100%; удовлетворенность качеством услуг, оказываемых Культурно-досуговым центром - 100%</w:t>
      </w:r>
      <w:r w:rsidRPr="00C16839">
        <w:rPr>
          <w:rFonts w:ascii="Times New Roman" w:eastAsia="Calibri" w:hAnsi="Times New Roman" w:cs="Times New Roman"/>
          <w:b/>
          <w:sz w:val="28"/>
          <w:szCs w:val="28"/>
        </w:rPr>
        <w:t>.</w:t>
      </w:r>
      <w:r w:rsidRPr="00C16839">
        <w:rPr>
          <w:rFonts w:ascii="Times New Roman" w:eastAsia="Calibri" w:hAnsi="Times New Roman" w:cs="Times New Roman"/>
          <w:sz w:val="28"/>
          <w:szCs w:val="28"/>
        </w:rPr>
        <w:t xml:space="preserve"> Участники опроса отметили высокий уровень проводимых мероприятий, в том числе в онлайн формате.</w:t>
      </w:r>
    </w:p>
    <w:p w14:paraId="2A8E7663"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отчетном году в целях поддержки социально ориентированных некоммерческих организаций, осуществляющих культурно-просветительскую деятельность на территории города Ханты-Мансийска, предоставлена</w:t>
      </w:r>
      <w:r w:rsidRPr="00C16839">
        <w:rPr>
          <w:rFonts w:ascii="Times New Roman" w:eastAsia="TimesNewRomanPSMT" w:hAnsi="Times New Roman" w:cs="Times New Roman"/>
          <w:sz w:val="28"/>
          <w:szCs w:val="28"/>
        </w:rPr>
        <w:t xml:space="preserve"> </w:t>
      </w:r>
      <w:r w:rsidRPr="00C16839">
        <w:rPr>
          <w:rFonts w:ascii="Times New Roman" w:eastAsia="Calibri" w:hAnsi="Times New Roman" w:cs="Times New Roman"/>
          <w:sz w:val="28"/>
          <w:szCs w:val="28"/>
        </w:rPr>
        <w:t xml:space="preserve">субсидия </w:t>
      </w:r>
      <w:r w:rsidRPr="00C16839">
        <w:rPr>
          <w:rFonts w:ascii="Times New Roman" w:eastAsia="TimesNewRomanPSMT" w:hAnsi="Times New Roman" w:cs="Times New Roman"/>
          <w:sz w:val="28"/>
          <w:szCs w:val="28"/>
        </w:rPr>
        <w:t xml:space="preserve">на финансовое обеспечение затрат </w:t>
      </w:r>
      <w:r w:rsidRPr="00C16839">
        <w:rPr>
          <w:rFonts w:ascii="Times New Roman" w:eastAsia="Calibri" w:hAnsi="Times New Roman" w:cs="Times New Roman"/>
          <w:sz w:val="28"/>
          <w:szCs w:val="28"/>
        </w:rPr>
        <w:t>некоммерческому частному образовательному учреждению дополнительного образования «Духовно-просветительский центр»</w:t>
      </w:r>
      <w:r w:rsidRPr="00C16839">
        <w:rPr>
          <w:rFonts w:ascii="Times New Roman" w:eastAsia="TimesNewRomanPSMT" w:hAnsi="Times New Roman" w:cs="Times New Roman"/>
          <w:sz w:val="28"/>
          <w:szCs w:val="28"/>
        </w:rPr>
        <w:t xml:space="preserve"> на проведение социально значимых просветительских мероприятий и(или) проектов в сфере духовно-нравственной культуры народов России</w:t>
      </w:r>
      <w:r w:rsidRPr="00C16839">
        <w:rPr>
          <w:rFonts w:ascii="Times New Roman" w:eastAsia="Calibri" w:hAnsi="Times New Roman" w:cs="Times New Roman"/>
          <w:sz w:val="28"/>
          <w:szCs w:val="28"/>
        </w:rPr>
        <w:t xml:space="preserve"> в сумме 5,8 млн  рублей.</w:t>
      </w:r>
    </w:p>
    <w:p w14:paraId="36607C59"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eastAsia="Calibri" w:hAnsi="Times New Roman" w:cs="Times New Roman"/>
          <w:sz w:val="28"/>
          <w:szCs w:val="28"/>
        </w:rPr>
        <w:t xml:space="preserve"> </w:t>
      </w:r>
      <w:r w:rsidRPr="00C16839">
        <w:rPr>
          <w:rFonts w:ascii="Times New Roman" w:hAnsi="Times New Roman" w:cs="Times New Roman"/>
          <w:sz w:val="28"/>
          <w:szCs w:val="28"/>
        </w:rPr>
        <w:t xml:space="preserve">За отчетный период Духовно-просветительским центром проведено </w:t>
      </w:r>
      <w:r w:rsidRPr="00C16839">
        <w:rPr>
          <w:rFonts w:ascii="Times New Roman" w:eastAsia="Calibri" w:hAnsi="Times New Roman" w:cs="Times New Roman"/>
          <w:bCs/>
          <w:spacing w:val="-1"/>
          <w:sz w:val="28"/>
          <w:szCs w:val="28"/>
        </w:rPr>
        <w:t xml:space="preserve">245 </w:t>
      </w:r>
      <w:r w:rsidRPr="00C16839">
        <w:rPr>
          <w:rFonts w:ascii="Times New Roman" w:hAnsi="Times New Roman" w:cs="Times New Roman"/>
          <w:sz w:val="28"/>
          <w:szCs w:val="28"/>
        </w:rPr>
        <w:t>культурно-просветительских мероприятий (в том числе</w:t>
      </w:r>
      <w:r w:rsidRPr="00C16839">
        <w:rPr>
          <w:rFonts w:ascii="Times New Roman" w:hAnsi="Times New Roman" w:cs="Times New Roman"/>
          <w:color w:val="FF0000"/>
          <w:sz w:val="28"/>
          <w:szCs w:val="28"/>
        </w:rPr>
        <w:t xml:space="preserve"> </w:t>
      </w:r>
      <w:r w:rsidRPr="00C16839">
        <w:rPr>
          <w:rFonts w:ascii="Times New Roman" w:hAnsi="Times New Roman" w:cs="Times New Roman"/>
          <w:sz w:val="28"/>
          <w:szCs w:val="28"/>
        </w:rPr>
        <w:t>4 в онлайн формате), общее количество участников – 7,5 тысяч человек.</w:t>
      </w:r>
    </w:p>
    <w:p w14:paraId="2E8F27A4"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Духовно-просветительский центр ведет культурно-просветительскую деятельность, направленную на духовно-нравственное воспитание граждан города, интеграцию личности в национальную и мировую культуру: проводит просветительские мероприятия (курсы, лекции, концерты, спектакли, экскурсии по Храмовому комплексу), организует работу театральной и вокальной студий.</w:t>
      </w:r>
    </w:p>
    <w:p w14:paraId="44F09917" w14:textId="77777777" w:rsidR="00C16839" w:rsidRPr="00C16839" w:rsidRDefault="00C16839" w:rsidP="00C16839">
      <w:pPr>
        <w:spacing w:after="0" w:line="276" w:lineRule="auto"/>
        <w:ind w:firstLine="709"/>
        <w:jc w:val="both"/>
        <w:rPr>
          <w:rFonts w:ascii="Times New Roman" w:hAnsi="Times New Roman" w:cs="Times New Roman"/>
          <w:sz w:val="28"/>
          <w:szCs w:val="28"/>
          <w:lang w:eastAsia="ru-RU"/>
        </w:rPr>
      </w:pPr>
      <w:r w:rsidRPr="00C16839">
        <w:rPr>
          <w:rFonts w:ascii="Times New Roman" w:hAnsi="Times New Roman" w:cs="Times New Roman"/>
          <w:sz w:val="28"/>
          <w:szCs w:val="28"/>
        </w:rPr>
        <w:t xml:space="preserve">Наиболее социально значимые мероприятия: </w:t>
      </w:r>
      <w:r w:rsidRPr="00C16839">
        <w:rPr>
          <w:rFonts w:ascii="Times New Roman" w:hAnsi="Times New Roman" w:cs="Times New Roman"/>
          <w:color w:val="000000"/>
          <w:sz w:val="28"/>
          <w:szCs w:val="28"/>
        </w:rPr>
        <w:t xml:space="preserve">Рождественский и Пасхальный спектакли; традиционное мероприятие для выпускников школ города Ханты-Мансийска «Дорога к храму», в котором приняли участие 438 выпускников города; </w:t>
      </w:r>
      <w:r w:rsidRPr="00C16839">
        <w:rPr>
          <w:rFonts w:ascii="Times New Roman" w:hAnsi="Times New Roman" w:cs="Times New Roman"/>
          <w:sz w:val="28"/>
          <w:szCs w:val="28"/>
        </w:rPr>
        <w:t>просветительские курсы профессионально-личностного развития педагогов города по программе «Социокультурные Истоки» «К Истине»; лекции «Основы духовно-нравственного воспитания», другие мероприятия.</w:t>
      </w:r>
    </w:p>
    <w:p w14:paraId="5D2DF161" w14:textId="77777777" w:rsidR="00C16839" w:rsidRPr="00C16839" w:rsidRDefault="00C16839" w:rsidP="00C16839">
      <w:pPr>
        <w:tabs>
          <w:tab w:val="left" w:pos="284"/>
          <w:tab w:val="left" w:pos="709"/>
          <w:tab w:val="left" w:pos="851"/>
        </w:tabs>
        <w:spacing w:after="0" w:line="276" w:lineRule="auto"/>
        <w:ind w:firstLine="708"/>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Во исполнение Указа Президента Российской Федерации от 07.05.2012 №597 «О мероприятиях по реализации государственной социальной политики» среднемесячная заработная плата работников муниципальных учреждений </w:t>
      </w:r>
      <w:r w:rsidRPr="00C16839">
        <w:rPr>
          <w:rFonts w:ascii="Times New Roman" w:eastAsia="Calibri" w:hAnsi="Times New Roman" w:cs="Times New Roman"/>
          <w:sz w:val="28"/>
          <w:szCs w:val="28"/>
          <w:lang w:eastAsia="ru-RU"/>
        </w:rPr>
        <w:lastRenderedPageBreak/>
        <w:t>культуры 84 429,6 рубля, что составляет 100,3% к плановому значению данного показателя на 2022 год.</w:t>
      </w:r>
    </w:p>
    <w:p w14:paraId="4691F0E7"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Во исполнение Указа Президента Российской Федерации</w:t>
      </w:r>
      <w:r w:rsidRPr="00C16839">
        <w:rPr>
          <w:rFonts w:ascii="Times New Roman" w:eastAsia="Calibri" w:hAnsi="Times New Roman" w:cs="Times New Roman"/>
          <w:sz w:val="28"/>
          <w:szCs w:val="28"/>
          <w:vertAlign w:val="superscript"/>
          <w:lang w:eastAsia="ru-RU"/>
        </w:rPr>
        <w:footnoteReference w:id="3"/>
      </w:r>
      <w:r w:rsidRPr="00C16839">
        <w:rPr>
          <w:rFonts w:ascii="Times New Roman" w:eastAsia="Calibri" w:hAnsi="Times New Roman" w:cs="Times New Roman"/>
          <w:sz w:val="28"/>
          <w:szCs w:val="28"/>
          <w:lang w:eastAsia="ru-RU"/>
        </w:rPr>
        <w:t xml:space="preserve"> в рамках регионального проекта «Творческие люди» в соответствии с квотой, установленной </w:t>
      </w:r>
      <w:r w:rsidRPr="00C16839">
        <w:rPr>
          <w:rFonts w:ascii="Times New Roman" w:eastAsia="Times New Roman" w:hAnsi="Times New Roman" w:cs="Times New Roman"/>
          <w:noProof/>
          <w:sz w:val="28"/>
          <w:szCs w:val="28"/>
          <w:lang w:eastAsia="ru-RU"/>
        </w:rPr>
        <w:t xml:space="preserve">Департаментом культуры </w:t>
      </w:r>
      <w:r w:rsidRPr="00C16839">
        <w:rPr>
          <w:rFonts w:ascii="Times New Roman" w:eastAsia="Calibri" w:hAnsi="Times New Roman" w:cs="Times New Roman"/>
          <w:color w:val="000000"/>
          <w:sz w:val="28"/>
          <w:szCs w:val="28"/>
        </w:rPr>
        <w:t>Ханты-Мансийского автономного округа</w:t>
      </w:r>
      <w:r w:rsidRPr="00C16839">
        <w:rPr>
          <w:rFonts w:ascii="Times New Roman" w:eastAsia="Times New Roman" w:hAnsi="Times New Roman" w:cs="Times New Roman"/>
          <w:noProof/>
          <w:sz w:val="28"/>
          <w:szCs w:val="28"/>
          <w:lang w:eastAsia="ru-RU"/>
        </w:rPr>
        <w:t xml:space="preserve"> </w:t>
      </w:r>
      <w:r w:rsidRPr="00C16839">
        <w:rPr>
          <w:rFonts w:ascii="Times New Roman" w:eastAsia="Calibri" w:hAnsi="Times New Roman" w:cs="Times New Roman"/>
          <w:sz w:val="28"/>
          <w:szCs w:val="28"/>
          <w:lang w:eastAsia="ru-RU"/>
        </w:rPr>
        <w:t>–</w:t>
      </w:r>
      <w:r w:rsidRPr="00C16839">
        <w:rPr>
          <w:rFonts w:ascii="Times New Roman" w:eastAsia="Times New Roman" w:hAnsi="Times New Roman" w:cs="Times New Roman"/>
          <w:noProof/>
          <w:sz w:val="28"/>
          <w:szCs w:val="28"/>
          <w:lang w:eastAsia="ru-RU"/>
        </w:rPr>
        <w:t xml:space="preserve"> Югры, </w:t>
      </w:r>
      <w:r w:rsidRPr="00C16839">
        <w:rPr>
          <w:rFonts w:ascii="Times New Roman" w:eastAsia="Calibri" w:hAnsi="Times New Roman" w:cs="Times New Roman"/>
          <w:sz w:val="28"/>
          <w:szCs w:val="28"/>
          <w:lang w:eastAsia="ru-RU"/>
        </w:rPr>
        <w:t>9 сотрудников учреждений повысили свою квалификацию на базе федеральных государственных бюджетных образовательных учреждений высшего образования «</w:t>
      </w:r>
      <w:r w:rsidRPr="00C16839">
        <w:rPr>
          <w:rFonts w:ascii="Times New Roman" w:eastAsia="Calibri" w:hAnsi="Times New Roman" w:cs="Times New Roman"/>
          <w:bCs/>
          <w:sz w:val="28"/>
          <w:szCs w:val="28"/>
          <w:lang w:eastAsia="ru-RU"/>
        </w:rPr>
        <w:t>Всероссийский государственный университет кинематографии имени С.А. Герасимова</w:t>
      </w:r>
      <w:r w:rsidRPr="00C16839">
        <w:rPr>
          <w:rFonts w:ascii="Times New Roman" w:eastAsia="Calibri" w:hAnsi="Times New Roman" w:cs="Times New Roman"/>
          <w:sz w:val="28"/>
          <w:szCs w:val="28"/>
          <w:lang w:eastAsia="ru-RU"/>
        </w:rPr>
        <w:t xml:space="preserve">» (г. Москва), «Санкт-Петербургский государственный институт культуры». </w:t>
      </w:r>
    </w:p>
    <w:p w14:paraId="67D39F83" w14:textId="0B0DB8C7" w:rsidR="00C16839" w:rsidRPr="00C16839" w:rsidRDefault="00C16839" w:rsidP="00C16839">
      <w:pPr>
        <w:spacing w:after="0" w:line="276" w:lineRule="auto"/>
        <w:ind w:firstLine="708"/>
        <w:jc w:val="both"/>
        <w:rPr>
          <w:rFonts w:ascii="Times New Roman" w:eastAsia="Calibri" w:hAnsi="Times New Roman" w:cs="Times New Roman"/>
          <w:sz w:val="28"/>
          <w:szCs w:val="28"/>
        </w:rPr>
      </w:pPr>
      <w:r w:rsidRPr="00C16839">
        <w:rPr>
          <w:rFonts w:ascii="Times New Roman" w:eastAsia="Calibri" w:hAnsi="Times New Roman" w:cs="Times New Roman"/>
          <w:color w:val="000000"/>
          <w:sz w:val="28"/>
          <w:szCs w:val="28"/>
        </w:rPr>
        <w:t xml:space="preserve">Обеспеченность населения города Ханты-Мансийска общедоступными муниципальными библиотеками в соответствии с распоряжением Министерства культуры Российской Федерации от 02.08.2017 №Р-965 </w:t>
      </w:r>
      <w:r w:rsidRPr="00C16839">
        <w:rPr>
          <w:rFonts w:ascii="Times New Roman" w:eastAsia="Calibri" w:hAnsi="Times New Roman" w:cs="Times New Roman"/>
          <w:sz w:val="28"/>
          <w:szCs w:val="28"/>
        </w:rPr>
        <w:t xml:space="preserve">«Об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Pr="00C16839">
        <w:rPr>
          <w:rFonts w:ascii="Times New Roman" w:eastAsia="Calibri" w:hAnsi="Times New Roman" w:cs="Times New Roman"/>
          <w:color w:val="000000"/>
          <w:sz w:val="28"/>
          <w:szCs w:val="28"/>
        </w:rPr>
        <w:t>составляет 100% от н</w:t>
      </w:r>
      <w:r w:rsidR="00EF1B07">
        <w:rPr>
          <w:rFonts w:ascii="Times New Roman" w:eastAsia="Calibri" w:hAnsi="Times New Roman" w:cs="Times New Roman"/>
          <w:color w:val="000000"/>
          <w:sz w:val="28"/>
          <w:szCs w:val="28"/>
        </w:rPr>
        <w:t>ормативной потребности (7 ед.</w:t>
      </w:r>
      <w:r w:rsidRPr="00C16839">
        <w:rPr>
          <w:rFonts w:ascii="Times New Roman" w:eastAsia="Calibri" w:hAnsi="Times New Roman" w:cs="Times New Roman"/>
          <w:color w:val="000000"/>
          <w:sz w:val="28"/>
          <w:szCs w:val="28"/>
        </w:rPr>
        <w:t xml:space="preserve">). </w:t>
      </w:r>
      <w:r w:rsidRPr="00C16839">
        <w:rPr>
          <w:rFonts w:ascii="Times New Roman" w:eastAsia="Calibri" w:hAnsi="Times New Roman" w:cs="Times New Roman"/>
          <w:sz w:val="28"/>
          <w:szCs w:val="28"/>
        </w:rPr>
        <w:t>Обеспеченность населения города в учреждениях культурно-досугового типа составляет – 100% от но</w:t>
      </w:r>
      <w:r w:rsidR="00EF1B07">
        <w:rPr>
          <w:rFonts w:ascii="Times New Roman" w:eastAsia="Calibri" w:hAnsi="Times New Roman" w:cs="Times New Roman"/>
          <w:sz w:val="28"/>
          <w:szCs w:val="28"/>
        </w:rPr>
        <w:t>рмативной потребности (1 ед.</w:t>
      </w:r>
      <w:r w:rsidRPr="00C16839">
        <w:rPr>
          <w:rFonts w:ascii="Times New Roman" w:eastAsia="Calibri" w:hAnsi="Times New Roman" w:cs="Times New Roman"/>
          <w:sz w:val="28"/>
          <w:szCs w:val="28"/>
        </w:rPr>
        <w:t>).</w:t>
      </w:r>
    </w:p>
    <w:p w14:paraId="3C9B5D60" w14:textId="77777777" w:rsidR="00C16839" w:rsidRPr="00C16839" w:rsidRDefault="00C16839" w:rsidP="00C16839">
      <w:pPr>
        <w:tabs>
          <w:tab w:val="left" w:pos="709"/>
        </w:tabs>
        <w:spacing w:after="0" w:line="276" w:lineRule="auto"/>
        <w:jc w:val="both"/>
        <w:rPr>
          <w:rFonts w:ascii="Times New Roman" w:hAnsi="Times New Roman"/>
          <w:sz w:val="28"/>
          <w:szCs w:val="28"/>
          <w:highlight w:val="yellow"/>
        </w:rPr>
      </w:pPr>
    </w:p>
    <w:p w14:paraId="2F59FE39" w14:textId="77777777" w:rsidR="00C16839" w:rsidRPr="00C16839" w:rsidRDefault="00C16839" w:rsidP="00C16839">
      <w:pPr>
        <w:tabs>
          <w:tab w:val="left" w:pos="709"/>
        </w:tabs>
        <w:spacing w:after="0" w:line="276" w:lineRule="auto"/>
        <w:jc w:val="both"/>
        <w:rPr>
          <w:rFonts w:ascii="Times New Roman" w:hAnsi="Times New Roman"/>
          <w:sz w:val="28"/>
          <w:szCs w:val="28"/>
          <w:highlight w:val="yellow"/>
        </w:rPr>
      </w:pPr>
    </w:p>
    <w:p w14:paraId="2A7A9C16"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i/>
          <w:sz w:val="28"/>
          <w:szCs w:val="20"/>
          <w:lang w:eastAsia="ru-RU"/>
        </w:rPr>
      </w:pPr>
      <w:bookmarkStart w:id="219" w:name="_Toc533760036"/>
      <w:bookmarkStart w:id="220" w:name="_Toc535576534"/>
      <w:bookmarkStart w:id="221" w:name="_Toc29543608"/>
      <w:bookmarkStart w:id="222" w:name="_Toc64487234"/>
      <w:bookmarkStart w:id="223" w:name="_Toc126940894"/>
      <w:r w:rsidRPr="00C16839">
        <w:rPr>
          <w:rFonts w:ascii="Times New Roman" w:eastAsia="Arial Unicode MS" w:hAnsi="Times New Roman" w:cs="Times New Roman"/>
          <w:b/>
          <w:i/>
          <w:sz w:val="28"/>
          <w:szCs w:val="20"/>
          <w:lang w:eastAsia="ru-RU"/>
        </w:rPr>
        <w:t xml:space="preserve">15. Участие в профилактике терроризма и экстремизма. </w:t>
      </w:r>
      <w:r w:rsidRPr="00C16839">
        <w:rPr>
          <w:rFonts w:ascii="Times New Roman" w:eastAsia="Times New Roman" w:hAnsi="Times New Roman" w:cs="Times New Roman"/>
          <w:b/>
          <w:i/>
          <w:sz w:val="28"/>
          <w:szCs w:val="20"/>
          <w:lang w:eastAsia="ru-RU"/>
        </w:rPr>
        <w:t>У</w:t>
      </w:r>
      <w:r w:rsidRPr="00C16839">
        <w:rPr>
          <w:rFonts w:ascii="Times New Roman" w:eastAsia="Calibri" w:hAnsi="Times New Roman" w:cs="Times New Roman"/>
          <w:b/>
          <w:bCs/>
          <w:i/>
          <w:sz w:val="28"/>
          <w:szCs w:val="20"/>
          <w:lang w:eastAsia="ru-RU"/>
        </w:rPr>
        <w:t xml:space="preserve">крепление межнационального и межконфессионального согласия. </w:t>
      </w:r>
      <w:r w:rsidRPr="00C16839">
        <w:rPr>
          <w:rFonts w:ascii="Times New Roman" w:eastAsia="Arial Unicode MS" w:hAnsi="Times New Roman" w:cs="Times New Roman"/>
          <w:b/>
          <w:i/>
          <w:sz w:val="28"/>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219"/>
      <w:bookmarkEnd w:id="220"/>
      <w:bookmarkEnd w:id="221"/>
      <w:bookmarkEnd w:id="222"/>
      <w:bookmarkEnd w:id="223"/>
    </w:p>
    <w:p w14:paraId="3CC2C77E" w14:textId="77777777" w:rsidR="00C16839" w:rsidRPr="00C16839" w:rsidRDefault="00C16839" w:rsidP="00C16839">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14:paraId="176BFBE7" w14:textId="77777777" w:rsidR="00C16839" w:rsidRPr="00C16839" w:rsidRDefault="00C16839" w:rsidP="00C16839">
      <w:pPr>
        <w:keepNext/>
        <w:keepLines/>
        <w:spacing w:after="0" w:line="240" w:lineRule="auto"/>
        <w:ind w:firstLine="709"/>
        <w:jc w:val="center"/>
        <w:outlineLvl w:val="2"/>
        <w:rPr>
          <w:rFonts w:ascii="Times New Roman" w:eastAsia="Times New Roman" w:hAnsi="Times New Roman" w:cstheme="majorBidi"/>
          <w:b/>
          <w:bCs/>
          <w:sz w:val="28"/>
          <w:lang w:eastAsia="ru-RU"/>
        </w:rPr>
      </w:pPr>
      <w:bookmarkStart w:id="224" w:name="_Toc533760037"/>
      <w:bookmarkStart w:id="225" w:name="_Toc535576535"/>
      <w:bookmarkStart w:id="226" w:name="_Toc29543609"/>
      <w:bookmarkStart w:id="227" w:name="_Toc64487235"/>
      <w:bookmarkStart w:id="228" w:name="_Toc126940895"/>
      <w:r w:rsidRPr="00C16839">
        <w:rPr>
          <w:rFonts w:ascii="Times New Roman" w:eastAsia="Times New Roman" w:hAnsi="Times New Roman" w:cstheme="majorBidi"/>
          <w:b/>
          <w:bCs/>
          <w:sz w:val="28"/>
          <w:lang w:eastAsia="ru-RU"/>
        </w:rPr>
        <w:t>15.1. Профилактика терроризма</w:t>
      </w:r>
      <w:bookmarkEnd w:id="224"/>
      <w:bookmarkEnd w:id="225"/>
      <w:bookmarkEnd w:id="226"/>
      <w:bookmarkEnd w:id="227"/>
      <w:bookmarkEnd w:id="228"/>
    </w:p>
    <w:p w14:paraId="24AB7934" w14:textId="77777777" w:rsidR="00C16839" w:rsidRPr="00C16839" w:rsidRDefault="00C16839" w:rsidP="00C16839">
      <w:pPr>
        <w:autoSpaceDE w:val="0"/>
        <w:autoSpaceDN w:val="0"/>
        <w:adjustRightInd w:val="0"/>
        <w:spacing w:after="0" w:line="276" w:lineRule="auto"/>
        <w:ind w:firstLine="708"/>
        <w:jc w:val="center"/>
        <w:rPr>
          <w:rFonts w:ascii="Times New Roman" w:eastAsia="Times New Roman" w:hAnsi="Times New Roman" w:cs="Times New Roman"/>
          <w:b/>
          <w:sz w:val="28"/>
          <w:szCs w:val="28"/>
          <w:highlight w:val="yellow"/>
          <w:lang w:eastAsia="ru-RU"/>
        </w:rPr>
      </w:pPr>
    </w:p>
    <w:p w14:paraId="615580C7" w14:textId="0FB6820F"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Деятельность Администрации города Ханты-Мансийска по профилактике терроризма в 2022 году осуществлялась в соответствии с планом комплексных мероприятий по профилактике терроризма в городе Ханты-Мансийске на 2021-2025 годы, утвержденным распоряжением Администрации города Хан</w:t>
      </w:r>
      <w:r w:rsidR="00EF1B07">
        <w:rPr>
          <w:rFonts w:ascii="Times New Roman" w:eastAsia="Times New Roman" w:hAnsi="Times New Roman" w:cs="Times New Roman"/>
          <w:sz w:val="28"/>
          <w:szCs w:val="28"/>
          <w:lang w:eastAsia="ru-RU"/>
        </w:rPr>
        <w:t>ты-Мансийска от 01.04.2021 №26-р</w:t>
      </w:r>
      <w:r w:rsidRPr="00C16839">
        <w:rPr>
          <w:rFonts w:ascii="Times New Roman" w:eastAsia="Times New Roman" w:hAnsi="Times New Roman" w:cs="Times New Roman"/>
          <w:sz w:val="28"/>
          <w:szCs w:val="28"/>
          <w:lang w:eastAsia="ru-RU"/>
        </w:rPr>
        <w:t>, по следующим основным направлениям:</w:t>
      </w:r>
    </w:p>
    <w:p w14:paraId="283A37AC" w14:textId="77777777" w:rsidR="00C16839" w:rsidRPr="00C16839" w:rsidRDefault="00C16839" w:rsidP="00C16839">
      <w:pPr>
        <w:numPr>
          <w:ilvl w:val="0"/>
          <w:numId w:val="1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координация деятельности органов местного самоуправления и правоохранительных органов по профилактике террористических угроз и минимизации их последствий;</w:t>
      </w:r>
    </w:p>
    <w:p w14:paraId="5C76921B" w14:textId="77777777" w:rsidR="00C16839" w:rsidRPr="00C16839" w:rsidRDefault="00C16839" w:rsidP="00C16839">
      <w:pPr>
        <w:numPr>
          <w:ilvl w:val="0"/>
          <w:numId w:val="1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lastRenderedPageBreak/>
        <w:t>укрепление антитеррористической защищенности объектов массового пребывания, жизнеобеспечения и транспортной инфраструктуры города Ханты-Мансийска;</w:t>
      </w:r>
    </w:p>
    <w:p w14:paraId="4BD000BB" w14:textId="77777777" w:rsidR="00C16839" w:rsidRPr="00C16839" w:rsidRDefault="00C16839" w:rsidP="00C16839">
      <w:pPr>
        <w:numPr>
          <w:ilvl w:val="0"/>
          <w:numId w:val="1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обеспечение антитеррористической безопасности в период подготовки  и проведения общественно-политических и культурно-массовых мероприятий;</w:t>
      </w:r>
    </w:p>
    <w:p w14:paraId="05B8E77E" w14:textId="77777777" w:rsidR="00C16839" w:rsidRPr="00C16839" w:rsidRDefault="00C16839" w:rsidP="00C16839">
      <w:pPr>
        <w:numPr>
          <w:ilvl w:val="0"/>
          <w:numId w:val="1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информационно-пропагандистское сопровождение деятельности по противодействию терроризму и обучение населения к действиям в чрезвычайных ситуациях террористического характера.</w:t>
      </w:r>
    </w:p>
    <w:p w14:paraId="21959348"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Координация деятельности по профилактике терроризма осуществлялась Антитеррористической комиссией города Ханты-Мансийска (далее - АТК города Ханты-Мансийска), которую возглавляет Глава города Ханты-Мансийска.</w:t>
      </w:r>
    </w:p>
    <w:p w14:paraId="02400814" w14:textId="77777777" w:rsidR="00C16839" w:rsidRPr="00C16839" w:rsidRDefault="00C16839" w:rsidP="00C16839">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2022 году проведено</w:t>
      </w:r>
      <w:r w:rsidRPr="00C16839">
        <w:rPr>
          <w:rFonts w:ascii="Times New Roman" w:eastAsia="Times New Roman" w:hAnsi="Times New Roman" w:cs="Times New Roman"/>
          <w:bCs/>
          <w:sz w:val="28"/>
          <w:szCs w:val="28"/>
          <w:lang w:eastAsia="ru-RU"/>
        </w:rPr>
        <w:t xml:space="preserve"> 10</w:t>
      </w:r>
      <w:r w:rsidRPr="00C16839">
        <w:rPr>
          <w:rFonts w:ascii="Times New Roman" w:eastAsia="Times New Roman" w:hAnsi="Times New Roman" w:cs="Times New Roman"/>
          <w:sz w:val="28"/>
          <w:szCs w:val="28"/>
          <w:lang w:eastAsia="ru-RU"/>
        </w:rPr>
        <w:t xml:space="preserve"> заседаний АТК города Ханты-Мансийска, в том числе совместно с оперативной группой муниципальных образований город Ханты-Мансийск и Ханты-Мансийский район 4 плановых заседания и 6 внеплановых заседаний проведены, в связи с проведением на территории города антитеррористических учений и тренировок. На заседаниях комиссии рассмотрено 28 вопросов, касающихся реализации мероприятий по противодействию терроризму, заслушано 75 должностных лиц. </w:t>
      </w:r>
    </w:p>
    <w:p w14:paraId="6D828F5A" w14:textId="77777777" w:rsidR="00C16839" w:rsidRPr="00C16839" w:rsidRDefault="00C16839" w:rsidP="00C16839">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Проведено 12 заседаний рабочих групп АТК города Ханты-Мансийска, на которых рассмотрено 24 вопроса, касающихся антитеррористической защищенности объектов транспорта, жилищно-коммунального хозяйства, объектов культуры, спорта, образования, здравоохранения, торговли, социальной сферы, а также вопросы организации деятельности по информационному сопровождению антитеррористической деятельности и информационному противодействию распространения идеологии терроризма.</w:t>
      </w:r>
    </w:p>
    <w:p w14:paraId="44C2505B"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2022 году в городе Ханты-Мансийске проведено 2 </w:t>
      </w:r>
      <w:r w:rsidRPr="00C16839">
        <w:rPr>
          <w:rFonts w:ascii="Times New Roman" w:hAnsi="Times New Roman" w:cs="Times New Roman"/>
          <w:sz w:val="28"/>
          <w:szCs w:val="16"/>
        </w:rPr>
        <w:t>общественно политических мероприятия международного уровня, 11 культурных мероприятий и 2 спортивных мероприятия международного уровня</w:t>
      </w:r>
      <w:r w:rsidRPr="00C16839">
        <w:rPr>
          <w:rFonts w:ascii="Times New Roman" w:hAnsi="Times New Roman" w:cs="Times New Roman"/>
          <w:sz w:val="28"/>
          <w:szCs w:val="28"/>
        </w:rPr>
        <w:t>.</w:t>
      </w:r>
      <w:r w:rsidRPr="00C16839">
        <w:rPr>
          <w:rFonts w:ascii="Times New Roman" w:eastAsia="Times New Roman" w:hAnsi="Times New Roman" w:cs="Times New Roman"/>
          <w:sz w:val="28"/>
          <w:szCs w:val="28"/>
          <w:lang w:eastAsia="ru-RU"/>
        </w:rPr>
        <w:t xml:space="preserve"> При подготовке к их проведению в соответствии с решениями АТК города Ханты-Мансийска реализован комплекс дополнительных мер по обеспечению общественной безопасности, что позволило не допустить нарушений общественного порядка и чрезвычайных ситуаций при их проведении. </w:t>
      </w:r>
    </w:p>
    <w:p w14:paraId="6D9189C0" w14:textId="77777777" w:rsidR="00C16839" w:rsidRPr="00C16839" w:rsidRDefault="00C16839" w:rsidP="00C16839">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целях отработки взаимодействия оперативных служб города при возникновении угрозы совершения, либо совершения террористического акта, совместно с оперативной группой муниципальных образований город Ханты-Мансийск и Ханты-Мансийский район </w:t>
      </w:r>
      <w:r w:rsidRPr="00C16839">
        <w:rPr>
          <w:rFonts w:ascii="Times New Roman" w:eastAsia="Times New Roman" w:hAnsi="Times New Roman" w:cs="Times New Roman"/>
          <w:bCs/>
          <w:sz w:val="28"/>
          <w:szCs w:val="28"/>
          <w:lang w:eastAsia="ru-RU"/>
        </w:rPr>
        <w:t xml:space="preserve">организовано и проведено 9 антитеррористических учений и тренировок, </w:t>
      </w:r>
      <w:r w:rsidRPr="00C16839">
        <w:rPr>
          <w:rFonts w:ascii="Times New Roman" w:eastAsia="Times New Roman" w:hAnsi="Times New Roman" w:cs="Times New Roman"/>
          <w:sz w:val="28"/>
          <w:szCs w:val="28"/>
          <w:lang w:eastAsia="ru-RU"/>
        </w:rPr>
        <w:t xml:space="preserve">в том числе 8 тактико-специальных занятий и 1 командно-штабная антитеррористическая тренировка.  </w:t>
      </w:r>
    </w:p>
    <w:p w14:paraId="035E6AAA" w14:textId="3F2FAC90"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lastRenderedPageBreak/>
        <w:t>Межведомственной комиссией города Ханты-Мансийска по обследованию мест массового пребывания людей проведены проверки выполнения требований антитеррористической защищенности на 176 объе</w:t>
      </w:r>
      <w:r w:rsidR="00EF1B07">
        <w:rPr>
          <w:rFonts w:ascii="Times New Roman" w:eastAsia="Times New Roman" w:hAnsi="Times New Roman" w:cs="Times New Roman"/>
          <w:sz w:val="28"/>
          <w:szCs w:val="28"/>
          <w:lang w:eastAsia="ru-RU"/>
        </w:rPr>
        <w:t>ктах массового пребывания людей</w:t>
      </w:r>
      <w:r w:rsidRPr="00C16839">
        <w:rPr>
          <w:rFonts w:ascii="Times New Roman" w:eastAsia="Times New Roman" w:hAnsi="Times New Roman" w:cs="Times New Roman"/>
          <w:sz w:val="28"/>
          <w:szCs w:val="28"/>
          <w:lang w:eastAsia="ru-RU"/>
        </w:rPr>
        <w:t>. По результатам проведенных проверок и обследований, руководителям объектов даны рекомендации по вопросам повышения уровня антитеррористической защищенности объектов.</w:t>
      </w:r>
    </w:p>
    <w:p w14:paraId="582E9C0D"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Реализация мероприятий по информационному противодействию терроризму в городе Ханты-Мансийске осуществлялась в соответствии Комплексным планом </w:t>
      </w:r>
      <w:r w:rsidRPr="00C16839">
        <w:rPr>
          <w:rFonts w:ascii="Times New Roman" w:eastAsia="Times New Roman" w:hAnsi="Times New Roman" w:cs="Times New Roman"/>
          <w:bCs/>
          <w:sz w:val="28"/>
          <w:szCs w:val="28"/>
          <w:lang w:eastAsia="zh-CN"/>
        </w:rPr>
        <w:t>противодействия идеологии терроризма в городе Ханты-Мансийске на 2019 – 2023 годы</w:t>
      </w:r>
      <w:r w:rsidRPr="00C16839">
        <w:rPr>
          <w:rFonts w:ascii="Times New Roman" w:eastAsia="Times New Roman" w:hAnsi="Times New Roman" w:cs="Times New Roman"/>
          <w:sz w:val="28"/>
          <w:szCs w:val="28"/>
          <w:lang w:eastAsia="ru-RU"/>
        </w:rPr>
        <w:t xml:space="preserve">, утвержденным распоряжением Администрации города Ханты-Мансийска от 04.07.2019 №99-р. </w:t>
      </w:r>
    </w:p>
    <w:p w14:paraId="0F258394"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2022 году в средствах массовой информации выпущено 77 материалов по профилактике терроризма, в том числе: на телевидении - 21, в печати - 17, на сайтах информационных агентств и интернет-изданиях - 39.</w:t>
      </w:r>
    </w:p>
    <w:p w14:paraId="2D358AFA"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Проведено 567 (2021 год – 555) мероприятий профилактического характера о недопустимости действий, направленных на разжигание межнациональной и религиозной розни, пропаганду терроризма и радикального исламизма с категориями граждан, наиболее подверженных воздействию идеологии терроризма.  </w:t>
      </w:r>
    </w:p>
    <w:p w14:paraId="7A2153DC" w14:textId="77777777" w:rsidR="00C16839" w:rsidRPr="00C16839" w:rsidRDefault="00C16839" w:rsidP="00C16839">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 </w:t>
      </w:r>
    </w:p>
    <w:p w14:paraId="6B9B2438" w14:textId="77777777" w:rsidR="00C16839" w:rsidRPr="00C16839" w:rsidRDefault="00C16839" w:rsidP="00C16839">
      <w:pPr>
        <w:keepNext/>
        <w:keepLines/>
        <w:spacing w:after="0" w:line="276" w:lineRule="auto"/>
        <w:ind w:firstLine="709"/>
        <w:jc w:val="center"/>
        <w:outlineLvl w:val="2"/>
        <w:rPr>
          <w:rFonts w:ascii="Times New Roman" w:eastAsia="Calibri" w:hAnsi="Times New Roman" w:cstheme="majorBidi"/>
          <w:b/>
          <w:bCs/>
          <w:sz w:val="28"/>
        </w:rPr>
      </w:pPr>
      <w:bookmarkStart w:id="229" w:name="_Toc533760038"/>
      <w:bookmarkStart w:id="230" w:name="_Toc535576536"/>
      <w:bookmarkStart w:id="231" w:name="_Toc29543610"/>
      <w:bookmarkStart w:id="232" w:name="_Toc64487236"/>
      <w:bookmarkStart w:id="233" w:name="_Toc126940896"/>
      <w:r w:rsidRPr="00C16839">
        <w:rPr>
          <w:rFonts w:ascii="Times New Roman" w:eastAsia="Times New Roman" w:hAnsi="Times New Roman" w:cstheme="majorBidi"/>
          <w:b/>
          <w:bCs/>
          <w:sz w:val="28"/>
          <w:lang w:eastAsia="ru-RU"/>
        </w:rPr>
        <w:t>15.2. Профилактика экстремизма. У</w:t>
      </w:r>
      <w:r w:rsidRPr="00C16839">
        <w:rPr>
          <w:rFonts w:ascii="Times New Roman" w:eastAsia="Calibri" w:hAnsi="Times New Roman" w:cstheme="majorBidi"/>
          <w:b/>
          <w:bCs/>
          <w:sz w:val="28"/>
        </w:rPr>
        <w:t>крепление межнационального и межконфессионального согласия</w:t>
      </w:r>
      <w:bookmarkEnd w:id="229"/>
      <w:bookmarkEnd w:id="230"/>
      <w:bookmarkEnd w:id="231"/>
      <w:bookmarkEnd w:id="232"/>
      <w:bookmarkEnd w:id="233"/>
    </w:p>
    <w:p w14:paraId="39C95794" w14:textId="77777777" w:rsidR="00C16839" w:rsidRPr="00C16839" w:rsidRDefault="00C16839" w:rsidP="00C16839">
      <w:pPr>
        <w:autoSpaceDE w:val="0"/>
        <w:autoSpaceDN w:val="0"/>
        <w:adjustRightInd w:val="0"/>
        <w:spacing w:after="0" w:line="276" w:lineRule="auto"/>
        <w:ind w:firstLine="708"/>
        <w:jc w:val="center"/>
        <w:rPr>
          <w:rFonts w:ascii="Times New Roman" w:eastAsia="Times New Roman" w:hAnsi="Times New Roman" w:cs="Times New Roman"/>
          <w:b/>
          <w:sz w:val="28"/>
          <w:szCs w:val="28"/>
          <w:highlight w:val="yellow"/>
          <w:lang w:eastAsia="ru-RU"/>
        </w:rPr>
      </w:pPr>
    </w:p>
    <w:p w14:paraId="7C319D82" w14:textId="1C623E7E"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Мероприятия в сфере профилактики экстремизма, гармонизации межнациональных и межконфесс</w:t>
      </w:r>
      <w:r w:rsidR="00EF1B07">
        <w:rPr>
          <w:rFonts w:ascii="Times New Roman" w:eastAsia="Times New Roman" w:hAnsi="Times New Roman" w:cs="Times New Roman"/>
          <w:color w:val="000000"/>
          <w:sz w:val="28"/>
          <w:szCs w:val="28"/>
          <w:lang w:eastAsia="ru-RU"/>
        </w:rPr>
        <w:t>иональных отношений осуществляли</w:t>
      </w:r>
      <w:r w:rsidRPr="00C16839">
        <w:rPr>
          <w:rFonts w:ascii="Times New Roman" w:eastAsia="Times New Roman" w:hAnsi="Times New Roman" w:cs="Times New Roman"/>
          <w:color w:val="000000"/>
          <w:sz w:val="28"/>
          <w:szCs w:val="28"/>
          <w:lang w:eastAsia="ru-RU"/>
        </w:rPr>
        <w:t xml:space="preserve">сь в соответствии с Комплексными планами по реализации Стратегии противодействия экстремизму и Стратегии государственной национальной политики в Российской Федерации. </w:t>
      </w:r>
    </w:p>
    <w:p w14:paraId="16746EC7" w14:textId="77777777"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В рамках реализации плановых мероприятий была организована эффективная работа муниципальных коллегиально-совещательных органов, созданных для рассмотрения вопросов в сфере реализации государственной национальной политики Российской Федерации и мер по профилактике экстремизма. В отчетном периоде проведено 4 заседания Межведомственной комиссии города Ханты-Мансийска по профилактике экстремизма и 4 заседания Совета по делам национально-культурных объединений и религиозных организаций, 2 заседания Координационного совета по делам национально-культурных автономий и взаимодействию с религиозными объединениями при Главе города Ханты-Мансийска. В ходе заседаний рассмотрено 22 вопроса, по </w:t>
      </w:r>
      <w:r w:rsidRPr="00C16839">
        <w:rPr>
          <w:rFonts w:ascii="Times New Roman" w:eastAsia="Times New Roman" w:hAnsi="Times New Roman" w:cs="Times New Roman"/>
          <w:color w:val="000000"/>
          <w:sz w:val="28"/>
          <w:szCs w:val="28"/>
          <w:lang w:eastAsia="ru-RU"/>
        </w:rPr>
        <w:lastRenderedPageBreak/>
        <w:t xml:space="preserve">которым дано 34 поручения. Все поручения выполнены исполнителями в полном объеме и в установленные сроки. </w:t>
      </w:r>
    </w:p>
    <w:p w14:paraId="0BCA8729" w14:textId="0C0190B8"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На системной основе проводились мероприятия, направленные на профилактику экстремизма, укрепление межнациональных и межконфессиональных отношений, формирование общероссийской гражданской идентичности – профилактические беседы с молодежью, встречи с представителями национальных объединений и религиозных конфессий, межнациональные фестивали, форумы, круглые столы, конкурсы, акции, флэшмобы, выступления лидеров общественного мнения на митингах и других культурно-массовых мероприятиях, интервью экспертов в сфере межнациональных и межконфессиональных отношений в средствах массовой информации. В мероприятиях принимали участие представители Центра по противодействию экстремизму Управления МВД РФ</w:t>
      </w:r>
      <w:r w:rsidR="00EF1B07">
        <w:rPr>
          <w:rFonts w:ascii="Times New Roman" w:eastAsia="Times New Roman" w:hAnsi="Times New Roman" w:cs="Times New Roman"/>
          <w:color w:val="000000"/>
          <w:sz w:val="28"/>
          <w:szCs w:val="28"/>
          <w:lang w:eastAsia="ru-RU"/>
        </w:rPr>
        <w:t xml:space="preserve"> по Ханты-Мансийскому автономному округу</w:t>
      </w:r>
      <w:r w:rsidRPr="00C16839">
        <w:rPr>
          <w:rFonts w:ascii="Times New Roman" w:eastAsia="Times New Roman" w:hAnsi="Times New Roman" w:cs="Times New Roman"/>
          <w:color w:val="000000"/>
          <w:sz w:val="28"/>
          <w:szCs w:val="28"/>
          <w:lang w:eastAsia="ru-RU"/>
        </w:rPr>
        <w:t xml:space="preserve"> – Югре, Управления Росгвардии по </w:t>
      </w:r>
      <w:r w:rsidR="00EF1B07">
        <w:rPr>
          <w:rFonts w:ascii="Times New Roman" w:eastAsia="Times New Roman" w:hAnsi="Times New Roman" w:cs="Times New Roman"/>
          <w:color w:val="000000"/>
          <w:sz w:val="28"/>
          <w:szCs w:val="28"/>
          <w:lang w:eastAsia="ru-RU"/>
        </w:rPr>
        <w:t>Ханты-Мансийскому автономному округу</w:t>
      </w:r>
      <w:r w:rsidR="00EF1B07" w:rsidRPr="00C16839">
        <w:rPr>
          <w:rFonts w:ascii="Times New Roman" w:eastAsia="Times New Roman" w:hAnsi="Times New Roman" w:cs="Times New Roman"/>
          <w:color w:val="000000"/>
          <w:sz w:val="28"/>
          <w:szCs w:val="28"/>
          <w:lang w:eastAsia="ru-RU"/>
        </w:rPr>
        <w:t xml:space="preserve"> – Югре</w:t>
      </w:r>
      <w:r w:rsidRPr="00C16839">
        <w:rPr>
          <w:rFonts w:ascii="Times New Roman" w:eastAsia="Times New Roman" w:hAnsi="Times New Roman" w:cs="Times New Roman"/>
          <w:color w:val="000000"/>
          <w:sz w:val="28"/>
          <w:szCs w:val="28"/>
          <w:lang w:eastAsia="ru-RU"/>
        </w:rPr>
        <w:t xml:space="preserve">, Ханты-Мансийской межрайонной прокуратуры, </w:t>
      </w:r>
      <w:r w:rsidR="00EF1B07">
        <w:rPr>
          <w:rFonts w:ascii="Times New Roman" w:eastAsia="Times New Roman" w:hAnsi="Times New Roman" w:cs="Times New Roman"/>
          <w:color w:val="000000"/>
          <w:sz w:val="28"/>
          <w:szCs w:val="28"/>
          <w:lang w:eastAsia="ru-RU"/>
        </w:rPr>
        <w:t>Межмуниципального отдела  МВД РФ</w:t>
      </w:r>
      <w:r w:rsidRPr="00C16839">
        <w:rPr>
          <w:rFonts w:ascii="Times New Roman" w:eastAsia="Times New Roman" w:hAnsi="Times New Roman" w:cs="Times New Roman"/>
          <w:color w:val="000000"/>
          <w:sz w:val="28"/>
          <w:szCs w:val="28"/>
          <w:lang w:eastAsia="ru-RU"/>
        </w:rPr>
        <w:t xml:space="preserve"> «Ханты-Мансийский», общественных и религиозных организаций. Всего в 2022 году Администрацией города совместно с муниципальными учреждениями и образовательн</w:t>
      </w:r>
      <w:r w:rsidR="00EF1B07">
        <w:rPr>
          <w:rFonts w:ascii="Times New Roman" w:eastAsia="Times New Roman" w:hAnsi="Times New Roman" w:cs="Times New Roman"/>
          <w:color w:val="000000"/>
          <w:sz w:val="28"/>
          <w:szCs w:val="28"/>
          <w:lang w:eastAsia="ru-RU"/>
        </w:rPr>
        <w:t xml:space="preserve">ыми организациями, в том числе </w:t>
      </w:r>
      <w:r w:rsidRPr="00C16839">
        <w:rPr>
          <w:rFonts w:ascii="Times New Roman" w:eastAsia="Times New Roman" w:hAnsi="Times New Roman" w:cs="Times New Roman"/>
          <w:color w:val="000000"/>
          <w:sz w:val="28"/>
          <w:szCs w:val="28"/>
          <w:lang w:eastAsia="ru-RU"/>
        </w:rPr>
        <w:t xml:space="preserve"> высшего и профессионального образования, проведено 355 мероприятий, с общ</w:t>
      </w:r>
      <w:r w:rsidR="00EF1B07">
        <w:rPr>
          <w:rFonts w:ascii="Times New Roman" w:eastAsia="Times New Roman" w:hAnsi="Times New Roman" w:cs="Times New Roman"/>
          <w:color w:val="000000"/>
          <w:sz w:val="28"/>
          <w:szCs w:val="28"/>
          <w:lang w:eastAsia="ru-RU"/>
        </w:rPr>
        <w:t>им числом участников 115,5 тыс.</w:t>
      </w:r>
      <w:r w:rsidRPr="00C16839">
        <w:rPr>
          <w:rFonts w:ascii="Times New Roman" w:eastAsia="Times New Roman" w:hAnsi="Times New Roman" w:cs="Times New Roman"/>
          <w:color w:val="000000"/>
          <w:sz w:val="28"/>
          <w:szCs w:val="28"/>
          <w:lang w:eastAsia="ru-RU"/>
        </w:rPr>
        <w:t xml:space="preserve"> человек.</w:t>
      </w:r>
    </w:p>
    <w:p w14:paraId="73AFF294" w14:textId="300D2F5F"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В прошедшем году особое внимание уделялось орга</w:t>
      </w:r>
      <w:r w:rsidR="00EF1B07">
        <w:rPr>
          <w:rFonts w:ascii="Times New Roman" w:eastAsia="Times New Roman" w:hAnsi="Times New Roman" w:cs="Times New Roman"/>
          <w:color w:val="000000"/>
          <w:sz w:val="28"/>
          <w:szCs w:val="28"/>
          <w:lang w:eastAsia="ru-RU"/>
        </w:rPr>
        <w:t>низации мероприятий, приуроченным</w:t>
      </w:r>
      <w:r w:rsidRPr="00C16839">
        <w:rPr>
          <w:rFonts w:ascii="Times New Roman" w:eastAsia="Times New Roman" w:hAnsi="Times New Roman" w:cs="Times New Roman"/>
          <w:color w:val="000000"/>
          <w:sz w:val="28"/>
          <w:szCs w:val="28"/>
          <w:lang w:eastAsia="ru-RU"/>
        </w:rPr>
        <w:t xml:space="preserve"> к государств</w:t>
      </w:r>
      <w:r w:rsidR="00EF1B07">
        <w:rPr>
          <w:rFonts w:ascii="Times New Roman" w:eastAsia="Times New Roman" w:hAnsi="Times New Roman" w:cs="Times New Roman"/>
          <w:color w:val="000000"/>
          <w:sz w:val="28"/>
          <w:szCs w:val="28"/>
          <w:lang w:eastAsia="ru-RU"/>
        </w:rPr>
        <w:t>енным праздникам</w:t>
      </w:r>
      <w:r w:rsidRPr="00C16839">
        <w:rPr>
          <w:rFonts w:ascii="Times New Roman" w:eastAsia="Times New Roman" w:hAnsi="Times New Roman" w:cs="Times New Roman"/>
          <w:color w:val="000000"/>
          <w:sz w:val="28"/>
          <w:szCs w:val="28"/>
          <w:lang w:eastAsia="ru-RU"/>
        </w:rPr>
        <w:t>, памятным датам в истории России, а также в поддержку Президента Российской Федерации,</w:t>
      </w:r>
      <w:r w:rsidRPr="00C16839">
        <w:rPr>
          <w:rFonts w:ascii="Calibri" w:eastAsia="Calibri" w:hAnsi="Calibri" w:cs="Times New Roman"/>
          <w:lang w:eastAsia="ru-RU"/>
        </w:rPr>
        <w:t xml:space="preserve"> </w:t>
      </w:r>
      <w:r w:rsidRPr="00C16839">
        <w:rPr>
          <w:rFonts w:ascii="Times New Roman" w:eastAsia="Times New Roman" w:hAnsi="Times New Roman" w:cs="Times New Roman"/>
          <w:color w:val="000000"/>
          <w:sz w:val="28"/>
          <w:szCs w:val="28"/>
          <w:lang w:eastAsia="ru-RU"/>
        </w:rPr>
        <w:t>Вооруженных Сил Российской Федерации и специальной военной операции на Украине.</w:t>
      </w:r>
    </w:p>
    <w:p w14:paraId="3FFA0AEE" w14:textId="5DB17BD9"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В течение 2022 года организовано и проведено 12 митингов-концертов, в которых перед жителями города выступали Губернатор </w:t>
      </w:r>
      <w:r w:rsidR="00EF1B07">
        <w:rPr>
          <w:rFonts w:ascii="Times New Roman" w:eastAsia="Times New Roman" w:hAnsi="Times New Roman" w:cs="Times New Roman"/>
          <w:color w:val="000000"/>
          <w:sz w:val="28"/>
          <w:szCs w:val="28"/>
          <w:lang w:eastAsia="ru-RU"/>
        </w:rPr>
        <w:t>Ханты-Мансийского автономного округа – Югры</w:t>
      </w:r>
      <w:r w:rsidRPr="00C16839">
        <w:rPr>
          <w:rFonts w:ascii="Times New Roman" w:eastAsia="Times New Roman" w:hAnsi="Times New Roman" w:cs="Times New Roman"/>
          <w:color w:val="000000"/>
          <w:sz w:val="28"/>
          <w:szCs w:val="28"/>
          <w:lang w:eastAsia="ru-RU"/>
        </w:rPr>
        <w:t xml:space="preserve">, Глава города Ханты-Мансийска, представители ветеранских, добровольческих и иных общественных организаций, политических партий, лидеры общественного мнения, а также сотрудники Управления Росгвардии по </w:t>
      </w:r>
      <w:r w:rsidR="00EF1B07">
        <w:rPr>
          <w:rFonts w:ascii="Times New Roman" w:eastAsia="Times New Roman" w:hAnsi="Times New Roman" w:cs="Times New Roman"/>
          <w:color w:val="000000"/>
          <w:sz w:val="28"/>
          <w:szCs w:val="28"/>
          <w:lang w:eastAsia="ru-RU"/>
        </w:rPr>
        <w:t>Ханты-Мансийскому автономному округу</w:t>
      </w:r>
      <w:r w:rsidR="00EF1B07" w:rsidRPr="00C16839">
        <w:rPr>
          <w:rFonts w:ascii="Times New Roman" w:eastAsia="Times New Roman" w:hAnsi="Times New Roman" w:cs="Times New Roman"/>
          <w:color w:val="000000"/>
          <w:sz w:val="28"/>
          <w:szCs w:val="28"/>
          <w:lang w:eastAsia="ru-RU"/>
        </w:rPr>
        <w:t xml:space="preserve"> – Югре</w:t>
      </w:r>
      <w:r w:rsidRPr="00C16839">
        <w:rPr>
          <w:rFonts w:ascii="Times New Roman" w:eastAsia="Times New Roman" w:hAnsi="Times New Roman" w:cs="Times New Roman"/>
          <w:color w:val="000000"/>
          <w:sz w:val="28"/>
          <w:szCs w:val="28"/>
          <w:lang w:eastAsia="ru-RU"/>
        </w:rPr>
        <w:t>.</w:t>
      </w:r>
    </w:p>
    <w:p w14:paraId="76822D57" w14:textId="7CE90DE4"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В организованных Администрацией города митингах-концертах и патриотических акциях принимали участие представители трудовых коллективов и общественных объединений. Молодежь города – студенты и учащиеся образовательных организаций, представители молодежных движений оказывали активное содействие в подготовке </w:t>
      </w:r>
      <w:r w:rsidR="00EF1B07">
        <w:rPr>
          <w:rFonts w:ascii="Times New Roman" w:eastAsia="Times New Roman" w:hAnsi="Times New Roman" w:cs="Times New Roman"/>
          <w:color w:val="000000"/>
          <w:sz w:val="28"/>
          <w:szCs w:val="28"/>
          <w:lang w:eastAsia="ru-RU"/>
        </w:rPr>
        <w:t xml:space="preserve">и </w:t>
      </w:r>
      <w:r w:rsidRPr="00C16839">
        <w:rPr>
          <w:rFonts w:ascii="Times New Roman" w:eastAsia="Times New Roman" w:hAnsi="Times New Roman" w:cs="Times New Roman"/>
          <w:color w:val="000000"/>
          <w:sz w:val="28"/>
          <w:szCs w:val="28"/>
          <w:lang w:eastAsia="ru-RU"/>
        </w:rPr>
        <w:t xml:space="preserve">проведении данных мероприятий.  </w:t>
      </w:r>
    </w:p>
    <w:p w14:paraId="7B125D7C" w14:textId="77777777"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Отдельно следует отметить традиционные ежегодные мероприятия, проводимые в городе для знакомства жителей с культурой и традициям народов России:  </w:t>
      </w:r>
    </w:p>
    <w:p w14:paraId="0A995A0F" w14:textId="77777777" w:rsidR="00C16839" w:rsidRPr="00C16839" w:rsidRDefault="00C16839" w:rsidP="00C16839">
      <w:pPr>
        <w:numPr>
          <w:ilvl w:val="0"/>
          <w:numId w:val="16"/>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lastRenderedPageBreak/>
        <w:t>12 июня в рамках празднования Дня России и Дня города Ханты-Мансийска состоялся ежегодный городской фестиваль традиционных ремесел «Легенды Самаровграда» с участием национально-культурных объединений. Участники фестиваля подготовили выставки предметов быта и национальных костюмов, угостили жителей города национальными блюдами, а также выступили в праздничной концертной программе.</w:t>
      </w:r>
    </w:p>
    <w:p w14:paraId="3820963D" w14:textId="13C6F0C5" w:rsidR="00C16839" w:rsidRPr="00C16839" w:rsidRDefault="00EF1B07" w:rsidP="00C16839">
      <w:pPr>
        <w:numPr>
          <w:ilvl w:val="0"/>
          <w:numId w:val="16"/>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C16839" w:rsidRPr="00C16839">
        <w:rPr>
          <w:rFonts w:ascii="Times New Roman" w:eastAsia="Times New Roman" w:hAnsi="Times New Roman" w:cs="Times New Roman"/>
          <w:color w:val="000000"/>
          <w:sz w:val="28"/>
          <w:szCs w:val="28"/>
          <w:lang w:eastAsia="ru-RU"/>
        </w:rPr>
        <w:t>4 ноября прошел пятый Открытый молодежный форум национального согласия, в программу которого были включены: дискуссионная площадка «Форум согласия» с представителями органов исполнительной власти, лидерами общественных объединений, стратегическая сессия «Генерация идей для проектов в сфере национальной политики», интеллектуально-развлекательная игра «РоссКвиз» и круглый стол с представителями кибердружин города «Информационная безопасность в сети Интернет».</w:t>
      </w:r>
    </w:p>
    <w:p w14:paraId="5530831E" w14:textId="7A8F0628"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Органами Администрации города </w:t>
      </w:r>
      <w:r w:rsidR="00EF1B07">
        <w:rPr>
          <w:rFonts w:ascii="Times New Roman" w:eastAsia="Times New Roman" w:hAnsi="Times New Roman" w:cs="Times New Roman"/>
          <w:color w:val="000000"/>
          <w:sz w:val="28"/>
          <w:szCs w:val="28"/>
          <w:lang w:eastAsia="ru-RU"/>
        </w:rPr>
        <w:t xml:space="preserve">Ханты-Мансийска </w:t>
      </w:r>
      <w:r w:rsidRPr="00C16839">
        <w:rPr>
          <w:rFonts w:ascii="Times New Roman" w:eastAsia="Times New Roman" w:hAnsi="Times New Roman" w:cs="Times New Roman"/>
          <w:color w:val="000000"/>
          <w:sz w:val="28"/>
          <w:szCs w:val="28"/>
          <w:lang w:eastAsia="ru-RU"/>
        </w:rPr>
        <w:t>на постоянной основе оказывается содействие некоммерческим организациям в реализации общественно-значимых проектов. Активно поддерживался проект «Развитие обско-угорских напольных и интеллектуальны</w:t>
      </w:r>
      <w:r w:rsidR="00EF1B07">
        <w:rPr>
          <w:rFonts w:ascii="Times New Roman" w:eastAsia="Times New Roman" w:hAnsi="Times New Roman" w:cs="Times New Roman"/>
          <w:color w:val="000000"/>
          <w:sz w:val="28"/>
          <w:szCs w:val="28"/>
          <w:lang w:eastAsia="ru-RU"/>
        </w:rPr>
        <w:t>х игр «Нумас-юнт», реализуемый ч</w:t>
      </w:r>
      <w:r w:rsidRPr="00C16839">
        <w:rPr>
          <w:rFonts w:ascii="Times New Roman" w:eastAsia="Times New Roman" w:hAnsi="Times New Roman" w:cs="Times New Roman"/>
          <w:color w:val="000000"/>
          <w:sz w:val="28"/>
          <w:szCs w:val="28"/>
          <w:lang w:eastAsia="ru-RU"/>
        </w:rPr>
        <w:t>астным учреждением «Центр культурного наследия ханты им. В.Волдина» на грантовые средства президентского Фонда культурных инициатив.</w:t>
      </w:r>
    </w:p>
    <w:p w14:paraId="4122F163" w14:textId="178A9A40"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Некоммерческие организации являются активными участниками  конкурсов на получение грантовой поддержки. За счет средств гранта Губернатора </w:t>
      </w:r>
      <w:r w:rsidR="00EF1B07">
        <w:rPr>
          <w:rFonts w:ascii="Times New Roman" w:eastAsia="Times New Roman" w:hAnsi="Times New Roman" w:cs="Times New Roman"/>
          <w:color w:val="000000"/>
          <w:sz w:val="28"/>
          <w:szCs w:val="28"/>
          <w:lang w:eastAsia="ru-RU"/>
        </w:rPr>
        <w:t>Ханты-Мансийского автономного округу</w:t>
      </w:r>
      <w:r w:rsidR="00EF1B07" w:rsidRPr="00C16839">
        <w:rPr>
          <w:rFonts w:ascii="Times New Roman" w:eastAsia="Times New Roman" w:hAnsi="Times New Roman" w:cs="Times New Roman"/>
          <w:color w:val="000000"/>
          <w:sz w:val="28"/>
          <w:szCs w:val="28"/>
          <w:lang w:eastAsia="ru-RU"/>
        </w:rPr>
        <w:t xml:space="preserve"> – Югр</w:t>
      </w:r>
      <w:r w:rsidR="00EF1B07">
        <w:rPr>
          <w:rFonts w:ascii="Times New Roman" w:eastAsia="Times New Roman" w:hAnsi="Times New Roman" w:cs="Times New Roman"/>
          <w:color w:val="000000"/>
          <w:sz w:val="28"/>
          <w:szCs w:val="28"/>
          <w:lang w:eastAsia="ru-RU"/>
        </w:rPr>
        <w:t>ы</w:t>
      </w:r>
      <w:r w:rsidR="00EF1B07" w:rsidRPr="00C16839">
        <w:rPr>
          <w:rFonts w:ascii="Times New Roman" w:eastAsia="Times New Roman" w:hAnsi="Times New Roman" w:cs="Times New Roman"/>
          <w:color w:val="000000"/>
          <w:sz w:val="28"/>
          <w:szCs w:val="28"/>
          <w:lang w:eastAsia="ru-RU"/>
        </w:rPr>
        <w:t xml:space="preserve"> </w:t>
      </w:r>
      <w:r w:rsidRPr="00C16839">
        <w:rPr>
          <w:rFonts w:ascii="Times New Roman" w:eastAsia="Times New Roman" w:hAnsi="Times New Roman" w:cs="Times New Roman"/>
          <w:color w:val="000000"/>
          <w:sz w:val="28"/>
          <w:szCs w:val="28"/>
          <w:lang w:eastAsia="ru-RU"/>
        </w:rPr>
        <w:t>в  2022 году реализовывались следующие проекты:</w:t>
      </w:r>
    </w:p>
    <w:p w14:paraId="7493347C" w14:textId="1466735F" w:rsidR="00C16839" w:rsidRPr="00C16839" w:rsidRDefault="00C16839" w:rsidP="00C16839">
      <w:pPr>
        <w:numPr>
          <w:ilvl w:val="0"/>
          <w:numId w:val="16"/>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«Консультационный центр для иностранных граждан «Добро пожаловать в Ханты-Мансийск» местной общественной организации содействия развития города Ханты-Мансийска «Трудовой Ханты-Мансийск». В рамках проекта волонтерами организовано бесплатное  консультирование  иностранных граждан по вопросам в сфере трудового и миграционного законодательства Российской Федерации, получения образовательных и медицинских услуг. За период реализации проекта проведено 258 индивидуальных, 22 гр</w:t>
      </w:r>
      <w:r w:rsidR="00EF1B07">
        <w:rPr>
          <w:rFonts w:ascii="Times New Roman" w:eastAsia="Times New Roman" w:hAnsi="Times New Roman" w:cs="Times New Roman"/>
          <w:color w:val="000000"/>
          <w:sz w:val="28"/>
          <w:szCs w:val="28"/>
          <w:lang w:eastAsia="ru-RU"/>
        </w:rPr>
        <w:t>упповых и 38 онлайн консультаций</w:t>
      </w:r>
      <w:r w:rsidRPr="00C16839">
        <w:rPr>
          <w:rFonts w:ascii="Times New Roman" w:eastAsia="Times New Roman" w:hAnsi="Times New Roman" w:cs="Times New Roman"/>
          <w:color w:val="000000"/>
          <w:sz w:val="28"/>
          <w:szCs w:val="28"/>
          <w:lang w:eastAsia="ru-RU"/>
        </w:rPr>
        <w:t>. Изготовлены и размещены в местах массового пребывания мигрантов  информационные стенды, распространено 400 буклетов с полезной для иност</w:t>
      </w:r>
      <w:r w:rsidR="00EF1B07">
        <w:rPr>
          <w:rFonts w:ascii="Times New Roman" w:eastAsia="Times New Roman" w:hAnsi="Times New Roman" w:cs="Times New Roman"/>
          <w:color w:val="000000"/>
          <w:sz w:val="28"/>
          <w:szCs w:val="28"/>
          <w:lang w:eastAsia="ru-RU"/>
        </w:rPr>
        <w:t>ранных граждан информацией;</w:t>
      </w:r>
      <w:r w:rsidRPr="00C16839">
        <w:rPr>
          <w:rFonts w:ascii="Times New Roman" w:eastAsia="Times New Roman" w:hAnsi="Times New Roman" w:cs="Times New Roman"/>
          <w:color w:val="000000"/>
          <w:sz w:val="28"/>
          <w:szCs w:val="28"/>
          <w:lang w:eastAsia="ru-RU"/>
        </w:rPr>
        <w:t xml:space="preserve">  </w:t>
      </w:r>
    </w:p>
    <w:p w14:paraId="4E516ADD" w14:textId="77777777" w:rsidR="00C16839" w:rsidRPr="00C16839" w:rsidRDefault="00C16839" w:rsidP="00C16839">
      <w:pPr>
        <w:numPr>
          <w:ilvl w:val="0"/>
          <w:numId w:val="16"/>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«Православный гуманитарный центр «Твори добро» местной религиозной организации Православный приход в честь иконы Божьей Матери «Знамение». Центр занимается сбором и передачей одежды, продуктов питания нуждающимся жителям города, в том числе иностранным гражданам, оказавшимся в трудной жизненной ситуации. </w:t>
      </w:r>
    </w:p>
    <w:p w14:paraId="247D76D4" w14:textId="77777777"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lastRenderedPageBreak/>
        <w:t xml:space="preserve">В 2022 году общественными объединениями проведены общественно-значимые мероприятия: </w:t>
      </w:r>
    </w:p>
    <w:p w14:paraId="7C4474FC" w14:textId="77777777"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Региональным отделением Ассамблеи народов России - образовательный нетворкинговый проект «Дневник лидера», окружной конкурс фотографий «Мой народ – моя гордость».</w:t>
      </w:r>
    </w:p>
    <w:p w14:paraId="6948DCCF" w14:textId="45404383"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Региональным отделением Молодёжной ассамблеи народов России «МЫ РОССИЯНЕ» для студентов Ханты-Мансийского технолого-педагогического колледжа проведен этноквиз «В нашем единстве – наша Победа», для социально-ориентированных некоммерческих организаций организована первая городская стратегическая сессия «От идей к проектам», подготовлены и распространены в социальных сетях видеоролики, посвященные при</w:t>
      </w:r>
      <w:r w:rsidR="00EF1B07">
        <w:rPr>
          <w:rFonts w:ascii="Times New Roman" w:eastAsia="Times New Roman" w:hAnsi="Times New Roman" w:cs="Times New Roman"/>
          <w:color w:val="000000"/>
          <w:sz w:val="28"/>
          <w:szCs w:val="28"/>
          <w:lang w:eastAsia="ru-RU"/>
        </w:rPr>
        <w:t>знанию Россией независимости Донецкой и Луганской Народных Республик</w:t>
      </w:r>
      <w:r w:rsidRPr="00C16839">
        <w:rPr>
          <w:rFonts w:ascii="Times New Roman" w:eastAsia="Times New Roman" w:hAnsi="Times New Roman" w:cs="Times New Roman"/>
          <w:color w:val="000000"/>
          <w:sz w:val="28"/>
          <w:szCs w:val="28"/>
          <w:lang w:eastAsia="ru-RU"/>
        </w:rPr>
        <w:t xml:space="preserve">, Дню Победы в Великой Отечественной войне, в поддержку специальной военной операции на Украине. </w:t>
      </w:r>
    </w:p>
    <w:p w14:paraId="2B4BD561" w14:textId="05A5FDCA"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Региональной общественной организацией «Спасение Югры» проведены: литературный вечер «Я восп</w:t>
      </w:r>
      <w:r w:rsidR="00EF1B07">
        <w:rPr>
          <w:rFonts w:ascii="Times New Roman" w:eastAsia="Times New Roman" w:hAnsi="Times New Roman" w:cs="Times New Roman"/>
          <w:color w:val="000000"/>
          <w:sz w:val="28"/>
          <w:szCs w:val="28"/>
          <w:lang w:eastAsia="ru-RU"/>
        </w:rPr>
        <w:t>еваю свой родной язык!», посвяще</w:t>
      </w:r>
      <w:r w:rsidRPr="00C16839">
        <w:rPr>
          <w:rFonts w:ascii="Times New Roman" w:eastAsia="Times New Roman" w:hAnsi="Times New Roman" w:cs="Times New Roman"/>
          <w:color w:val="000000"/>
          <w:sz w:val="28"/>
          <w:szCs w:val="28"/>
          <w:lang w:eastAsia="ru-RU"/>
        </w:rPr>
        <w:t xml:space="preserve">нный Международному дню родного языка, традиционный праздник обских угров «Вороний день», конгресс оленеводов мира, конкурс профессионального мастерства на кубок Губернатора </w:t>
      </w:r>
      <w:r w:rsidR="00EF1B07">
        <w:rPr>
          <w:rFonts w:ascii="Times New Roman" w:eastAsia="Times New Roman" w:hAnsi="Times New Roman" w:cs="Times New Roman"/>
          <w:color w:val="000000"/>
          <w:sz w:val="28"/>
          <w:szCs w:val="28"/>
          <w:lang w:eastAsia="ru-RU"/>
        </w:rPr>
        <w:t xml:space="preserve">Ханты-Мансийского автономного округа - </w:t>
      </w:r>
      <w:r w:rsidRPr="00C16839">
        <w:rPr>
          <w:rFonts w:ascii="Times New Roman" w:eastAsia="Times New Roman" w:hAnsi="Times New Roman" w:cs="Times New Roman"/>
          <w:color w:val="000000"/>
          <w:sz w:val="28"/>
          <w:szCs w:val="28"/>
          <w:lang w:eastAsia="ru-RU"/>
        </w:rPr>
        <w:t>Югры.</w:t>
      </w:r>
    </w:p>
    <w:p w14:paraId="1745BE76" w14:textId="77777777"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Региональной общественной организацией «Возрождение»: организована фотовыставка «Полифония Донбасса» в Государственном художественном музее, проведены 2 благотворительные акции для детей, оставшихся без попечения родителей.</w:t>
      </w:r>
    </w:p>
    <w:p w14:paraId="69A86EA2" w14:textId="075B5991" w:rsidR="00C16839" w:rsidRPr="00C16839" w:rsidRDefault="00EF1B07"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Азербайджанской  р</w:t>
      </w:r>
      <w:r w:rsidR="00C16839" w:rsidRPr="00C16839">
        <w:rPr>
          <w:rFonts w:ascii="Times New Roman" w:eastAsia="Times New Roman" w:hAnsi="Times New Roman" w:cs="Times New Roman"/>
          <w:color w:val="000000"/>
          <w:sz w:val="28"/>
          <w:szCs w:val="28"/>
          <w:lang w:eastAsia="ru-RU"/>
        </w:rPr>
        <w:t xml:space="preserve">егиональной общественной организацией «Бирлик» при поддержке Департамента образования Администрации города Ханты-Мансийска проведен цикл встреч тренеров и воспитанников </w:t>
      </w:r>
      <w:r>
        <w:rPr>
          <w:rFonts w:ascii="Times New Roman" w:eastAsia="Times New Roman" w:hAnsi="Times New Roman" w:cs="Times New Roman"/>
          <w:color w:val="000000"/>
          <w:sz w:val="28"/>
          <w:szCs w:val="28"/>
          <w:lang w:eastAsia="ru-RU"/>
        </w:rPr>
        <w:t>автономного учреждения</w:t>
      </w:r>
      <w:r w:rsidRPr="00EF1B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Ханты-Мансийского автономного округа - </w:t>
      </w:r>
      <w:r w:rsidRPr="00C16839">
        <w:rPr>
          <w:rFonts w:ascii="Times New Roman" w:eastAsia="Times New Roman" w:hAnsi="Times New Roman" w:cs="Times New Roman"/>
          <w:color w:val="000000"/>
          <w:sz w:val="28"/>
          <w:szCs w:val="28"/>
          <w:lang w:eastAsia="ru-RU"/>
        </w:rPr>
        <w:t>Югры</w:t>
      </w:r>
      <w:r w:rsidR="00C16839" w:rsidRPr="00C16839">
        <w:rPr>
          <w:rFonts w:ascii="Times New Roman" w:eastAsia="Times New Roman" w:hAnsi="Times New Roman" w:cs="Times New Roman"/>
          <w:color w:val="000000"/>
          <w:sz w:val="28"/>
          <w:szCs w:val="28"/>
          <w:lang w:eastAsia="ru-RU"/>
        </w:rPr>
        <w:t xml:space="preserve"> «Югорский колледж - интернат олимпийского резерва» с учащимися городских школ с целью составления бесед на темы спорта и дружбы между представителями разных народов, а также демонстрации мастер-классов по борьбе самбо.</w:t>
      </w:r>
    </w:p>
    <w:p w14:paraId="7DA93EC6" w14:textId="17F9345C"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Ханты-Мансийской местной общественной организацией развития армянской культуры «Арарат» организована благо</w:t>
      </w:r>
      <w:r w:rsidR="00EF1B07">
        <w:rPr>
          <w:rFonts w:ascii="Times New Roman" w:eastAsia="Times New Roman" w:hAnsi="Times New Roman" w:cs="Times New Roman"/>
          <w:color w:val="000000"/>
          <w:sz w:val="28"/>
          <w:szCs w:val="28"/>
          <w:lang w:eastAsia="ru-RU"/>
        </w:rPr>
        <w:t>творительная  помощь жителям Донецкой Народной Республики</w:t>
      </w:r>
      <w:r w:rsidRPr="00C16839">
        <w:rPr>
          <w:rFonts w:ascii="Times New Roman" w:eastAsia="Times New Roman" w:hAnsi="Times New Roman" w:cs="Times New Roman"/>
          <w:color w:val="000000"/>
          <w:sz w:val="28"/>
          <w:szCs w:val="28"/>
          <w:lang w:eastAsia="ru-RU"/>
        </w:rPr>
        <w:t>.</w:t>
      </w:r>
    </w:p>
    <w:p w14:paraId="60DA30C8" w14:textId="77777777"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Хуторским казачьим обществом «Хутор Романовский» проведены гастрольные туры Ансамбля казачьей песни «Багатица», реализован проект «Отцовский клуб», организован открытый окружной городской чемпионат по рубке шашкой среди казаков.</w:t>
      </w:r>
    </w:p>
    <w:p w14:paraId="2D8E566D" w14:textId="77777777"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Городскими религиозными организациями подготовлены и проведены мероприятия с массовым участием горожан, посвященные религиозным </w:t>
      </w:r>
      <w:r w:rsidRPr="00C16839">
        <w:rPr>
          <w:rFonts w:ascii="Times New Roman" w:eastAsia="Times New Roman" w:hAnsi="Times New Roman" w:cs="Times New Roman"/>
          <w:color w:val="000000"/>
          <w:sz w:val="28"/>
          <w:szCs w:val="28"/>
          <w:lang w:eastAsia="ru-RU"/>
        </w:rPr>
        <w:lastRenderedPageBreak/>
        <w:t>праздникам: Рождество Христово, Крещение Господне, Пасха, Ураза байрам, Курбан байрам.</w:t>
      </w:r>
    </w:p>
    <w:p w14:paraId="48967168" w14:textId="77777777"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С целью дальнейшего совершенствования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 в 2022 году подписано 5 соглашений о взаимодействии и сотрудничестве между органами Администрации города Ханты-Мансийска, общественными и религиозными организациями.</w:t>
      </w:r>
    </w:p>
    <w:p w14:paraId="4E898C81" w14:textId="0B60846E"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Управлением общественных связей </w:t>
      </w:r>
      <w:r w:rsidR="00EF1B07" w:rsidRPr="00C16839">
        <w:rPr>
          <w:rFonts w:ascii="Times New Roman" w:eastAsia="Times New Roman" w:hAnsi="Times New Roman" w:cs="Times New Roman"/>
          <w:color w:val="000000"/>
          <w:sz w:val="28"/>
          <w:szCs w:val="28"/>
          <w:lang w:eastAsia="ru-RU"/>
        </w:rPr>
        <w:t xml:space="preserve">Администрации города Ханты-Мансийска </w:t>
      </w:r>
      <w:r w:rsidRPr="00C16839">
        <w:rPr>
          <w:rFonts w:ascii="Times New Roman" w:eastAsia="Times New Roman" w:hAnsi="Times New Roman" w:cs="Times New Roman"/>
          <w:color w:val="000000"/>
          <w:sz w:val="28"/>
          <w:szCs w:val="28"/>
          <w:lang w:eastAsia="ru-RU"/>
        </w:rPr>
        <w:t xml:space="preserve">во взаимодействии с Советом по делам национально-культурных объединений и религиозных организаций города организована персональная работа с лидерами этнических общин. На заседаниях и рабочих встречах межнационального Совета обсуждались  проблемные вопросы интеграции мигрантов в среду принимающего сообщества и противодействия их социальной исключенности, а также вопросы противодействия среди мигрантов идеологии терроризма и экстремизма. </w:t>
      </w:r>
    </w:p>
    <w:p w14:paraId="0DE01605" w14:textId="7557D815"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 В 2022 году проведено шесть встреч с лидерами сообществ мигрантов, например, состоялась встреча руководителей диаспор с представителем Муфтията </w:t>
      </w:r>
      <w:r w:rsidR="00EF1B07">
        <w:rPr>
          <w:rFonts w:ascii="Times New Roman" w:eastAsia="Times New Roman" w:hAnsi="Times New Roman" w:cs="Times New Roman"/>
          <w:color w:val="000000"/>
          <w:sz w:val="28"/>
          <w:szCs w:val="28"/>
          <w:lang w:eastAsia="ru-RU"/>
        </w:rPr>
        <w:t>Р</w:t>
      </w:r>
      <w:r w:rsidRPr="00C16839">
        <w:rPr>
          <w:rFonts w:ascii="Times New Roman" w:eastAsia="Times New Roman" w:hAnsi="Times New Roman" w:cs="Times New Roman"/>
          <w:color w:val="000000"/>
          <w:sz w:val="28"/>
          <w:szCs w:val="28"/>
          <w:lang w:eastAsia="ru-RU"/>
        </w:rPr>
        <w:t>еспублики Дагестан, на которой обсуждались вопросы профилактики экстремизма и идеологии терроризма среди граждан исповедующих ислам.</w:t>
      </w:r>
    </w:p>
    <w:p w14:paraId="68B97988" w14:textId="6984D672"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Необходимо отметить, что опыт работы Администрации города </w:t>
      </w:r>
      <w:r w:rsidR="00EF1B07" w:rsidRPr="00C16839">
        <w:rPr>
          <w:rFonts w:ascii="Times New Roman" w:eastAsia="Times New Roman" w:hAnsi="Times New Roman" w:cs="Times New Roman"/>
          <w:color w:val="000000"/>
          <w:sz w:val="28"/>
          <w:szCs w:val="28"/>
          <w:lang w:eastAsia="ru-RU"/>
        </w:rPr>
        <w:t xml:space="preserve">Ханты-Мансийска </w:t>
      </w:r>
      <w:r w:rsidRPr="00C16839">
        <w:rPr>
          <w:rFonts w:ascii="Times New Roman" w:eastAsia="Times New Roman" w:hAnsi="Times New Roman" w:cs="Times New Roman"/>
          <w:color w:val="000000"/>
          <w:sz w:val="28"/>
          <w:szCs w:val="28"/>
          <w:lang w:eastAsia="ru-RU"/>
        </w:rPr>
        <w:t>по организации и проведению профилактической работы, направленной на урегулирование миграционных потоков и противодействие распространению среди мигрантов идеологии терроризма включен в информационный сборник «Практики реализации муниципальными образованиями Ханты-Мансийского автономного округа – Югры комплексного плана противодействия идеологии терроризма в Российской Федерации».</w:t>
      </w:r>
    </w:p>
    <w:p w14:paraId="2E784DB2" w14:textId="77777777"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В рамках информационно-разъяснительной работы по освещению субъектов противодействия экстремизму и институтов гражданского общества, направленной на недопущение пропаганды фашизма, возбуждения социальной, расовой, национальной, религиозной ненависти или вражды в городских средствах массовой информации опубликовано 78 информационных материалов.</w:t>
      </w:r>
    </w:p>
    <w:p w14:paraId="58495FBB" w14:textId="4373559A"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 Высокое качество подготавливаемых и публикуемых информационных материалов отмечено Аппаратом Антитеррористической комиссии </w:t>
      </w:r>
      <w:r w:rsidR="00EF1B07">
        <w:rPr>
          <w:rFonts w:ascii="Times New Roman" w:eastAsia="Times New Roman" w:hAnsi="Times New Roman" w:cs="Times New Roman"/>
          <w:color w:val="000000"/>
          <w:sz w:val="28"/>
          <w:szCs w:val="28"/>
          <w:lang w:eastAsia="ru-RU"/>
        </w:rPr>
        <w:t>Ханты-Мансийского</w:t>
      </w:r>
      <w:r w:rsidR="00EF1B07" w:rsidRPr="00C16839">
        <w:rPr>
          <w:rFonts w:ascii="Times New Roman" w:eastAsia="Times New Roman" w:hAnsi="Times New Roman" w:cs="Times New Roman"/>
          <w:color w:val="000000"/>
          <w:sz w:val="28"/>
          <w:szCs w:val="28"/>
          <w:lang w:eastAsia="ru-RU"/>
        </w:rPr>
        <w:t xml:space="preserve"> </w:t>
      </w:r>
      <w:r w:rsidRPr="00C16839">
        <w:rPr>
          <w:rFonts w:ascii="Times New Roman" w:eastAsia="Times New Roman" w:hAnsi="Times New Roman" w:cs="Times New Roman"/>
          <w:color w:val="000000"/>
          <w:sz w:val="28"/>
          <w:szCs w:val="28"/>
          <w:lang w:eastAsia="ru-RU"/>
        </w:rPr>
        <w:t>автономного округа</w:t>
      </w:r>
      <w:r w:rsidR="00EF1B07">
        <w:rPr>
          <w:rFonts w:ascii="Times New Roman" w:eastAsia="Times New Roman" w:hAnsi="Times New Roman" w:cs="Times New Roman"/>
          <w:color w:val="000000"/>
          <w:sz w:val="28"/>
          <w:szCs w:val="28"/>
          <w:lang w:eastAsia="ru-RU"/>
        </w:rPr>
        <w:t xml:space="preserve"> - Югры</w:t>
      </w:r>
      <w:r w:rsidRPr="00C16839">
        <w:rPr>
          <w:rFonts w:ascii="Times New Roman" w:eastAsia="Times New Roman" w:hAnsi="Times New Roman" w:cs="Times New Roman"/>
          <w:color w:val="000000"/>
          <w:sz w:val="28"/>
          <w:szCs w:val="28"/>
          <w:lang w:eastAsia="ru-RU"/>
        </w:rPr>
        <w:t xml:space="preserve">. Так, публикация под названием: «Эта история против террора, против экстремизма, против всего того, что мешает нормально жить..», </w:t>
      </w:r>
      <w:r w:rsidR="00EF1B07">
        <w:rPr>
          <w:rFonts w:ascii="Times New Roman" w:eastAsia="Times New Roman" w:hAnsi="Times New Roman" w:cs="Times New Roman"/>
          <w:color w:val="000000"/>
          <w:sz w:val="28"/>
          <w:szCs w:val="28"/>
          <w:lang w:eastAsia="ru-RU"/>
        </w:rPr>
        <w:t>Официальном портале органов местного самоуправления</w:t>
      </w:r>
      <w:r w:rsidRPr="00C16839">
        <w:rPr>
          <w:rFonts w:ascii="Times New Roman" w:eastAsia="Times New Roman" w:hAnsi="Times New Roman" w:cs="Times New Roman"/>
          <w:color w:val="000000"/>
          <w:sz w:val="28"/>
          <w:szCs w:val="28"/>
          <w:lang w:eastAsia="ru-RU"/>
        </w:rPr>
        <w:t xml:space="preserve"> города</w:t>
      </w:r>
      <w:r w:rsidR="00EF1B07">
        <w:rPr>
          <w:rFonts w:ascii="Times New Roman" w:eastAsia="Times New Roman" w:hAnsi="Times New Roman" w:cs="Times New Roman"/>
          <w:color w:val="000000"/>
          <w:sz w:val="28"/>
          <w:szCs w:val="28"/>
          <w:lang w:eastAsia="ru-RU"/>
        </w:rPr>
        <w:t xml:space="preserve"> Ханты-Мансийска в сети Интернет</w:t>
      </w:r>
      <w:r w:rsidRPr="00C16839">
        <w:rPr>
          <w:rFonts w:ascii="Times New Roman" w:eastAsia="Times New Roman" w:hAnsi="Times New Roman" w:cs="Times New Roman"/>
          <w:color w:val="000000"/>
          <w:sz w:val="28"/>
          <w:szCs w:val="28"/>
          <w:lang w:eastAsia="ru-RU"/>
        </w:rPr>
        <w:t xml:space="preserve">, заняла первое место на региональном конкурсе лучших практик в сфере противодействия идеологии терроризма в </w:t>
      </w:r>
      <w:r w:rsidRPr="00C16839">
        <w:rPr>
          <w:rFonts w:ascii="Times New Roman" w:eastAsia="Times New Roman" w:hAnsi="Times New Roman" w:cs="Times New Roman"/>
          <w:color w:val="000000"/>
          <w:sz w:val="28"/>
          <w:szCs w:val="28"/>
          <w:lang w:eastAsia="ru-RU"/>
        </w:rPr>
        <w:lastRenderedPageBreak/>
        <w:t>номинации «Лучший информационно-аналитический материал по противодействию идеологии терроризма».</w:t>
      </w:r>
    </w:p>
    <w:p w14:paraId="11EA805F" w14:textId="77777777"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В 2022 году город Ханты-Мансийск занял второе место по итогам регионального этапа Всероссийского конкурса лучших муниципальных практик в номинации «Укрепление межнационального мира и согласия, реализация иных мероприятий в сфере национальной политики на муниципальном уровне».</w:t>
      </w:r>
    </w:p>
    <w:p w14:paraId="6C4B8484" w14:textId="77777777"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Активная работа национально-культурных общественных объединений и религиозных организаций способствовала укреплению межнациональных и межконфессиональных отношений в городе Ханты-Мансийске. По результатам социологических исследований, проведенных Всероссийским центром изучения общественного мнения в 2022 году, ситуация в сфере этноконфессиональных отношений в Ханты-Мансийске оценивается как умеренно позитивная и стабильная (89% в 2022 году, 88% в 2021 году). Подавляющее большинство опрошенных горожан (90%) оценивают межнациональные отношения как доброжелательные или нормальные. Позитивно оценивают отношения между людьми с различными религиозными взглядами 95% участников опроса.</w:t>
      </w:r>
    </w:p>
    <w:p w14:paraId="2827AB26" w14:textId="77777777"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Оценивая деятельность органов местного самоуправления в сфере межнациональных и межконфессиональных отношений, большинство респондентов (81%) высказываются позитивно.</w:t>
      </w:r>
    </w:p>
    <w:p w14:paraId="14DD9990"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14:paraId="1458EB1A" w14:textId="77777777" w:rsidR="00C16839" w:rsidRPr="00C16839" w:rsidRDefault="00C16839" w:rsidP="00C16839">
      <w:pPr>
        <w:keepNext/>
        <w:keepLines/>
        <w:spacing w:after="0" w:line="240" w:lineRule="auto"/>
        <w:ind w:firstLine="709"/>
        <w:jc w:val="center"/>
        <w:outlineLvl w:val="2"/>
        <w:rPr>
          <w:rFonts w:ascii="Times New Roman" w:eastAsia="Times New Roman" w:hAnsi="Times New Roman" w:cstheme="majorBidi"/>
          <w:b/>
          <w:bCs/>
          <w:sz w:val="28"/>
          <w:lang w:eastAsia="ru-RU"/>
        </w:rPr>
      </w:pPr>
      <w:bookmarkStart w:id="234" w:name="_Toc533760039"/>
      <w:bookmarkStart w:id="235" w:name="_Toc535576537"/>
      <w:bookmarkStart w:id="236" w:name="_Toc29543611"/>
      <w:bookmarkStart w:id="237" w:name="_Toc64487237"/>
      <w:bookmarkStart w:id="238" w:name="_Toc126940897"/>
      <w:r w:rsidRPr="00C16839">
        <w:rPr>
          <w:rFonts w:ascii="Times New Roman" w:eastAsia="Times New Roman" w:hAnsi="Times New Roman" w:cstheme="majorBidi"/>
          <w:b/>
          <w:bCs/>
          <w:sz w:val="28"/>
          <w:lang w:eastAsia="ru-RU"/>
        </w:rPr>
        <w:t>15.3. 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234"/>
      <w:bookmarkEnd w:id="235"/>
      <w:bookmarkEnd w:id="236"/>
      <w:bookmarkEnd w:id="237"/>
      <w:bookmarkEnd w:id="238"/>
    </w:p>
    <w:p w14:paraId="32400A5B" w14:textId="77777777" w:rsidR="00C16839" w:rsidRPr="00C16839" w:rsidRDefault="00C16839" w:rsidP="00C16839">
      <w:pPr>
        <w:autoSpaceDE w:val="0"/>
        <w:autoSpaceDN w:val="0"/>
        <w:adjustRightInd w:val="0"/>
        <w:spacing w:after="0" w:line="276" w:lineRule="auto"/>
        <w:ind w:firstLine="708"/>
        <w:jc w:val="center"/>
        <w:rPr>
          <w:rFonts w:ascii="Times New Roman" w:eastAsia="Times New Roman" w:hAnsi="Times New Roman" w:cs="Times New Roman"/>
          <w:b/>
          <w:sz w:val="28"/>
          <w:szCs w:val="28"/>
          <w:highlight w:val="yellow"/>
          <w:lang w:eastAsia="ru-RU"/>
        </w:rPr>
      </w:pPr>
    </w:p>
    <w:p w14:paraId="5DDA0A97" w14:textId="5E16A9AA"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bookmarkStart w:id="239" w:name="_Toc533760040"/>
      <w:bookmarkEnd w:id="165"/>
      <w:bookmarkEnd w:id="166"/>
      <w:bookmarkEnd w:id="167"/>
      <w:bookmarkEnd w:id="168"/>
      <w:bookmarkEnd w:id="169"/>
      <w:bookmarkEnd w:id="170"/>
      <w:r w:rsidRPr="00C16839">
        <w:rPr>
          <w:rFonts w:ascii="Times New Roman" w:eastAsia="Times New Roman" w:hAnsi="Times New Roman" w:cs="Times New Roman"/>
          <w:sz w:val="28"/>
          <w:szCs w:val="28"/>
          <w:lang w:eastAsia="ru-RU"/>
        </w:rPr>
        <w:t>В городе Ханты-Мансийске действует 5 добровольных народных дружин по охране общественного поря</w:t>
      </w:r>
      <w:r w:rsidR="00EF1B07">
        <w:rPr>
          <w:rFonts w:ascii="Times New Roman" w:eastAsia="Times New Roman" w:hAnsi="Times New Roman" w:cs="Times New Roman"/>
          <w:sz w:val="28"/>
          <w:szCs w:val="28"/>
          <w:lang w:eastAsia="ru-RU"/>
        </w:rPr>
        <w:t>дка (далее - ДНД), созданных в акционерном обществе</w:t>
      </w:r>
      <w:r w:rsidRPr="00C16839">
        <w:rPr>
          <w:rFonts w:ascii="Times New Roman" w:eastAsia="Times New Roman" w:hAnsi="Times New Roman" w:cs="Times New Roman"/>
          <w:sz w:val="28"/>
          <w:szCs w:val="28"/>
          <w:lang w:eastAsia="ru-RU"/>
        </w:rPr>
        <w:t xml:space="preserve"> «Управление теплоснабжения и инженерных сетей», муниципальном водоканализационном предприятии</w:t>
      </w:r>
      <w:r w:rsidR="00EF1B07">
        <w:rPr>
          <w:rFonts w:ascii="Times New Roman" w:eastAsia="Times New Roman" w:hAnsi="Times New Roman" w:cs="Times New Roman"/>
          <w:sz w:val="28"/>
          <w:szCs w:val="28"/>
          <w:lang w:eastAsia="ru-RU"/>
        </w:rPr>
        <w:t xml:space="preserve"> муниципального образования город Ханты-Мансийск</w:t>
      </w:r>
      <w:r w:rsidRPr="00C16839">
        <w:rPr>
          <w:rFonts w:ascii="Times New Roman" w:eastAsia="Times New Roman" w:hAnsi="Times New Roman" w:cs="Times New Roman"/>
          <w:sz w:val="28"/>
          <w:szCs w:val="28"/>
          <w:lang w:eastAsia="ru-RU"/>
        </w:rPr>
        <w:t>, муниципальном дорожно-эксплуатационном предприятии</w:t>
      </w:r>
      <w:r w:rsidR="00EF1B07">
        <w:rPr>
          <w:rFonts w:ascii="Times New Roman" w:eastAsia="Times New Roman" w:hAnsi="Times New Roman" w:cs="Times New Roman"/>
          <w:sz w:val="28"/>
          <w:szCs w:val="28"/>
          <w:lang w:eastAsia="ru-RU"/>
        </w:rPr>
        <w:t xml:space="preserve"> муниципального образования город Ханты-Мансийск</w:t>
      </w:r>
      <w:r w:rsidRPr="00C16839">
        <w:rPr>
          <w:rFonts w:ascii="Times New Roman" w:eastAsia="Times New Roman" w:hAnsi="Times New Roman" w:cs="Times New Roman"/>
          <w:sz w:val="28"/>
          <w:szCs w:val="28"/>
          <w:lang w:eastAsia="ru-RU"/>
        </w:rPr>
        <w:t xml:space="preserve">, муниципальном предприятии «Ханты-Мансийскгаз», Ханты-Мансийском технолого-педагогическом колледже. Общая численность членов ДНД составляет 60 человек.  </w:t>
      </w:r>
    </w:p>
    <w:p w14:paraId="10D53247"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Дружинниками осуществлено 130</w:t>
      </w:r>
      <w:r w:rsidRPr="00C16839">
        <w:rPr>
          <w:rFonts w:ascii="Times New Roman" w:eastAsia="Times New Roman" w:hAnsi="Times New Roman" w:cs="Times New Roman"/>
          <w:b/>
          <w:sz w:val="28"/>
          <w:szCs w:val="28"/>
          <w:lang w:eastAsia="ru-RU"/>
        </w:rPr>
        <w:t xml:space="preserve"> </w:t>
      </w:r>
      <w:r w:rsidRPr="00C16839">
        <w:rPr>
          <w:rFonts w:ascii="Times New Roman" w:eastAsia="Times New Roman" w:hAnsi="Times New Roman" w:cs="Times New Roman"/>
          <w:sz w:val="28"/>
          <w:szCs w:val="28"/>
          <w:lang w:eastAsia="ru-RU"/>
        </w:rPr>
        <w:t xml:space="preserve">выходов на охрану общественного порядка, выявлено и пресечено 125 административных правонарушений. </w:t>
      </w:r>
    </w:p>
    <w:p w14:paraId="5DF68517"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целях координации деятельности добровольных дружин, обеспечения их взаимодействия с Администрацией города Ханты-Мансийска и правоохранительными органами в 2022 году проведено заседание штаба, </w:t>
      </w:r>
      <w:r w:rsidRPr="00C16839">
        <w:rPr>
          <w:rFonts w:ascii="Times New Roman" w:eastAsia="Times New Roman" w:hAnsi="Times New Roman" w:cs="Times New Roman"/>
          <w:sz w:val="28"/>
          <w:szCs w:val="28"/>
          <w:lang w:eastAsia="ru-RU"/>
        </w:rPr>
        <w:lastRenderedPageBreak/>
        <w:t xml:space="preserve">рассмотрены вопросы организации деятельности дружин по участию в охране общественного порядка. </w:t>
      </w:r>
    </w:p>
    <w:p w14:paraId="555C9F24" w14:textId="77777777" w:rsidR="00C16839" w:rsidRPr="00C16839" w:rsidRDefault="00C16839" w:rsidP="00C16839">
      <w:pPr>
        <w:autoSpaceDE w:val="0"/>
        <w:autoSpaceDN w:val="0"/>
        <w:adjustRightInd w:val="0"/>
        <w:spacing w:after="0" w:line="276" w:lineRule="auto"/>
        <w:ind w:firstLine="709"/>
        <w:jc w:val="both"/>
        <w:rPr>
          <w:rFonts w:ascii="Times New Roman" w:hAnsi="Times New Roman" w:cs="Times New Roman"/>
          <w:sz w:val="28"/>
          <w:szCs w:val="28"/>
        </w:rPr>
      </w:pPr>
      <w:r w:rsidRPr="00C16839">
        <w:rPr>
          <w:rFonts w:ascii="Times New Roman" w:eastAsia="Times New Roman" w:hAnsi="Times New Roman" w:cs="Times New Roman"/>
          <w:sz w:val="28"/>
          <w:szCs w:val="28"/>
          <w:lang w:eastAsia="ru-RU"/>
        </w:rPr>
        <w:t>В рамках реализации муниципальной программы «Профилактика правонарушений в сфере обеспечения общественной безопасности и правопорядка в городе Ханты-Мансийске», предусмотрены мероприятия по созданию условий для деятельности добровольных народных дружин, в том числе на поощрение</w:t>
      </w:r>
      <w:r w:rsidRPr="00C16839">
        <w:rPr>
          <w:rFonts w:ascii="Times New Roman" w:hAnsi="Times New Roman" w:cs="Times New Roman"/>
          <w:sz w:val="28"/>
          <w:szCs w:val="28"/>
        </w:rPr>
        <w:t xml:space="preserve">.  </w:t>
      </w:r>
    </w:p>
    <w:p w14:paraId="5D521579" w14:textId="77777777" w:rsidR="00C16839" w:rsidRPr="00C16839" w:rsidRDefault="00C16839" w:rsidP="00C16839">
      <w:pPr>
        <w:autoSpaceDE w:val="0"/>
        <w:autoSpaceDN w:val="0"/>
        <w:adjustRightInd w:val="0"/>
        <w:spacing w:after="0"/>
        <w:ind w:firstLine="709"/>
        <w:jc w:val="both"/>
        <w:rPr>
          <w:rFonts w:ascii="Times New Roman" w:hAnsi="Times New Roman" w:cs="Times New Roman"/>
          <w:sz w:val="28"/>
          <w:szCs w:val="28"/>
        </w:rPr>
      </w:pPr>
    </w:p>
    <w:p w14:paraId="310EA44A"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i/>
          <w:sz w:val="28"/>
          <w:szCs w:val="20"/>
          <w:lang w:eastAsia="ru-RU"/>
        </w:rPr>
      </w:pPr>
      <w:bookmarkStart w:id="240" w:name="_Toc535576538"/>
      <w:bookmarkStart w:id="241" w:name="_Toc29543612"/>
      <w:bookmarkStart w:id="242" w:name="_Toc64487238"/>
      <w:bookmarkStart w:id="243" w:name="_Toc126940898"/>
      <w:r w:rsidRPr="00C16839">
        <w:rPr>
          <w:rFonts w:ascii="Times New Roman" w:eastAsia="Arial Unicode MS" w:hAnsi="Times New Roman" w:cs="Times New Roman"/>
          <w:b/>
          <w:i/>
          <w:sz w:val="28"/>
          <w:szCs w:val="20"/>
          <w:lang w:eastAsia="ru-RU"/>
        </w:rPr>
        <w:t>16. Организация и осуществление мероприятий по гражданской обороне. Обеспечение первичных мер пожарной безопасности и обеспечение безопасности людей на водных объектах. Создание, содержание и организация деятельности аварийно-спасательных служб. Участие в предупреждении и ликвидации последствий чрезвычайных ситуаций. Организация мероприятий по мобилизационной подготовке муниципальных предприятий и учреждений</w:t>
      </w:r>
      <w:bookmarkEnd w:id="239"/>
      <w:bookmarkEnd w:id="240"/>
      <w:bookmarkEnd w:id="241"/>
      <w:bookmarkEnd w:id="242"/>
      <w:bookmarkEnd w:id="243"/>
    </w:p>
    <w:p w14:paraId="19C182DA" w14:textId="77777777" w:rsidR="00C16839" w:rsidRPr="00C16839" w:rsidRDefault="00C16839" w:rsidP="00C16839">
      <w:pPr>
        <w:widowControl w:val="0"/>
        <w:spacing w:after="0" w:line="276" w:lineRule="auto"/>
        <w:ind w:firstLine="708"/>
        <w:jc w:val="both"/>
        <w:rPr>
          <w:rFonts w:ascii="Times New Roman" w:eastAsia="Times New Roman" w:hAnsi="Times New Roman" w:cs="Times New Roman"/>
          <w:sz w:val="28"/>
          <w:szCs w:val="28"/>
          <w:lang w:eastAsia="ru-RU"/>
        </w:rPr>
      </w:pPr>
    </w:p>
    <w:p w14:paraId="2FC5A21D" w14:textId="77777777" w:rsidR="00C16839" w:rsidRPr="00C16839" w:rsidRDefault="00C16839" w:rsidP="00C16839">
      <w:pPr>
        <w:keepNext/>
        <w:keepLines/>
        <w:spacing w:after="0" w:line="240" w:lineRule="auto"/>
        <w:ind w:firstLine="709"/>
        <w:jc w:val="center"/>
        <w:outlineLvl w:val="2"/>
        <w:rPr>
          <w:rFonts w:ascii="Times New Roman" w:eastAsia="Calibri" w:hAnsi="Times New Roman" w:cstheme="majorBidi"/>
          <w:b/>
          <w:bCs/>
          <w:sz w:val="28"/>
        </w:rPr>
      </w:pPr>
      <w:bookmarkStart w:id="244" w:name="_Toc533760041"/>
      <w:bookmarkStart w:id="245" w:name="_Toc535576539"/>
      <w:bookmarkStart w:id="246" w:name="_Toc29543613"/>
      <w:bookmarkStart w:id="247" w:name="_Toc64487239"/>
      <w:bookmarkStart w:id="248" w:name="_Toc126940899"/>
      <w:r w:rsidRPr="00C16839">
        <w:rPr>
          <w:rFonts w:ascii="Times New Roman" w:eastAsia="Calibri" w:hAnsi="Times New Roman" w:cstheme="majorBidi"/>
          <w:b/>
          <w:bCs/>
          <w:sz w:val="28"/>
        </w:rPr>
        <w:t>16.1. В сфере гражданской обороны</w:t>
      </w:r>
      <w:bookmarkEnd w:id="244"/>
      <w:bookmarkEnd w:id="245"/>
      <w:bookmarkEnd w:id="246"/>
      <w:bookmarkEnd w:id="247"/>
      <w:bookmarkEnd w:id="248"/>
    </w:p>
    <w:p w14:paraId="4BE8FFDC" w14:textId="77777777" w:rsidR="00C16839" w:rsidRPr="00C16839" w:rsidRDefault="00C16839" w:rsidP="00C16839">
      <w:pPr>
        <w:snapToGrid w:val="0"/>
        <w:spacing w:after="0" w:line="276" w:lineRule="auto"/>
        <w:ind w:firstLine="708"/>
        <w:jc w:val="center"/>
        <w:rPr>
          <w:rFonts w:ascii="Times New Roman" w:eastAsia="Calibri" w:hAnsi="Times New Roman" w:cs="Times New Roman"/>
          <w:bCs/>
          <w:iCs/>
          <w:sz w:val="28"/>
          <w:szCs w:val="28"/>
          <w:highlight w:val="yellow"/>
        </w:rPr>
      </w:pPr>
    </w:p>
    <w:p w14:paraId="44AC8625" w14:textId="671EC819" w:rsidR="00C16839" w:rsidRPr="00C16839" w:rsidRDefault="00C16839" w:rsidP="00C16839">
      <w:pPr>
        <w:widowControl w:val="0"/>
        <w:autoSpaceDE w:val="0"/>
        <w:autoSpaceDN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муниципальном образовании городской округ Хант</w:t>
      </w:r>
      <w:r w:rsidR="00EF1B07">
        <w:rPr>
          <w:rFonts w:ascii="Times New Roman" w:eastAsia="Calibri" w:hAnsi="Times New Roman" w:cs="Times New Roman"/>
          <w:sz w:val="28"/>
          <w:szCs w:val="28"/>
        </w:rPr>
        <w:t>ы-Мансийск разработан и утвержде</w:t>
      </w:r>
      <w:r w:rsidRPr="00C16839">
        <w:rPr>
          <w:rFonts w:ascii="Times New Roman" w:eastAsia="Calibri" w:hAnsi="Times New Roman" w:cs="Times New Roman"/>
          <w:sz w:val="28"/>
          <w:szCs w:val="28"/>
        </w:rPr>
        <w:t xml:space="preserve">н  План основных мероприятий города Ханты-Мансийска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2022 год. Основные мероприятия Плана выполнены в установленные сроки и в полном объеме. </w:t>
      </w:r>
    </w:p>
    <w:p w14:paraId="29A31083" w14:textId="77777777" w:rsidR="00C16839" w:rsidRPr="00C16839" w:rsidRDefault="00C16839" w:rsidP="00C16839">
      <w:pPr>
        <w:widowControl w:val="0"/>
        <w:autoSpaceDE w:val="0"/>
        <w:autoSpaceDN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bCs/>
          <w:iCs/>
          <w:sz w:val="28"/>
          <w:szCs w:val="28"/>
        </w:rPr>
        <w:t xml:space="preserve">Организация и осуществление мероприятий по гражданской обороне проводится в соответствии с </w:t>
      </w:r>
      <w:r w:rsidRPr="00C16839">
        <w:rPr>
          <w:rFonts w:ascii="Times New Roman" w:eastAsia="Calibri" w:hAnsi="Times New Roman" w:cs="Times New Roman"/>
          <w:sz w:val="28"/>
          <w:szCs w:val="28"/>
        </w:rPr>
        <w:t>Планом гражданской обороны и защиты населения и Планом приведения в готовность гражданской обороны муниципального образования городской округ Ханты-Мансийск.</w:t>
      </w:r>
    </w:p>
    <w:p w14:paraId="6FBD279C" w14:textId="77777777" w:rsidR="00C16839" w:rsidRPr="00C16839" w:rsidRDefault="00C16839" w:rsidP="00C16839">
      <w:pPr>
        <w:spacing w:after="0" w:line="276" w:lineRule="auto"/>
        <w:ind w:firstLine="709"/>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 xml:space="preserve">Органом, осуществляющим управление гражданской обороной города Ханты-Мансийска, является муниципальное казенное учреждение «Управление гражданской защиты населения» (далее </w:t>
      </w:r>
      <w:r w:rsidRPr="00C16839">
        <w:rPr>
          <w:rFonts w:ascii="Times New Roman" w:eastAsia="Calibri" w:hAnsi="Times New Roman" w:cs="Times New Roman"/>
          <w:sz w:val="28"/>
          <w:szCs w:val="28"/>
        </w:rPr>
        <w:t>–</w:t>
      </w:r>
      <w:r w:rsidRPr="00C16839">
        <w:rPr>
          <w:rFonts w:ascii="Times New Roman" w:eastAsia="Calibri" w:hAnsi="Times New Roman" w:cs="Times New Roman"/>
          <w:bCs/>
          <w:iCs/>
          <w:sz w:val="28"/>
          <w:szCs w:val="28"/>
        </w:rPr>
        <w:t xml:space="preserve"> МКУ «УГЗН»). </w:t>
      </w:r>
    </w:p>
    <w:p w14:paraId="46A58A73" w14:textId="77777777" w:rsidR="00C16839" w:rsidRPr="00C16839" w:rsidRDefault="00C16839" w:rsidP="00C16839">
      <w:pPr>
        <w:spacing w:after="0" w:line="276" w:lineRule="auto"/>
        <w:ind w:firstLine="709"/>
        <w:jc w:val="both"/>
        <w:rPr>
          <w:rFonts w:ascii="Times New Roman" w:eastAsia="Calibri" w:hAnsi="Times New Roman" w:cs="Times New Roman"/>
          <w:iCs/>
          <w:sz w:val="28"/>
          <w:szCs w:val="28"/>
        </w:rPr>
      </w:pPr>
      <w:r w:rsidRPr="00C16839">
        <w:rPr>
          <w:rFonts w:ascii="Times New Roman" w:eastAsia="Calibri" w:hAnsi="Times New Roman" w:cs="Times New Roman"/>
          <w:iCs/>
          <w:sz w:val="28"/>
          <w:szCs w:val="28"/>
        </w:rPr>
        <w:t xml:space="preserve">Доведение сигналов гражданской обороны, взаимодействие и координация органов управления гражданской обороны на территории города осуществляется через единую дежурно-диспетчерскую службу города </w:t>
      </w:r>
      <w:r w:rsidRPr="00C16839">
        <w:rPr>
          <w:rFonts w:ascii="Times New Roman" w:eastAsia="Calibri" w:hAnsi="Times New Roman" w:cs="Times New Roman"/>
          <w:sz w:val="28"/>
          <w:szCs w:val="28"/>
        </w:rPr>
        <w:t>Ханты-Мансийска (далее – ЕДДС).</w:t>
      </w:r>
    </w:p>
    <w:p w14:paraId="57BD4481" w14:textId="77777777" w:rsidR="00C16839" w:rsidRPr="00C16839" w:rsidRDefault="00C16839" w:rsidP="00C16839">
      <w:pPr>
        <w:widowControl w:val="0"/>
        <w:autoSpaceDE w:val="0"/>
        <w:autoSpaceDN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Подготовка населения в области гражданской обороны на территории города Ханты-Мансийска осуществляется в соответствии с постановлением Администрации города Ханты-Мансийска от 01.04.2021 №254 и Планом подготовки должностных лиц и работников гражданской обороны. Подготовку в области гражданской обороны прошел 41 человек. План подготовки выполнен на </w:t>
      </w:r>
      <w:r w:rsidRPr="00C16839">
        <w:rPr>
          <w:rFonts w:ascii="Times New Roman" w:eastAsia="Calibri" w:hAnsi="Times New Roman" w:cs="Times New Roman"/>
          <w:sz w:val="28"/>
          <w:szCs w:val="28"/>
        </w:rPr>
        <w:lastRenderedPageBreak/>
        <w:t>100%.</w:t>
      </w:r>
    </w:p>
    <w:p w14:paraId="12F9E3D4" w14:textId="77777777" w:rsidR="00C16839" w:rsidRPr="00C16839" w:rsidRDefault="00C16839" w:rsidP="00C16839">
      <w:pPr>
        <w:widowControl w:val="0"/>
        <w:autoSpaceDE w:val="0"/>
        <w:autoSpaceDN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рамках подготовки работающего населения в области гражданской обороны прошли обучение 1 494 человека. В области гражданской обороны обучено 19 298 человек неработающего населения и 41 163 учащихся образовательных учреждений. Повышение квалификации должностных лиц и работников гражданской обороны осуществляется в образовательных учреждениях дополнительного профессионального образования, имеющих соответствующую лицензию. В целях подготовки неработающего населения в городе Ханты-Мансийске создан учебно-консультационный пункт по гражданской обороне, чрезвычайным ситуациям и пожарной безопасности (далее – УКП).</w:t>
      </w:r>
    </w:p>
    <w:p w14:paraId="17A60320" w14:textId="77777777" w:rsidR="00C16839" w:rsidRPr="00C16839" w:rsidRDefault="00C16839" w:rsidP="00C16839">
      <w:pPr>
        <w:widowControl w:val="0"/>
        <w:autoSpaceDE w:val="0"/>
        <w:autoSpaceDN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УКП на 100% обеспечен учебно-материальной базой в области гражданской обороны. По результатам регионального этапа смотра-конкурса на лучшую учебно-материальную базу в области гражданской обороны, защиты населения и территорий от чрезвычайных ситуаций Ханты-Мансийского автономного округа – Югры в 2022 году УКП МКУ «УГЗН» занял 2 место.</w:t>
      </w:r>
    </w:p>
    <w:p w14:paraId="56D2A490" w14:textId="77777777" w:rsidR="00C16839" w:rsidRPr="00C16839" w:rsidRDefault="00C16839" w:rsidP="00C16839">
      <w:pPr>
        <w:widowControl w:val="0"/>
        <w:autoSpaceDE w:val="0"/>
        <w:autoSpaceDN w:val="0"/>
        <w:spacing w:after="0" w:line="276" w:lineRule="auto"/>
        <w:ind w:firstLine="709"/>
        <w:jc w:val="both"/>
        <w:rPr>
          <w:rFonts w:ascii="Times New Roman" w:eastAsia="Calibri" w:hAnsi="Times New Roman" w:cs="Times New Roman"/>
          <w:sz w:val="28"/>
          <w:szCs w:val="28"/>
          <w:lang w:eastAsia="zh-CN"/>
        </w:rPr>
      </w:pPr>
      <w:r w:rsidRPr="00C16839">
        <w:rPr>
          <w:rFonts w:ascii="Times New Roman" w:eastAsia="Calibri" w:hAnsi="Times New Roman" w:cs="Times New Roman"/>
          <w:sz w:val="28"/>
          <w:szCs w:val="28"/>
        </w:rPr>
        <w:t>Для подготовки населения в области гражданской обороны изготовлена и распространяется среди населения печатная продукция:</w:t>
      </w:r>
      <w:r w:rsidRPr="00C16839">
        <w:rPr>
          <w:rFonts w:ascii="Times New Roman" w:eastAsia="Times New Roman" w:hAnsi="Times New Roman" w:cs="Times New Roman"/>
          <w:sz w:val="28"/>
          <w:szCs w:val="28"/>
          <w:lang w:eastAsia="ru-RU"/>
        </w:rPr>
        <w:t xml:space="preserve"> </w:t>
      </w:r>
      <w:r w:rsidRPr="00C16839">
        <w:rPr>
          <w:rFonts w:ascii="Times New Roman" w:eastAsia="Calibri" w:hAnsi="Times New Roman" w:cs="Times New Roman"/>
          <w:sz w:val="28"/>
          <w:szCs w:val="28"/>
        </w:rPr>
        <w:t xml:space="preserve">брошюра «Внимание всем!», </w:t>
      </w:r>
      <w:r w:rsidRPr="00C16839">
        <w:rPr>
          <w:rFonts w:ascii="Times New Roman" w:eastAsia="Calibri" w:hAnsi="Times New Roman" w:cs="Times New Roman"/>
          <w:sz w:val="28"/>
          <w:szCs w:val="28"/>
          <w:lang w:eastAsia="zh-CN"/>
        </w:rPr>
        <w:t>памятка «Порядок оповещения населения», «Правила действия по сигналам оповещения», «Умей пользоваться средствами индивидуальной защиты» (общее количество 1,8 тыс.штук).</w:t>
      </w:r>
    </w:p>
    <w:p w14:paraId="69FFFC28"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lang w:eastAsia="zh-CN"/>
        </w:rPr>
      </w:pPr>
      <w:r w:rsidRPr="00C16839">
        <w:rPr>
          <w:rFonts w:ascii="Times New Roman" w:eastAsia="Calibri" w:hAnsi="Times New Roman" w:cs="Times New Roman"/>
          <w:sz w:val="28"/>
          <w:szCs w:val="28"/>
        </w:rPr>
        <w:t xml:space="preserve">В целях качественной подготовки учащихся в истекшем году проводились </w:t>
      </w:r>
      <w:r w:rsidRPr="00C16839">
        <w:rPr>
          <w:rFonts w:ascii="Times New Roman" w:eastAsia="Calibri" w:hAnsi="Times New Roman" w:cs="Times New Roman"/>
          <w:sz w:val="28"/>
          <w:szCs w:val="28"/>
          <w:lang w:eastAsia="zh-CN"/>
        </w:rPr>
        <w:t>военно-полевые сборы и военно-спортивные игры «Орленок», «Зарница», «Зарничка», «ЮНАРМИЯ» (приняли участие 351 учащихся), а также муниципальный этап регионального соревнования «Школа безопасности» (приняли участие 84 учащихся).</w:t>
      </w:r>
    </w:p>
    <w:p w14:paraId="1C796E30" w14:textId="22EF498A" w:rsidR="00C16839" w:rsidRPr="00C16839" w:rsidRDefault="00C16839" w:rsidP="00C16839">
      <w:pPr>
        <w:widowControl w:val="0"/>
        <w:suppressAutoHyphens/>
        <w:autoSpaceDE w:val="0"/>
        <w:autoSpaceDN w:val="0"/>
        <w:spacing w:after="0" w:line="276" w:lineRule="auto"/>
        <w:ind w:firstLine="709"/>
        <w:contextualSpacing/>
        <w:jc w:val="both"/>
        <w:rPr>
          <w:rFonts w:ascii="Times New Roman" w:eastAsia="Calibri" w:hAnsi="Times New Roman" w:cs="Times New Roman"/>
          <w:sz w:val="28"/>
          <w:szCs w:val="28"/>
          <w:lang w:eastAsia="zh-CN"/>
        </w:rPr>
      </w:pPr>
      <w:r w:rsidRPr="00C16839">
        <w:rPr>
          <w:rFonts w:ascii="Times New Roman" w:eastAsia="Calibri" w:hAnsi="Times New Roman" w:cs="Times New Roman"/>
          <w:sz w:val="28"/>
          <w:szCs w:val="28"/>
          <w:lang w:eastAsia="zh-CN"/>
        </w:rPr>
        <w:t>В 2022 году проводились мероприятия по инженерной защите населения города, а именно</w:t>
      </w:r>
      <w:r w:rsidR="00EF1B07">
        <w:rPr>
          <w:rFonts w:ascii="Times New Roman" w:eastAsia="Calibri" w:hAnsi="Times New Roman" w:cs="Times New Roman"/>
          <w:sz w:val="28"/>
          <w:szCs w:val="28"/>
          <w:lang w:eastAsia="zh-CN"/>
        </w:rPr>
        <w:t>,</w:t>
      </w:r>
      <w:r w:rsidRPr="00C16839">
        <w:rPr>
          <w:rFonts w:ascii="Times New Roman" w:eastAsia="Calibri" w:hAnsi="Times New Roman" w:cs="Times New Roman"/>
          <w:sz w:val="28"/>
          <w:szCs w:val="28"/>
          <w:lang w:eastAsia="zh-CN"/>
        </w:rPr>
        <w:t xml:space="preserve"> по направлению повышения готовности защитных сооружений гражданской обороны к приему укрываемого населения.</w:t>
      </w:r>
    </w:p>
    <w:p w14:paraId="7984F13D" w14:textId="77777777" w:rsidR="00C16839" w:rsidRPr="00C16839" w:rsidRDefault="00C16839" w:rsidP="00C16839">
      <w:pPr>
        <w:widowControl w:val="0"/>
        <w:suppressAutoHyphens/>
        <w:autoSpaceDE w:val="0"/>
        <w:autoSpaceDN w:val="0"/>
        <w:spacing w:after="0" w:line="276" w:lineRule="auto"/>
        <w:ind w:firstLine="709"/>
        <w:contextualSpacing/>
        <w:jc w:val="both"/>
        <w:rPr>
          <w:rFonts w:ascii="Times New Roman" w:eastAsia="Calibri" w:hAnsi="Times New Roman" w:cs="Times New Roman"/>
          <w:sz w:val="28"/>
          <w:szCs w:val="28"/>
          <w:lang w:eastAsia="zh-CN"/>
        </w:rPr>
      </w:pPr>
      <w:r w:rsidRPr="00C16839">
        <w:rPr>
          <w:rFonts w:ascii="Times New Roman" w:eastAsia="Calibri" w:hAnsi="Times New Roman" w:cs="Times New Roman"/>
          <w:sz w:val="28"/>
          <w:szCs w:val="28"/>
          <w:lang w:eastAsia="zh-CN"/>
        </w:rPr>
        <w:t xml:space="preserve">Для укрытия населения на территории города имеется более 80 заглубленных помещений и 8 укрытий. С целью поддержания готовности к приему укрываемых в отчетном периоде систематически проводились проверки защитных сооружений, принимались меры по их оптимизации. По итогам проведенной работы, все защитные сооружения гражданской обороны приведены к готовности к приему укрываемых. </w:t>
      </w:r>
    </w:p>
    <w:p w14:paraId="7C27AE23" w14:textId="77777777" w:rsidR="00C16839" w:rsidRPr="00C16839" w:rsidRDefault="00C16839" w:rsidP="00C16839">
      <w:pPr>
        <w:tabs>
          <w:tab w:val="left" w:pos="426"/>
          <w:tab w:val="left" w:pos="1276"/>
        </w:tabs>
        <w:spacing w:after="0" w:line="276" w:lineRule="auto"/>
        <w:ind w:firstLine="709"/>
        <w:jc w:val="both"/>
        <w:rPr>
          <w:rFonts w:ascii="Times New Roman" w:eastAsia="Times New Roman" w:hAnsi="Times New Roman" w:cs="Times New Roman"/>
          <w:iCs/>
          <w:sz w:val="28"/>
          <w:szCs w:val="28"/>
          <w:lang w:eastAsia="ru-RU"/>
        </w:rPr>
      </w:pPr>
      <w:r w:rsidRPr="00C16839">
        <w:rPr>
          <w:rFonts w:ascii="Times New Roman" w:eastAsia="Times New Roman" w:hAnsi="Times New Roman" w:cs="Times New Roman"/>
          <w:iCs/>
          <w:sz w:val="28"/>
          <w:szCs w:val="28"/>
          <w:lang w:eastAsia="ru-RU"/>
        </w:rPr>
        <w:t xml:space="preserve">С целью непосредственного выполнения задач гражданской обороны на территории города созданы спасательные службы гражданской обороны: противопожарная, медицинская, по оповещению и связи, коммунально-техническая, транспортная, по торговле и питанию. Силы гражданской обороны </w:t>
      </w:r>
      <w:r w:rsidRPr="00C16839">
        <w:rPr>
          <w:rFonts w:ascii="Times New Roman" w:eastAsia="Times New Roman" w:hAnsi="Times New Roman" w:cs="Times New Roman"/>
          <w:iCs/>
          <w:sz w:val="28"/>
          <w:szCs w:val="28"/>
          <w:lang w:eastAsia="ru-RU"/>
        </w:rPr>
        <w:lastRenderedPageBreak/>
        <w:t>привлекаются для участия в мероприятиях по предупреждению и ликвидации чрезвычайных ситуаций природного и техногенного характера. Регулярно в ходе учений осуществляется повышение уровня готовности сил гражданской обороны к действиям по предназначению. В 2022 году проведено 6 учений (тренировок) по гражданской обороне.</w:t>
      </w:r>
    </w:p>
    <w:p w14:paraId="19507405" w14:textId="7C525398" w:rsidR="00C16839" w:rsidRPr="00C16839" w:rsidRDefault="00C16839" w:rsidP="00C16839">
      <w:pPr>
        <w:spacing w:after="0" w:line="276" w:lineRule="auto"/>
        <w:ind w:firstLine="709"/>
        <w:jc w:val="both"/>
        <w:rPr>
          <w:rFonts w:ascii="Times New Roman" w:eastAsia="Calibri" w:hAnsi="Times New Roman" w:cs="Times New Roman"/>
          <w:bCs/>
          <w:iCs/>
          <w:sz w:val="28"/>
          <w:szCs w:val="28"/>
        </w:rPr>
      </w:pPr>
      <w:r w:rsidRPr="00C16839">
        <w:rPr>
          <w:rFonts w:ascii="Times New Roman" w:eastAsia="Calibri" w:hAnsi="Times New Roman" w:cs="Times New Roman"/>
          <w:sz w:val="28"/>
          <w:szCs w:val="28"/>
        </w:rPr>
        <w:t xml:space="preserve">Кроме того, в соответствии с перечнем поручений Президента Российской Федерации по повышению эффективности реагирования органов публичной власти в субъектах Российской Федерации в связи проведением специальной военной операции, с учетом решений совместного заседаний Оперативного штаба и Призывной комиссии по мобилизации Ханты-Мансийского автономного округа – Югры на территории города Ханты-Мансийска 03.11.2022 проведены учения по отработке действий в различных уровнях реагирования. </w:t>
      </w:r>
      <w:r w:rsidRPr="00C16839">
        <w:rPr>
          <w:rFonts w:ascii="Times New Roman" w:eastAsia="Calibri" w:hAnsi="Times New Roman" w:cs="Times New Roman"/>
          <w:bCs/>
          <w:iCs/>
          <w:sz w:val="28"/>
          <w:szCs w:val="28"/>
        </w:rPr>
        <w:t>Органы управления, силы и средства спасательных служб гражданской обороны города с поставленными задачами справились в полном объеме, показали высокий профессионализм, отмечены руководством гражданской обороны Ханты-Мансий</w:t>
      </w:r>
      <w:r w:rsidR="00EF1B07">
        <w:rPr>
          <w:rFonts w:ascii="Times New Roman" w:eastAsia="Calibri" w:hAnsi="Times New Roman" w:cs="Times New Roman"/>
          <w:bCs/>
          <w:iCs/>
          <w:sz w:val="28"/>
          <w:szCs w:val="28"/>
        </w:rPr>
        <w:t>ского автономного округа – Югры</w:t>
      </w:r>
      <w:r w:rsidRPr="00C16839">
        <w:rPr>
          <w:rFonts w:ascii="Times New Roman" w:eastAsia="Calibri" w:hAnsi="Times New Roman" w:cs="Times New Roman"/>
          <w:bCs/>
          <w:iCs/>
          <w:sz w:val="28"/>
          <w:szCs w:val="28"/>
        </w:rPr>
        <w:t>.</w:t>
      </w:r>
    </w:p>
    <w:p w14:paraId="3E7FAEAC" w14:textId="77777777" w:rsidR="00C16839" w:rsidRPr="00C16839" w:rsidRDefault="00C16839" w:rsidP="00C16839">
      <w:pPr>
        <w:spacing w:after="0" w:line="276" w:lineRule="auto"/>
        <w:ind w:firstLine="709"/>
        <w:jc w:val="both"/>
        <w:rPr>
          <w:rFonts w:ascii="Times New Roman" w:eastAsia="Calibri" w:hAnsi="Times New Roman" w:cs="Times New Roman"/>
          <w:bCs/>
          <w:iCs/>
          <w:sz w:val="28"/>
          <w:szCs w:val="28"/>
          <w:highlight w:val="yellow"/>
        </w:rPr>
      </w:pPr>
    </w:p>
    <w:p w14:paraId="435CC192" w14:textId="77777777" w:rsidR="00C16839" w:rsidRPr="00C16839" w:rsidRDefault="00C16839" w:rsidP="00C16839">
      <w:pPr>
        <w:keepNext/>
        <w:keepLines/>
        <w:spacing w:after="0" w:line="276" w:lineRule="auto"/>
        <w:ind w:firstLine="709"/>
        <w:jc w:val="center"/>
        <w:outlineLvl w:val="2"/>
        <w:rPr>
          <w:rFonts w:ascii="Times New Roman" w:eastAsiaTheme="majorEastAsia" w:hAnsi="Times New Roman" w:cstheme="majorBidi"/>
          <w:b/>
          <w:bCs/>
          <w:sz w:val="28"/>
          <w:szCs w:val="20"/>
        </w:rPr>
      </w:pPr>
      <w:bookmarkStart w:id="249" w:name="_Toc533760042"/>
      <w:bookmarkStart w:id="250" w:name="_Toc535576540"/>
      <w:bookmarkStart w:id="251" w:name="_Toc29543614"/>
      <w:bookmarkStart w:id="252" w:name="_Toc64487240"/>
      <w:bookmarkStart w:id="253" w:name="_Toc126940900"/>
      <w:r w:rsidRPr="00C16839">
        <w:rPr>
          <w:rFonts w:ascii="Times New Roman" w:eastAsia="Calibri" w:hAnsi="Times New Roman" w:cstheme="majorBidi"/>
          <w:b/>
          <w:bCs/>
          <w:sz w:val="28"/>
        </w:rPr>
        <w:t>16.2. Обеспечение первичных мер пожарной безопасности</w:t>
      </w:r>
      <w:bookmarkEnd w:id="249"/>
      <w:bookmarkEnd w:id="250"/>
      <w:bookmarkEnd w:id="251"/>
      <w:bookmarkEnd w:id="252"/>
      <w:bookmarkEnd w:id="253"/>
    </w:p>
    <w:p w14:paraId="587AC3A5" w14:textId="77777777" w:rsidR="00C16839" w:rsidRPr="00C16839" w:rsidRDefault="00C16839" w:rsidP="00C16839">
      <w:pPr>
        <w:autoSpaceDE w:val="0"/>
        <w:autoSpaceDN w:val="0"/>
        <w:adjustRightInd w:val="0"/>
        <w:spacing w:after="0" w:line="276" w:lineRule="auto"/>
        <w:ind w:firstLine="708"/>
        <w:jc w:val="center"/>
        <w:rPr>
          <w:rFonts w:ascii="Times New Roman" w:eastAsia="Calibri" w:hAnsi="Times New Roman" w:cs="Times New Roman"/>
          <w:b/>
          <w:bCs/>
          <w:iCs/>
          <w:sz w:val="28"/>
          <w:szCs w:val="28"/>
          <w:highlight w:val="yellow"/>
          <w:lang w:eastAsia="ru-RU"/>
        </w:rPr>
      </w:pPr>
    </w:p>
    <w:p w14:paraId="78B08753" w14:textId="1AFBB04C" w:rsidR="00C16839" w:rsidRPr="00C16839" w:rsidRDefault="00C16839" w:rsidP="00C16839">
      <w:pPr>
        <w:spacing w:after="0" w:line="276" w:lineRule="auto"/>
        <w:ind w:firstLine="709"/>
        <w:jc w:val="both"/>
        <w:rPr>
          <w:rFonts w:ascii="Times New Roman" w:eastAsia="Calibri" w:hAnsi="Times New Roman" w:cs="Times New Roman"/>
          <w:sz w:val="28"/>
          <w:szCs w:val="28"/>
        </w:rPr>
      </w:pPr>
      <w:bookmarkStart w:id="254" w:name="_Toc533760043"/>
      <w:bookmarkStart w:id="255" w:name="_Toc535576541"/>
      <w:r w:rsidRPr="00C16839">
        <w:rPr>
          <w:rFonts w:ascii="Times New Roman" w:eastAsia="Calibri" w:hAnsi="Times New Roman" w:cs="Times New Roman"/>
          <w:sz w:val="28"/>
          <w:szCs w:val="28"/>
        </w:rPr>
        <w:t xml:space="preserve">В целях планирования действий по предупреждению и ликвидации чрезвычайных ситуаций, вызванных природными пожарами, </w:t>
      </w:r>
      <w:r w:rsidR="00EF1B07">
        <w:rPr>
          <w:rFonts w:ascii="Times New Roman" w:eastAsia="Calibri" w:hAnsi="Times New Roman" w:cs="Times New Roman"/>
          <w:sz w:val="28"/>
          <w:szCs w:val="28"/>
        </w:rPr>
        <w:t>МКУ</w:t>
      </w:r>
      <w:r w:rsidRPr="00C16839">
        <w:rPr>
          <w:rFonts w:ascii="Times New Roman" w:eastAsia="Calibri" w:hAnsi="Times New Roman" w:cs="Times New Roman"/>
          <w:sz w:val="28"/>
          <w:szCs w:val="28"/>
        </w:rPr>
        <w:t xml:space="preserve"> «</w:t>
      </w:r>
      <w:r w:rsidR="00EF1B07">
        <w:rPr>
          <w:rFonts w:ascii="Times New Roman" w:eastAsia="Calibri" w:hAnsi="Times New Roman" w:cs="Times New Roman"/>
          <w:sz w:val="28"/>
          <w:szCs w:val="28"/>
        </w:rPr>
        <w:t>УГЗН</w:t>
      </w:r>
      <w:r w:rsidRPr="00C16839">
        <w:rPr>
          <w:rFonts w:ascii="Times New Roman" w:eastAsia="Calibri" w:hAnsi="Times New Roman" w:cs="Times New Roman"/>
          <w:sz w:val="28"/>
          <w:szCs w:val="28"/>
        </w:rPr>
        <w:t>» разработан и утвержден план мероприятий по подготовке к пожароопасному периоду в 2022 году, которым определен состав оперативного штаба по предупреждению и ликвидации ландшафтных (лесных) пожаров при комиссии по предупреждению и ликвидации чрезвычайных ситуаций и обеспечению пожарной безопасности города Ханты-Мансийска в к</w:t>
      </w:r>
      <w:r w:rsidR="00EF1B07">
        <w:rPr>
          <w:rFonts w:ascii="Times New Roman" w:eastAsia="Calibri" w:hAnsi="Times New Roman" w:cs="Times New Roman"/>
          <w:sz w:val="28"/>
          <w:szCs w:val="28"/>
        </w:rPr>
        <w:t>оличестве 62 человек и 28 ед.</w:t>
      </w:r>
      <w:r w:rsidRPr="00C16839">
        <w:rPr>
          <w:rFonts w:ascii="Times New Roman" w:eastAsia="Calibri" w:hAnsi="Times New Roman" w:cs="Times New Roman"/>
          <w:sz w:val="28"/>
          <w:szCs w:val="28"/>
        </w:rPr>
        <w:t xml:space="preserve"> техники, патрульно-маневренной группы</w:t>
      </w:r>
      <w:r w:rsidR="00EF1B07">
        <w:rPr>
          <w:rFonts w:ascii="Times New Roman" w:eastAsia="Calibri" w:hAnsi="Times New Roman" w:cs="Times New Roman"/>
          <w:sz w:val="28"/>
          <w:szCs w:val="28"/>
        </w:rPr>
        <w:t xml:space="preserve"> в составе 3 человек и 1 ед.</w:t>
      </w:r>
      <w:r w:rsidRPr="00C16839">
        <w:rPr>
          <w:rFonts w:ascii="Times New Roman" w:eastAsia="Calibri" w:hAnsi="Times New Roman" w:cs="Times New Roman"/>
          <w:sz w:val="28"/>
          <w:szCs w:val="28"/>
        </w:rPr>
        <w:t xml:space="preserve"> техники, патрульно-контрольной групп</w:t>
      </w:r>
      <w:r w:rsidR="00EF1B07">
        <w:rPr>
          <w:rFonts w:ascii="Times New Roman" w:eastAsia="Calibri" w:hAnsi="Times New Roman" w:cs="Times New Roman"/>
          <w:sz w:val="28"/>
          <w:szCs w:val="28"/>
        </w:rPr>
        <w:t>ы в составе 7 человек и 2 ед.</w:t>
      </w:r>
      <w:r w:rsidRPr="00C16839">
        <w:rPr>
          <w:rFonts w:ascii="Times New Roman" w:eastAsia="Calibri" w:hAnsi="Times New Roman" w:cs="Times New Roman"/>
          <w:sz w:val="28"/>
          <w:szCs w:val="28"/>
        </w:rPr>
        <w:t xml:space="preserve"> техники.</w:t>
      </w:r>
    </w:p>
    <w:p w14:paraId="27447B0F" w14:textId="249B9FBD"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Общая площадь городских хвойных (смешанных) лесов составляет 4 тыс. га. C начала пожароопасного сезона 2022 года на территории города Ханты-Мансийска зарегистрировано 7 ландшафтных </w:t>
      </w:r>
      <w:r w:rsidR="00EF1B07">
        <w:rPr>
          <w:rFonts w:ascii="Times New Roman" w:eastAsia="Calibri" w:hAnsi="Times New Roman" w:cs="Times New Roman"/>
          <w:sz w:val="28"/>
          <w:szCs w:val="28"/>
        </w:rPr>
        <w:t>пожаров (горение травы) (2021 год</w:t>
      </w:r>
      <w:r w:rsidRPr="00C16839">
        <w:rPr>
          <w:rFonts w:ascii="Times New Roman" w:eastAsia="Calibri" w:hAnsi="Times New Roman" w:cs="Times New Roman"/>
          <w:sz w:val="28"/>
          <w:szCs w:val="28"/>
        </w:rPr>
        <w:t xml:space="preserve"> – 1 лесной пожар, 16 загораний сухой травы).</w:t>
      </w:r>
    </w:p>
    <w:p w14:paraId="0931A454"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2022 году территория города Ханты-Мансийска была включена в перечень населенных пунктов, подверженных угрозе лесных пожаров и других ландшафтных (природных) пожаров. Для патрулирования территории города в пожароопасный период, мониторинга обстановки, связанной с природными пожарами, выявлению несанкционированных палов растительности и принятию мер по их тушению, работы с населением по соблюдению правил пожарной </w:t>
      </w:r>
      <w:r w:rsidRPr="00C16839">
        <w:rPr>
          <w:rFonts w:ascii="Times New Roman" w:eastAsia="Calibri" w:hAnsi="Times New Roman" w:cs="Times New Roman"/>
          <w:sz w:val="28"/>
          <w:szCs w:val="28"/>
        </w:rPr>
        <w:lastRenderedPageBreak/>
        <w:t xml:space="preserve">безопасности созданы патрульно-маневренная, патрульно-контрольная группы муниципального образования. </w:t>
      </w:r>
    </w:p>
    <w:p w14:paraId="5079CEA1" w14:textId="554D3FEB"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 начала пожароопасного периода проведено 400 рейдов, роздано 2</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266 памяток, проинструктировано 2</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511 человек.</w:t>
      </w:r>
    </w:p>
    <w:p w14:paraId="6BF8E574"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Для совершенствования практических навыков руководящего состава и органов управления, отработки действий сил постоянной готовности городского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(далее – городское звено РСЧС) в апреле 2022 года проведено командно-штабное учение по организации управления силами городского звена РСЧС при ликвидации чрезвычайных ситуаций природного характера (лесной пожар). </w:t>
      </w:r>
    </w:p>
    <w:p w14:paraId="468793B8"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Администрацией города Ханты-Мансийска организовано и проведено собрание с председателями садово-огороднических товариществ и кооперативов, на котором доведены необходимые требования пожарной безопасности и агитационные материалы по соблюдению мер пожарной безопасности при посещении лесов и на приусадебных участках. </w:t>
      </w:r>
    </w:p>
    <w:p w14:paraId="5A3AC7FE" w14:textId="77777777" w:rsidR="00C16839" w:rsidRPr="00C16839" w:rsidRDefault="00C16839" w:rsidP="00C16839">
      <w:pPr>
        <w:spacing w:after="0" w:line="276" w:lineRule="auto"/>
        <w:ind w:firstLine="709"/>
        <w:jc w:val="both"/>
        <w:rPr>
          <w:rFonts w:ascii="Times New Roman" w:eastAsia="Calibri" w:hAnsi="Times New Roman" w:cs="Times New Roman"/>
          <w:iCs/>
          <w:sz w:val="28"/>
          <w:szCs w:val="28"/>
        </w:rPr>
      </w:pPr>
      <w:r w:rsidRPr="00C16839">
        <w:rPr>
          <w:rFonts w:ascii="Times New Roman" w:eastAsia="Calibri" w:hAnsi="Times New Roman" w:cs="Times New Roman"/>
          <w:iCs/>
          <w:sz w:val="28"/>
          <w:szCs w:val="28"/>
        </w:rPr>
        <w:t>В целях реализации мер по предупреждению гибели и травматизма людей, в том числе детей на пожарах, проведена следующая работа:</w:t>
      </w:r>
    </w:p>
    <w:p w14:paraId="1C17466C" w14:textId="5A363473"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rPr>
        <w:t>для подготовки населения в области предупреждения чр</w:t>
      </w:r>
      <w:r w:rsidR="00EF1B07">
        <w:rPr>
          <w:rFonts w:ascii="Times New Roman" w:eastAsia="Calibri" w:hAnsi="Times New Roman" w:cs="Times New Roman"/>
          <w:sz w:val="28"/>
          <w:szCs w:val="28"/>
        </w:rPr>
        <w:t>езвычайных ситуаций, изготовлена и распространена</w:t>
      </w:r>
      <w:r w:rsidRPr="00C16839">
        <w:rPr>
          <w:rFonts w:ascii="Times New Roman" w:eastAsia="Calibri" w:hAnsi="Times New Roman" w:cs="Times New Roman"/>
          <w:sz w:val="28"/>
          <w:szCs w:val="28"/>
        </w:rPr>
        <w:t xml:space="preserve"> среди населения печатная продукция в количестве 5</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 xml:space="preserve">696 шт.: </w:t>
      </w:r>
      <w:r w:rsidRPr="00C16839">
        <w:rPr>
          <w:rFonts w:ascii="Times New Roman" w:eastAsia="Times New Roman" w:hAnsi="Times New Roman" w:cs="Times New Roman"/>
          <w:sz w:val="28"/>
          <w:szCs w:val="28"/>
          <w:lang w:eastAsia="ru-RU"/>
        </w:rPr>
        <w:t>«Правила пожарной безопасности на даче», «Сохрани автомобиль от пожара», «Меры пожарной безопасности при эксплуатации электрооборудования», «Сохрани свой дом от пожара», «Пиротехника», лифлет по действиям ЧС, лифлет «ЖИЛИЩЕ», «Пожарная безопасность дома»;</w:t>
      </w:r>
    </w:p>
    <w:p w14:paraId="43F56D55" w14:textId="6C871184"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Times New Roman" w:hAnsi="Times New Roman" w:cs="Times New Roman"/>
          <w:iCs/>
          <w:sz w:val="28"/>
          <w:szCs w:val="28"/>
          <w:lang w:eastAsia="ru-RU"/>
        </w:rPr>
        <w:t xml:space="preserve">на Официальном информационном портале органов местного самоуправления города Ханты-Мансийска </w:t>
      </w:r>
      <w:r w:rsidR="00EF1B07">
        <w:rPr>
          <w:rFonts w:ascii="Times New Roman" w:eastAsia="Times New Roman" w:hAnsi="Times New Roman" w:cs="Times New Roman"/>
          <w:iCs/>
          <w:sz w:val="28"/>
          <w:szCs w:val="28"/>
          <w:lang w:eastAsia="ru-RU"/>
        </w:rPr>
        <w:t xml:space="preserve">в сети Интернет </w:t>
      </w:r>
      <w:r w:rsidRPr="00C16839">
        <w:rPr>
          <w:rFonts w:ascii="Times New Roman" w:eastAsia="Times New Roman" w:hAnsi="Times New Roman" w:cs="Times New Roman"/>
          <w:iCs/>
          <w:sz w:val="28"/>
          <w:szCs w:val="28"/>
          <w:lang w:eastAsia="ru-RU"/>
        </w:rPr>
        <w:t xml:space="preserve">в разделе МКУ «УГЗН» размещены </w:t>
      </w:r>
      <w:r w:rsidRPr="00C16839">
        <w:rPr>
          <w:rFonts w:ascii="Times New Roman" w:eastAsia="Calibri" w:hAnsi="Times New Roman" w:cs="Times New Roman"/>
          <w:sz w:val="28"/>
          <w:szCs w:val="28"/>
        </w:rPr>
        <w:t>4 видеоро</w:t>
      </w:r>
      <w:r w:rsidRPr="00C16839">
        <w:rPr>
          <w:rFonts w:ascii="Times New Roman" w:eastAsia="Times New Roman" w:hAnsi="Times New Roman" w:cs="Times New Roman"/>
          <w:iCs/>
          <w:sz w:val="28"/>
          <w:szCs w:val="28"/>
          <w:lang w:eastAsia="ru-RU"/>
        </w:rPr>
        <w:t xml:space="preserve">лика, 8 мультфильмов, </w:t>
      </w:r>
      <w:r w:rsidRPr="00C16839">
        <w:rPr>
          <w:rFonts w:ascii="Times New Roman" w:eastAsia="Calibri" w:hAnsi="Times New Roman" w:cs="Times New Roman"/>
          <w:sz w:val="28"/>
          <w:szCs w:val="28"/>
        </w:rPr>
        <w:t>2 урока в виде слайдов</w:t>
      </w:r>
      <w:r w:rsidRPr="00C16839">
        <w:rPr>
          <w:rFonts w:ascii="Times New Roman" w:eastAsia="Times New Roman" w:hAnsi="Times New Roman" w:cs="Times New Roman"/>
          <w:iCs/>
          <w:sz w:val="28"/>
          <w:szCs w:val="28"/>
          <w:lang w:eastAsia="ru-RU"/>
        </w:rPr>
        <w:t xml:space="preserve"> и 81 памятка на вышеуказанные темы, а также </w:t>
      </w:r>
      <w:r w:rsidRPr="00C16839">
        <w:rPr>
          <w:rFonts w:ascii="Times New Roman" w:eastAsia="Calibri" w:hAnsi="Times New Roman" w:cs="Times New Roman"/>
          <w:sz w:val="28"/>
          <w:szCs w:val="28"/>
        </w:rPr>
        <w:t>по предупреждению чрезвычайных происшествий, в том числе исключению фактов травмирования и гибели детей в результате возникновения опасных факторов;</w:t>
      </w:r>
    </w:p>
    <w:p w14:paraId="39703663" w14:textId="6EB8231F"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распространено среди населения 906 памяток, «По применению гражданами бытовых пиротехнических изделий», «Памятка по действиям в чрезвычайных ситуациях», «Правила безопасного обращения с газовыми приборами», памятка «Надзорно-профилактическая операция «Жилище», «Причины пожара в доме», «Правила поведения на льду», «Оказание помощи пострадавшим на льду», «Советы любителям зимней рыбалки», </w:t>
      </w:r>
      <w:r w:rsidR="00EF1B07">
        <w:rPr>
          <w:rFonts w:ascii="Times New Roman" w:eastAsia="Calibri" w:hAnsi="Times New Roman" w:cs="Times New Roman"/>
          <w:sz w:val="28"/>
          <w:szCs w:val="28"/>
        </w:rPr>
        <w:t>б</w:t>
      </w:r>
      <w:r w:rsidRPr="00C16839">
        <w:rPr>
          <w:rFonts w:ascii="Times New Roman" w:eastAsia="Calibri" w:hAnsi="Times New Roman" w:cs="Times New Roman"/>
          <w:sz w:val="28"/>
          <w:szCs w:val="28"/>
        </w:rPr>
        <w:t>рошюра «Внимание всем!»;</w:t>
      </w:r>
    </w:p>
    <w:p w14:paraId="20E34C02"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на 5 светодиодных экранах в общественных местах города и на 5 умных остановках транслируются ролики по безопасности жизнедеятельности </w:t>
      </w:r>
      <w:r w:rsidRPr="00C16839">
        <w:rPr>
          <w:rFonts w:ascii="Times New Roman" w:eastAsia="Calibri" w:hAnsi="Times New Roman" w:cs="Times New Roman"/>
          <w:sz w:val="28"/>
          <w:szCs w:val="28"/>
        </w:rPr>
        <w:lastRenderedPageBreak/>
        <w:t>населения.</w:t>
      </w:r>
    </w:p>
    <w:p w14:paraId="4AE7AC9C"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bCs/>
          <w:iCs/>
          <w:sz w:val="28"/>
          <w:szCs w:val="28"/>
          <w:highlight w:val="yellow"/>
          <w:lang w:eastAsia="ru-RU"/>
        </w:rPr>
      </w:pPr>
    </w:p>
    <w:p w14:paraId="34D5CC3E" w14:textId="77777777" w:rsidR="00C16839" w:rsidRPr="00C16839" w:rsidRDefault="00C16839" w:rsidP="00C16839">
      <w:pPr>
        <w:keepNext/>
        <w:keepLines/>
        <w:spacing w:after="0" w:line="240" w:lineRule="auto"/>
        <w:ind w:firstLine="709"/>
        <w:jc w:val="center"/>
        <w:outlineLvl w:val="2"/>
        <w:rPr>
          <w:rFonts w:ascii="Times New Roman" w:eastAsia="Calibri" w:hAnsi="Times New Roman" w:cstheme="majorBidi"/>
          <w:b/>
          <w:bCs/>
          <w:sz w:val="28"/>
          <w:lang w:eastAsia="ru-RU"/>
        </w:rPr>
      </w:pPr>
      <w:bookmarkStart w:id="256" w:name="_Toc29543615"/>
      <w:bookmarkStart w:id="257" w:name="_Toc64487241"/>
      <w:bookmarkStart w:id="258" w:name="_Toc126940901"/>
      <w:r w:rsidRPr="00C16839">
        <w:rPr>
          <w:rFonts w:ascii="Times New Roman" w:eastAsia="Calibri" w:hAnsi="Times New Roman" w:cstheme="majorBidi"/>
          <w:b/>
          <w:bCs/>
          <w:sz w:val="28"/>
          <w:lang w:eastAsia="ru-RU"/>
        </w:rPr>
        <w:t>16.3. Обеспечение безопасности людей на водных объектах</w:t>
      </w:r>
      <w:bookmarkEnd w:id="254"/>
      <w:bookmarkEnd w:id="255"/>
      <w:bookmarkEnd w:id="256"/>
      <w:bookmarkEnd w:id="257"/>
      <w:bookmarkEnd w:id="258"/>
    </w:p>
    <w:p w14:paraId="09092BC3" w14:textId="77777777" w:rsidR="00C16839" w:rsidRPr="00C16839" w:rsidRDefault="00C16839" w:rsidP="00C16839">
      <w:pPr>
        <w:autoSpaceDE w:val="0"/>
        <w:autoSpaceDN w:val="0"/>
        <w:adjustRightInd w:val="0"/>
        <w:spacing w:after="0" w:line="276" w:lineRule="auto"/>
        <w:ind w:firstLine="708"/>
        <w:jc w:val="center"/>
        <w:rPr>
          <w:rFonts w:ascii="Times New Roman" w:eastAsia="Calibri" w:hAnsi="Times New Roman" w:cs="Times New Roman"/>
          <w:b/>
          <w:sz w:val="20"/>
          <w:szCs w:val="20"/>
          <w:highlight w:val="yellow"/>
          <w:lang w:eastAsia="ru-RU"/>
        </w:rPr>
      </w:pPr>
    </w:p>
    <w:p w14:paraId="3FE08506"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bookmarkStart w:id="259" w:name="_Toc533760044"/>
      <w:bookmarkStart w:id="260" w:name="_Toc535576542"/>
      <w:r w:rsidRPr="00C16839">
        <w:rPr>
          <w:rFonts w:ascii="Times New Roman" w:eastAsia="Times New Roman" w:hAnsi="Times New Roman" w:cs="Times New Roman"/>
          <w:sz w:val="28"/>
          <w:szCs w:val="28"/>
          <w:lang w:eastAsia="ru-RU"/>
        </w:rPr>
        <w:t>Создано 2 патрульных группы из числа сотрудников Администрации города Ханты-Мансийска, полиции, ГИМС, добровольцев и спасателей для контроля за местами несанкционированного отдыха населения на водных объектах, которыми проведено 98 рейдов, в местах несанкционированного массового отдыха людей на водных объектах, проведена 531 профилактическая беседа,</w:t>
      </w:r>
      <w:r w:rsidRPr="00C16839">
        <w:rPr>
          <w:rFonts w:ascii="Times New Roman" w:eastAsia="Times New Roman" w:hAnsi="Times New Roman" w:cs="Times New Roman"/>
          <w:sz w:val="24"/>
          <w:szCs w:val="24"/>
          <w:lang w:eastAsia="ru-RU"/>
        </w:rPr>
        <w:t xml:space="preserve"> </w:t>
      </w:r>
      <w:r w:rsidRPr="00C16839">
        <w:rPr>
          <w:rFonts w:ascii="Times New Roman" w:eastAsia="Times New Roman" w:hAnsi="Times New Roman" w:cs="Times New Roman"/>
          <w:sz w:val="28"/>
          <w:szCs w:val="28"/>
          <w:lang w:eastAsia="ru-RU"/>
        </w:rPr>
        <w:t>с раздачей</w:t>
      </w:r>
      <w:r w:rsidRPr="00C16839">
        <w:rPr>
          <w:rFonts w:ascii="Times New Roman" w:eastAsia="Times New Roman" w:hAnsi="Times New Roman" w:cs="Times New Roman"/>
          <w:sz w:val="24"/>
          <w:szCs w:val="24"/>
          <w:lang w:eastAsia="ru-RU"/>
        </w:rPr>
        <w:t xml:space="preserve"> </w:t>
      </w:r>
      <w:r w:rsidRPr="00C16839">
        <w:rPr>
          <w:rFonts w:ascii="Times New Roman" w:eastAsia="Times New Roman" w:hAnsi="Times New Roman" w:cs="Times New Roman"/>
          <w:sz w:val="28"/>
          <w:szCs w:val="28"/>
          <w:lang w:eastAsia="ru-RU"/>
        </w:rPr>
        <w:t>информационных памяток с правилами поведения людей на водных объектах, с охватом 755 человек.</w:t>
      </w:r>
    </w:p>
    <w:p w14:paraId="235BFEF7" w14:textId="77777777" w:rsidR="00C16839" w:rsidRPr="00C16839" w:rsidRDefault="00C16839" w:rsidP="00C16839">
      <w:pPr>
        <w:suppressAutoHyphens/>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Calibri"/>
          <w:sz w:val="28"/>
          <w:szCs w:val="28"/>
          <w:lang w:eastAsia="ar-SA"/>
        </w:rPr>
        <w:t xml:space="preserve">С начала купального сезона </w:t>
      </w:r>
      <w:r w:rsidRPr="00C16839">
        <w:rPr>
          <w:rFonts w:ascii="Times New Roman" w:eastAsia="Calibri" w:hAnsi="Times New Roman" w:cs="Calibri"/>
          <w:sz w:val="28"/>
          <w:szCs w:val="28"/>
          <w:lang w:eastAsia="zh-CN"/>
        </w:rPr>
        <w:t xml:space="preserve">на водных объектах </w:t>
      </w:r>
      <w:r w:rsidRPr="00C16839">
        <w:rPr>
          <w:rFonts w:ascii="Times New Roman" w:eastAsia="Times New Roman" w:hAnsi="Times New Roman" w:cs="Times New Roman"/>
          <w:sz w:val="28"/>
          <w:szCs w:val="28"/>
          <w:lang w:eastAsia="ru-RU"/>
        </w:rPr>
        <w:t>произошло 2 происшествия, по сравнению с прошлым годом рост не отмечен. Гибели детей не допущено.</w:t>
      </w:r>
    </w:p>
    <w:p w14:paraId="1B50FDA9" w14:textId="77BEC3A2"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местах несанкционированного отдыха населения уст</w:t>
      </w:r>
      <w:r w:rsidR="00EF1B07">
        <w:rPr>
          <w:rFonts w:ascii="Times New Roman" w:eastAsia="Times New Roman" w:hAnsi="Times New Roman" w:cs="Times New Roman"/>
          <w:sz w:val="28"/>
          <w:szCs w:val="28"/>
          <w:lang w:eastAsia="ru-RU"/>
        </w:rPr>
        <w:t>ановлено 25 информационных знаков</w:t>
      </w:r>
      <w:r w:rsidRPr="00C16839">
        <w:rPr>
          <w:rFonts w:ascii="Times New Roman" w:eastAsia="Times New Roman" w:hAnsi="Times New Roman" w:cs="Times New Roman"/>
          <w:sz w:val="28"/>
          <w:szCs w:val="28"/>
          <w:lang w:eastAsia="ru-RU"/>
        </w:rPr>
        <w:t xml:space="preserve"> «Купание запрещено». Для предотвращения несчастных случаев на воде в 2022 году Администрацией города Ханты-Мансийска проведена обширная работа.</w:t>
      </w:r>
    </w:p>
    <w:p w14:paraId="0D1FEB27" w14:textId="52530A66" w:rsidR="00C16839" w:rsidRPr="00C16839" w:rsidRDefault="00C16839" w:rsidP="00C16839">
      <w:pPr>
        <w:autoSpaceDE w:val="0"/>
        <w:autoSpaceDN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Составлено три административных протокола на граждан за купание в н</w:t>
      </w:r>
      <w:r w:rsidR="00EF1B07">
        <w:rPr>
          <w:rFonts w:ascii="Times New Roman" w:eastAsia="Calibri" w:hAnsi="Times New Roman" w:cs="Times New Roman"/>
          <w:sz w:val="28"/>
          <w:szCs w:val="28"/>
        </w:rPr>
        <w:t>еположенном месте по статье 19 З</w:t>
      </w:r>
      <w:r w:rsidRPr="00C16839">
        <w:rPr>
          <w:rFonts w:ascii="Times New Roman" w:eastAsia="Calibri" w:hAnsi="Times New Roman" w:cs="Times New Roman"/>
          <w:sz w:val="28"/>
          <w:szCs w:val="28"/>
        </w:rPr>
        <w:t>акона Ханты-Мансийского автономного округа - Югры от 11.06.2010 №102-оз «Об административных правонарушениях». На административной комиссии вынесено решение в виде предупреждения.</w:t>
      </w:r>
    </w:p>
    <w:p w14:paraId="1C8CF7D5" w14:textId="56C2C92A" w:rsidR="00C16839" w:rsidRPr="00C16839" w:rsidRDefault="00C16839" w:rsidP="00C16839">
      <w:pPr>
        <w:autoSpaceDE w:val="0"/>
        <w:autoSpaceDN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Составлено пять протоколов в отношении родителей по правонарушению, предусмотренному частью 1 статьи 5.35 Кодекса </w:t>
      </w:r>
      <w:r w:rsidR="00EF1B07">
        <w:rPr>
          <w:rFonts w:ascii="Times New Roman" w:eastAsia="Calibri" w:hAnsi="Times New Roman" w:cs="Times New Roman"/>
          <w:sz w:val="28"/>
          <w:szCs w:val="28"/>
        </w:rPr>
        <w:t xml:space="preserve">Российской Федерации </w:t>
      </w:r>
      <w:r w:rsidRPr="00C16839">
        <w:rPr>
          <w:rFonts w:ascii="Times New Roman" w:eastAsia="Calibri" w:hAnsi="Times New Roman" w:cs="Times New Roman"/>
          <w:sz w:val="28"/>
          <w:szCs w:val="28"/>
        </w:rPr>
        <w:t>об административных правонарушениях, по факту ненадлежащего исполнения родительских обязанностей по воспитанию, защите прав несовершеннолетнего, в связи с пребыванием подростка без надзора на территории, прилегающей к водным объектам. На заседании муниципальной комиссии по делам несовершеннолетних и защите их прав, рассмотрен вопрос и принято решение об административном наказании.</w:t>
      </w:r>
    </w:p>
    <w:p w14:paraId="670C76DA"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детских дошкольных учреждениях и детских лагерях города проведено 541 занятие с охватом обучающихся 13 091 человек. Спасателями СС-АСФ проведено практическое занятие (учения) на тему «Спасение утопающих», с привлечением ГИМС, скорой медицинской помощи.</w:t>
      </w:r>
    </w:p>
    <w:p w14:paraId="6438662E"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Times New Roman" w:hAnsi="Times New Roman" w:cs="Times New Roman"/>
          <w:sz w:val="28"/>
          <w:szCs w:val="28"/>
          <w:lang w:eastAsia="ru-RU"/>
        </w:rPr>
        <w:t xml:space="preserve">Мероприятия плана по обеспечению безопасности на водных объектах, утвержденного решением комиссии по предупреждению и ликвидации чрезвычайных ситуаций и обеспечению пожарной безопасности города Ханты-Мансийска, выполнены в полном объеме. </w:t>
      </w:r>
      <w:r w:rsidRPr="00C16839">
        <w:rPr>
          <w:rFonts w:ascii="Times New Roman" w:eastAsia="Calibri" w:hAnsi="Times New Roman" w:cs="Times New Roman"/>
          <w:sz w:val="28"/>
          <w:szCs w:val="28"/>
        </w:rPr>
        <w:t xml:space="preserve">МКУ «УГЗН» проведены дополнительные беседы с руководителями организаций, ведущими </w:t>
      </w:r>
      <w:r w:rsidRPr="00C16839">
        <w:rPr>
          <w:rFonts w:ascii="Times New Roman" w:eastAsia="Calibri" w:hAnsi="Times New Roman" w:cs="Times New Roman"/>
          <w:sz w:val="28"/>
          <w:szCs w:val="28"/>
        </w:rPr>
        <w:lastRenderedPageBreak/>
        <w:t>хозяйственную деятельность в прибрежной зоне. В ходе спланированных и выполненных мероприятий удалось минимизировать гибель населения в происшествиях на воде.</w:t>
      </w:r>
    </w:p>
    <w:p w14:paraId="62B4DC82" w14:textId="728AD7A1" w:rsidR="00C16839" w:rsidRPr="00C16839" w:rsidRDefault="00EF1B07" w:rsidP="00C16839">
      <w:pPr>
        <w:spacing w:after="0" w:line="276"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 рамках м</w:t>
      </w:r>
      <w:r w:rsidR="00C16839" w:rsidRPr="00C16839">
        <w:rPr>
          <w:rFonts w:ascii="Times New Roman" w:eastAsia="Times New Roman" w:hAnsi="Times New Roman" w:cs="Times New Roman"/>
          <w:sz w:val="28"/>
          <w:szCs w:val="28"/>
          <w:lang w:eastAsia="ru-RU"/>
        </w:rPr>
        <w:t xml:space="preserve">есячника безопасности на водных объектах в зимний период на территории города Ханты-Мансийска в 2022 году, </w:t>
      </w:r>
      <w:r w:rsidR="00C16839" w:rsidRPr="00C16839">
        <w:rPr>
          <w:rFonts w:ascii="Times New Roman" w:eastAsia="Calibri" w:hAnsi="Times New Roman" w:cs="Times New Roman"/>
          <w:sz w:val="28"/>
          <w:szCs w:val="28"/>
        </w:rPr>
        <w:t>проведена следующая работа:</w:t>
      </w:r>
    </w:p>
    <w:p w14:paraId="4F7C5359" w14:textId="77777777" w:rsidR="00C16839" w:rsidRPr="00C16839" w:rsidRDefault="00C16839" w:rsidP="00C16839">
      <w:pPr>
        <w:numPr>
          <w:ilvl w:val="0"/>
          <w:numId w:val="1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патрульной группой из числа сотрудников Администрации города Ханты-Мансийска, полиции, ГИМС, добровольцев и спасателей для контроля на водных объектах, проведено 73 рейда в местах возможного выхода на лед;</w:t>
      </w:r>
    </w:p>
    <w:p w14:paraId="6F965B4A" w14:textId="77777777" w:rsidR="00C16839" w:rsidRPr="00C16839" w:rsidRDefault="00C16839" w:rsidP="00C16839">
      <w:pPr>
        <w:numPr>
          <w:ilvl w:val="0"/>
          <w:numId w:val="16"/>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выставлен 21 запрещающий знак в местах возможного выхода людей и выезда техники на лед;</w:t>
      </w:r>
    </w:p>
    <w:p w14:paraId="76391D8A" w14:textId="68AA7FCE" w:rsidR="00C16839" w:rsidRPr="00C16839" w:rsidRDefault="00C16839" w:rsidP="00C16839">
      <w:pPr>
        <w:numPr>
          <w:ilvl w:val="0"/>
          <w:numId w:val="16"/>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проведено 649 профилактических разъяснений (мероприятий) в местах, возможного выхода людей и выезда техники на лед, с охватом населения</w:t>
      </w:r>
      <w:r w:rsidR="00EF1B07">
        <w:rPr>
          <w:rFonts w:ascii="Times New Roman" w:eastAsia="Calibri" w:hAnsi="Times New Roman" w:cs="Times New Roman"/>
          <w:sz w:val="28"/>
          <w:szCs w:val="28"/>
        </w:rPr>
        <w:t xml:space="preserve"> 691 человек</w:t>
      </w:r>
      <w:r w:rsidRPr="00C16839">
        <w:rPr>
          <w:rFonts w:ascii="Times New Roman" w:eastAsia="Calibri" w:hAnsi="Times New Roman" w:cs="Times New Roman"/>
          <w:sz w:val="28"/>
          <w:szCs w:val="28"/>
        </w:rPr>
        <w:t>;</w:t>
      </w:r>
    </w:p>
    <w:p w14:paraId="082F3A7C" w14:textId="6FF5FAEB" w:rsidR="00C16839" w:rsidRPr="00C16839" w:rsidRDefault="00C16839" w:rsidP="00C16839">
      <w:pPr>
        <w:numPr>
          <w:ilvl w:val="0"/>
          <w:numId w:val="16"/>
        </w:numPr>
        <w:autoSpaceDE w:val="0"/>
        <w:autoSpaceDN w:val="0"/>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образовательных учреждениях города проведено 1</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613 занятий (мероприятий) с охватом обучающихся – 3</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5011 чел.;</w:t>
      </w:r>
    </w:p>
    <w:p w14:paraId="16E36A8F" w14:textId="4AA7F797" w:rsidR="00C16839" w:rsidRPr="00C16839" w:rsidRDefault="00C16839" w:rsidP="00C16839">
      <w:pPr>
        <w:numPr>
          <w:ilvl w:val="0"/>
          <w:numId w:val="16"/>
        </w:numPr>
        <w:autoSpaceDE w:val="0"/>
        <w:autoSpaceDN w:val="0"/>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ноябре текущего года спасателями СС-АСФ проведена практическая тренировка (учение) на тему: «Осторожно: тонкий лед» с привлечением служб экстренного реагирования города.</w:t>
      </w:r>
    </w:p>
    <w:p w14:paraId="2D7BBCAD"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Для подготовки населения в области предупреждения чрезвычайных ситуаций на воде в весенне-летний и осенне-зимний периоды изготовлена и распространяется среди населения печатная продукция: </w:t>
      </w:r>
      <w:r w:rsidRPr="00C16839">
        <w:rPr>
          <w:rFonts w:ascii="Times New Roman" w:eastAsia="Times New Roman" w:hAnsi="Times New Roman" w:cs="Times New Roman"/>
          <w:sz w:val="28"/>
          <w:szCs w:val="28"/>
          <w:lang w:eastAsia="ru-RU"/>
        </w:rPr>
        <w:t xml:space="preserve">«Оказание помощи пострадавшим на воде», «Как вести себя на воде в летнее время», «О мерах безопасности при купании», «Судоводителю», «Безопасность на воде», «Правила поведения на льду», «Оказание помощи пострадавшим на льду», «Советы любителям зимней рыбалки», «Внимание: Тонкий лед!», «Тонкий лед Весна-Осень». </w:t>
      </w:r>
      <w:r w:rsidRPr="00C16839">
        <w:rPr>
          <w:rFonts w:ascii="Times New Roman" w:eastAsia="Calibri" w:hAnsi="Times New Roman" w:cs="Times New Roman"/>
          <w:sz w:val="28"/>
          <w:szCs w:val="28"/>
        </w:rPr>
        <w:t>В 2022 году происшествий на льду не допущено.</w:t>
      </w:r>
    </w:p>
    <w:p w14:paraId="7F0212AF"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highlight w:val="yellow"/>
        </w:rPr>
      </w:pPr>
    </w:p>
    <w:p w14:paraId="0D93BB9D" w14:textId="77777777" w:rsidR="00C16839" w:rsidRPr="00C16839" w:rsidRDefault="00C16839" w:rsidP="00C16839">
      <w:pPr>
        <w:keepNext/>
        <w:keepLines/>
        <w:spacing w:after="0" w:line="276" w:lineRule="auto"/>
        <w:ind w:firstLine="709"/>
        <w:jc w:val="center"/>
        <w:outlineLvl w:val="2"/>
        <w:rPr>
          <w:rFonts w:ascii="Times New Roman" w:eastAsiaTheme="majorEastAsia" w:hAnsi="Times New Roman" w:cstheme="majorBidi"/>
          <w:b/>
          <w:bCs/>
          <w:sz w:val="28"/>
        </w:rPr>
      </w:pPr>
      <w:bookmarkStart w:id="261" w:name="_Toc29543616"/>
      <w:bookmarkStart w:id="262" w:name="_Toc64487242"/>
      <w:bookmarkStart w:id="263" w:name="_Toc126940902"/>
      <w:r w:rsidRPr="00C16839">
        <w:rPr>
          <w:rFonts w:ascii="Times New Roman" w:eastAsiaTheme="majorEastAsia" w:hAnsi="Times New Roman" w:cstheme="majorBidi"/>
          <w:b/>
          <w:bCs/>
          <w:sz w:val="28"/>
        </w:rPr>
        <w:t>16.4. Организация деятельности аварийно-спасательных служб</w:t>
      </w:r>
      <w:bookmarkEnd w:id="259"/>
      <w:bookmarkEnd w:id="260"/>
      <w:bookmarkEnd w:id="261"/>
      <w:bookmarkEnd w:id="262"/>
      <w:bookmarkEnd w:id="263"/>
    </w:p>
    <w:p w14:paraId="77912935" w14:textId="77777777" w:rsidR="00C16839" w:rsidRPr="00C16839" w:rsidRDefault="00C16839" w:rsidP="00C16839">
      <w:pPr>
        <w:rPr>
          <w:highlight w:val="yellow"/>
        </w:rPr>
      </w:pPr>
    </w:p>
    <w:p w14:paraId="16E6D8C8"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Спасательная станция – аварийно-спасательное формирование (СС-АСФ), штатной численностью 26 человек (из них 22 аттестованных спасателя) входит в состав МКУ «УГЗН». СС-АСФ осуществляет свою деятельность в режиме постоянной готовности (круглосуточного дежурства), имеет свидетельство территориальной аттестационной комиссии по аттестации аварийно-спасательных формирований на правоведение поисково-спасательных работ, переаттестация и продление действия свидетельства осуществляется каждые три года.</w:t>
      </w:r>
    </w:p>
    <w:p w14:paraId="31173451" w14:textId="24823268"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На проведение поисково-спасательных работ спасателями осуществлено 1611 выездов, из них на оказание помощи населению – 329 выездов, в результате </w:t>
      </w:r>
      <w:r w:rsidRPr="00C16839">
        <w:rPr>
          <w:rFonts w:ascii="Times New Roman" w:eastAsia="Calibri" w:hAnsi="Times New Roman" w:cs="Times New Roman"/>
          <w:sz w:val="28"/>
          <w:szCs w:val="28"/>
        </w:rPr>
        <w:lastRenderedPageBreak/>
        <w:t>которых спасено 98 человек. На происшествиях, авариях, учениях и тренировках спасатели демонстрировали высокий профессионализм, выучку, способность оперативно принимать правильные решения.</w:t>
      </w:r>
    </w:p>
    <w:p w14:paraId="623EE216" w14:textId="5DA0E3EB"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текущем году 10 спасателей СС-АСФ прошли аттестацию на право проведения поисково-спасательных работ, с подтверждением и повышением классности. В настоящее время</w:t>
      </w:r>
      <w:r w:rsidRPr="00C16839">
        <w:rPr>
          <w:rFonts w:ascii="Calibri" w:eastAsia="Calibri" w:hAnsi="Calibri" w:cs="Times New Roman"/>
        </w:rPr>
        <w:t xml:space="preserve"> </w:t>
      </w:r>
      <w:r w:rsidRPr="00C16839">
        <w:rPr>
          <w:rFonts w:ascii="Times New Roman" w:eastAsia="Calibri" w:hAnsi="Times New Roman" w:cs="Times New Roman"/>
          <w:sz w:val="28"/>
          <w:szCs w:val="28"/>
        </w:rPr>
        <w:t>имеют классную квалификацию: «Спасатель 1 класса» – 4 человека, «Спасатель 2 класса» – 13 человек,</w:t>
      </w:r>
      <w:r w:rsidRPr="00C16839">
        <w:rPr>
          <w:rFonts w:ascii="Calibri" w:eastAsia="Calibri" w:hAnsi="Calibri" w:cs="Times New Roman"/>
        </w:rPr>
        <w:t xml:space="preserve"> </w:t>
      </w:r>
      <w:r w:rsidRPr="00C16839">
        <w:rPr>
          <w:rFonts w:ascii="Times New Roman" w:eastAsia="Calibri" w:hAnsi="Times New Roman" w:cs="Times New Roman"/>
          <w:sz w:val="28"/>
          <w:szCs w:val="28"/>
        </w:rPr>
        <w:t xml:space="preserve">«Спасатель» – 3 человека. Допуск к руководству водолазными спусками имеют 2 человека, водолазными работами – 4 человека. В 2022 году 11 спасателей СС-АСФ прошли подготовку в учебных центрах, из них: в Центре профессиональной подготовки «Профспас» – 7 спасателей; </w:t>
      </w:r>
      <w:r w:rsidR="00EF1B07">
        <w:rPr>
          <w:rFonts w:ascii="Times New Roman" w:eastAsia="Calibri" w:hAnsi="Times New Roman" w:cs="Times New Roman"/>
          <w:sz w:val="28"/>
          <w:szCs w:val="28"/>
        </w:rPr>
        <w:t>в Межрегиональном учебно-тренаже</w:t>
      </w:r>
      <w:r w:rsidRPr="00C16839">
        <w:rPr>
          <w:rFonts w:ascii="Times New Roman" w:eastAsia="Calibri" w:hAnsi="Times New Roman" w:cs="Times New Roman"/>
          <w:sz w:val="28"/>
          <w:szCs w:val="28"/>
        </w:rPr>
        <w:t>рном Центре «Новороссийская Водолазная Школа» – 4 спасателя.</w:t>
      </w:r>
    </w:p>
    <w:p w14:paraId="21745DF4" w14:textId="3EE00F52"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соответствии с приказом об организации профессиональной подготовки спасател</w:t>
      </w:r>
      <w:r w:rsidR="00EF1B07">
        <w:rPr>
          <w:rFonts w:ascii="Times New Roman" w:eastAsia="Calibri" w:hAnsi="Times New Roman" w:cs="Times New Roman"/>
          <w:sz w:val="28"/>
          <w:szCs w:val="28"/>
        </w:rPr>
        <w:t>ей в отчетном году, утверждена п</w:t>
      </w:r>
      <w:r w:rsidRPr="00C16839">
        <w:rPr>
          <w:rFonts w:ascii="Times New Roman" w:eastAsia="Calibri" w:hAnsi="Times New Roman" w:cs="Times New Roman"/>
          <w:sz w:val="28"/>
          <w:szCs w:val="28"/>
        </w:rPr>
        <w:t>рограмма подготовки дежурных смен СС-АСФ, разработаны тематические планы. По итогам профессиональной подготовки, приняты зачеты по теоретической и физической подготовке спасателей с составлением зачетных ведомостей.</w:t>
      </w:r>
    </w:p>
    <w:p w14:paraId="08452C11" w14:textId="77777777" w:rsidR="00C16839" w:rsidRPr="00C16839" w:rsidRDefault="00C16839" w:rsidP="00C16839">
      <w:pPr>
        <w:autoSpaceDE w:val="0"/>
        <w:autoSpaceDN w:val="0"/>
        <w:adjustRightInd w:val="0"/>
        <w:spacing w:after="0" w:line="240" w:lineRule="auto"/>
        <w:ind w:firstLine="708"/>
        <w:jc w:val="center"/>
        <w:rPr>
          <w:rFonts w:ascii="Times New Roman" w:eastAsia="Calibri" w:hAnsi="Times New Roman" w:cs="Times New Roman"/>
          <w:b/>
          <w:bCs/>
          <w:iCs/>
          <w:sz w:val="28"/>
          <w:szCs w:val="28"/>
          <w:lang w:eastAsia="ru-RU"/>
        </w:rPr>
      </w:pPr>
    </w:p>
    <w:p w14:paraId="60B83428" w14:textId="77777777" w:rsidR="00C16839" w:rsidRPr="00C16839" w:rsidRDefault="00C16839" w:rsidP="00C16839">
      <w:pPr>
        <w:keepNext/>
        <w:keepLines/>
        <w:spacing w:after="0" w:line="240" w:lineRule="auto"/>
        <w:jc w:val="center"/>
        <w:outlineLvl w:val="2"/>
        <w:rPr>
          <w:rFonts w:ascii="Times New Roman" w:eastAsiaTheme="majorEastAsia" w:hAnsi="Times New Roman" w:cstheme="majorBidi"/>
          <w:b/>
          <w:bCs/>
          <w:sz w:val="28"/>
        </w:rPr>
      </w:pPr>
      <w:bookmarkStart w:id="264" w:name="_Toc533760045"/>
      <w:bookmarkStart w:id="265" w:name="_Toc535576543"/>
      <w:bookmarkStart w:id="266" w:name="_Toc29543617"/>
      <w:bookmarkStart w:id="267" w:name="_Toc64487243"/>
      <w:bookmarkStart w:id="268" w:name="_Toc126940903"/>
      <w:r w:rsidRPr="00C16839">
        <w:rPr>
          <w:rFonts w:ascii="Times New Roman" w:eastAsiaTheme="majorEastAsia" w:hAnsi="Times New Roman" w:cstheme="majorBidi"/>
          <w:b/>
          <w:bCs/>
          <w:sz w:val="28"/>
        </w:rPr>
        <w:t xml:space="preserve">16.5. Участие в предупреждении и ликвидации последствий </w:t>
      </w:r>
      <w:r w:rsidRPr="00C16839">
        <w:rPr>
          <w:rFonts w:ascii="Times New Roman" w:eastAsiaTheme="majorEastAsia" w:hAnsi="Times New Roman" w:cstheme="majorBidi"/>
          <w:b/>
          <w:bCs/>
          <w:sz w:val="28"/>
        </w:rPr>
        <w:br/>
        <w:t>чрезвычайных ситуаций</w:t>
      </w:r>
      <w:bookmarkEnd w:id="264"/>
      <w:bookmarkEnd w:id="265"/>
      <w:bookmarkEnd w:id="266"/>
      <w:bookmarkEnd w:id="267"/>
      <w:bookmarkEnd w:id="268"/>
    </w:p>
    <w:p w14:paraId="15B5D446" w14:textId="77777777" w:rsidR="00C16839" w:rsidRPr="00C16839" w:rsidRDefault="00C16839" w:rsidP="00C16839">
      <w:pPr>
        <w:autoSpaceDE w:val="0"/>
        <w:autoSpaceDN w:val="0"/>
        <w:adjustRightInd w:val="0"/>
        <w:spacing w:after="0" w:line="276" w:lineRule="auto"/>
        <w:ind w:firstLine="708"/>
        <w:jc w:val="center"/>
        <w:rPr>
          <w:rFonts w:ascii="Times New Roman" w:eastAsia="Calibri" w:hAnsi="Times New Roman" w:cs="Times New Roman"/>
          <w:b/>
          <w:bCs/>
          <w:iCs/>
          <w:sz w:val="28"/>
          <w:szCs w:val="28"/>
          <w:highlight w:val="yellow"/>
          <w:lang w:eastAsia="ru-RU"/>
        </w:rPr>
      </w:pPr>
    </w:p>
    <w:p w14:paraId="7B9D50ED" w14:textId="34B88B8A" w:rsidR="00C16839" w:rsidRPr="00C16839" w:rsidRDefault="00C16839" w:rsidP="00C16839">
      <w:pPr>
        <w:spacing w:after="0" w:line="276" w:lineRule="auto"/>
        <w:ind w:firstLine="709"/>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В городе Ханты-Мансийске организована работа по обеспечению защиты важных объектов от угроз техногенного, природного характера и террористических проявлений. Утвержден паспорт безопасности муниципального образования город</w:t>
      </w:r>
      <w:r w:rsidR="00EF1B07">
        <w:rPr>
          <w:rFonts w:ascii="Times New Roman" w:eastAsia="Calibri" w:hAnsi="Times New Roman" w:cs="Times New Roman"/>
          <w:bCs/>
          <w:iCs/>
          <w:sz w:val="28"/>
          <w:szCs w:val="28"/>
        </w:rPr>
        <w:t>ской округ</w:t>
      </w:r>
      <w:r w:rsidRPr="00C16839">
        <w:rPr>
          <w:rFonts w:ascii="Times New Roman" w:eastAsia="Calibri" w:hAnsi="Times New Roman" w:cs="Times New Roman"/>
          <w:bCs/>
          <w:iCs/>
          <w:sz w:val="28"/>
          <w:szCs w:val="28"/>
        </w:rPr>
        <w:t xml:space="preserve"> Ханты-Мансийск.</w:t>
      </w:r>
    </w:p>
    <w:p w14:paraId="5D368995" w14:textId="26CE034D"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Подготовка населения, занятого в сфере производства и обслуживания, в 2022 году осуществлялась на плановых занятиях по соответствующим программам. Всего обучено </w:t>
      </w:r>
      <w:r w:rsidRPr="00C16839">
        <w:rPr>
          <w:rFonts w:ascii="Times New Roman" w:eastAsia="Times New Roman" w:hAnsi="Times New Roman" w:cs="Times New Roman"/>
          <w:sz w:val="28"/>
          <w:szCs w:val="28"/>
          <w:lang w:eastAsia="ru-RU"/>
        </w:rPr>
        <w:t>62</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 xml:space="preserve">102 </w:t>
      </w:r>
      <w:r w:rsidRPr="00C16839">
        <w:rPr>
          <w:rFonts w:ascii="Times New Roman" w:eastAsia="Calibri" w:hAnsi="Times New Roman" w:cs="Times New Roman"/>
          <w:sz w:val="28"/>
          <w:szCs w:val="28"/>
        </w:rPr>
        <w:t xml:space="preserve">человека. Полученные работающим населением знания и навыки закреплялись в ходе их участия в объектовых тренировках и комплексных учениях. В этих мероприятиях приняло участие более </w:t>
      </w:r>
      <w:r w:rsidRPr="00C16839">
        <w:rPr>
          <w:rFonts w:ascii="Times New Roman" w:eastAsia="Times New Roman" w:hAnsi="Times New Roman" w:cs="Times New Roman"/>
          <w:sz w:val="28"/>
          <w:szCs w:val="28"/>
          <w:lang w:eastAsia="ru-RU"/>
        </w:rPr>
        <w:t>11 тыс.</w:t>
      </w:r>
      <w:r w:rsidRPr="00C16839">
        <w:rPr>
          <w:rFonts w:ascii="Times New Roman" w:eastAsia="Calibri" w:hAnsi="Times New Roman" w:cs="Times New Roman"/>
          <w:sz w:val="28"/>
          <w:szCs w:val="28"/>
        </w:rPr>
        <w:t xml:space="preserve"> человек. Основные усилия в обучении неработающего населения были сосредоточены на проведении бесед, показе учебных фильмов в учебно-консультационном пункте, трансляции видеороликов на экранах города, а также привлечении этой группы населения к тренировкам по правилам действий в условиях чрезвычайных ситуаций.</w:t>
      </w:r>
    </w:p>
    <w:p w14:paraId="10491224" w14:textId="31E2771C"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 В целях информационного обеспечения неработающего и других групп населения по действиям в чрезвычайных ситуациях в истекшем году на различных уровнях разработано и распространено</w:t>
      </w:r>
      <w:r w:rsidR="00EF1B07">
        <w:rPr>
          <w:rFonts w:ascii="Times New Roman" w:eastAsia="Calibri" w:hAnsi="Times New Roman" w:cs="Times New Roman"/>
          <w:sz w:val="28"/>
          <w:szCs w:val="28"/>
        </w:rPr>
        <w:t xml:space="preserve"> более 20 тыс.</w:t>
      </w:r>
      <w:r w:rsidRPr="00C16839">
        <w:rPr>
          <w:rFonts w:ascii="Times New Roman" w:eastAsia="Calibri" w:hAnsi="Times New Roman" w:cs="Times New Roman"/>
          <w:sz w:val="28"/>
          <w:szCs w:val="28"/>
        </w:rPr>
        <w:t xml:space="preserve"> памяток, </w:t>
      </w:r>
      <w:r w:rsidRPr="00C16839">
        <w:rPr>
          <w:rFonts w:ascii="Times New Roman" w:eastAsia="Calibri" w:hAnsi="Times New Roman" w:cs="Times New Roman"/>
          <w:sz w:val="28"/>
          <w:szCs w:val="28"/>
        </w:rPr>
        <w:lastRenderedPageBreak/>
        <w:t>листовок, брошюр и буклетов. Кроме этого, данный вопрос активно освещался в средствах массовой информации и в выступлениях на телевидении.</w:t>
      </w:r>
    </w:p>
    <w:p w14:paraId="5E49AFF7"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Обучающиеся образовательных учреждений принимали участие в тренировках и учениях по защите от чрезвычайных ситуаций, пожарной безопасности и гражданской обороны, а также в деятельности Всероссийского детско-юношеского общественного движения «Школа безопасности».</w:t>
      </w:r>
    </w:p>
    <w:p w14:paraId="4BF07C1C"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Деятельность органов управления РСЧС, образовательных учреждений, а также общественных организаций, уставная деятельность которых связана с обеспечением безопасности жизнедеятельности населения, позволила в 2022 году решить задачу комплексной и качественной подготовки руководящего состава и работников РСЧС, а также обучения населения действиям в ЧС.</w:t>
      </w:r>
    </w:p>
    <w:p w14:paraId="63D60ECB"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Город Ханты-Мансийск является одним из муниципальных образований округа, в котором реализуется пилотный проект по созданию аппаратно-программного комплекса «Безопасный город», в рамках которого на территории города установлены 3 датчика мониторинга окружающей среды, 2 датчика мониторинга паводковой обстановки, 2 датчика мониторинга выброса химически опасных веществ. </w:t>
      </w:r>
    </w:p>
    <w:p w14:paraId="26026CAC"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На территории города Ханты-Мансийска действует муниципальная система оповещения (далее – МСО города Ханты-Мансийска). МСО города Ханты-Мансийска представляет собой организационно-техническое объединение сил и аппаратуры оповещения. МСО города Ханты-Мансийска входит в региональную автоматизированную систему централизованного оповещения Ханты-Мансийского автономного округа – Югры (РАСЦО). Установлено 18 точек звукового оповещения. Согласно утвержденному паспорту МСО города Ханты-Мансийска, охват населения техническими средствами оповещения в автоматизированном или автоматическом режиме составляет 98%. Для обеспечения непрерывного и устойчивого функционирования аппаратуры МСО, приказом директора МКУ «УГЗН» создан резерв технических средств оповещения. Для организации эксплуатационно-технического обслуживания системы оповещения в 2022 году заключен муниципальный контракт с ПАО «Ростелеком». Разработан и утвержден план-график проведения технического обслуживания. Муниципальная система оповещения населения города Ханты-Мансийска готова к выполнению задач.</w:t>
      </w:r>
    </w:p>
    <w:p w14:paraId="460FBDAD"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Сотрудниками ЕДДС, в соответствующем разделе автоматизированной информационной системы «Реформа ЖКХ», вносится информация о плановых, аварийных работах, осуществляется контроль устранения последствий аварий и инцидентов на объектах жилищно-коммунального хозяйства в системе мониторинга и контроля устранения аварий и инцидентов на объектах жилищно-коммунального хозяйства «МКА ЖКХ».</w:t>
      </w:r>
    </w:p>
    <w:p w14:paraId="64EC82B7"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lastRenderedPageBreak/>
        <w:t xml:space="preserve">Для защиты населения и территории города Ханты-Мансийска организовано видеонаблюдение мониторинга и обнаружения природных пожаров, введена в работу система «Лесохранитель». </w:t>
      </w:r>
    </w:p>
    <w:p w14:paraId="605FA3C2"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Процесс и результаты мониторинга выведены на автоматизированное рабочее место старшего оперативного дежурного ЕДДС. Параллельно с процессом видеонаблюдения на карте отображается сектор направления обзора, при обнаружении пожара определяются его координаты, азимут, площадь и расстояние до очага пожара. </w:t>
      </w:r>
    </w:p>
    <w:p w14:paraId="501A3E4A"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Система «Лесохранитель» работает и в ручном режиме, позволяя осуществлять видеонаблюдение в любом актуальном направлении. На вышке оператора связи установлена современная видеокамера высокой четкости. Видеонаблюдение ведется на 360 градусов, удаление до 35 км.</w:t>
      </w:r>
    </w:p>
    <w:p w14:paraId="19D47D8B" w14:textId="2B1AE7C8"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связи с увеличением оперативных</w:t>
      </w:r>
      <w:r w:rsidR="00EF1B07">
        <w:rPr>
          <w:rFonts w:ascii="Times New Roman" w:eastAsia="Calibri" w:hAnsi="Times New Roman" w:cs="Times New Roman"/>
          <w:sz w:val="28"/>
          <w:szCs w:val="28"/>
        </w:rPr>
        <w:t xml:space="preserve"> систем, значительном увеличением</w:t>
      </w:r>
      <w:r w:rsidRPr="00C16839">
        <w:rPr>
          <w:rFonts w:ascii="Times New Roman" w:eastAsia="Calibri" w:hAnsi="Times New Roman" w:cs="Times New Roman"/>
          <w:sz w:val="28"/>
          <w:szCs w:val="28"/>
        </w:rPr>
        <w:t xml:space="preserve"> нагрузки на сотрудников ЕДДС, увеличена штатн</w:t>
      </w:r>
      <w:r w:rsidR="00EF1B07">
        <w:rPr>
          <w:rFonts w:ascii="Times New Roman" w:eastAsia="Calibri" w:hAnsi="Times New Roman" w:cs="Times New Roman"/>
          <w:sz w:val="28"/>
          <w:szCs w:val="28"/>
        </w:rPr>
        <w:t>ая численность ЕДДС на 10 ед</w:t>
      </w:r>
      <w:r w:rsidRPr="00C16839">
        <w:rPr>
          <w:rFonts w:ascii="Times New Roman" w:eastAsia="Calibri" w:hAnsi="Times New Roman" w:cs="Times New Roman"/>
          <w:sz w:val="28"/>
          <w:szCs w:val="28"/>
        </w:rPr>
        <w:t xml:space="preserve">. В апреле 2022 года на базе ЕДДС города организована работа специального программного обеспечения «Личный кабинет ЕДДС» (ЛК ЕДДС) – это единая точка входа к сервисам МЧС России, а также инструмент обмена оперативной и плановой информацией в области защиты населения и территорий от чрезвычайных ситуаций. Использование «Личного кабинета ЕДДС» позволяет повысить эффективность информационного взаимодействия органов повседневного управления муниципального, регионального и федерального уровней, за счет организации доступа к единому информационному пространству должностных лиц органов управления РСЧС. Основной целью использования ЛК ЕДДС является повышение эффективности мероприятий по предупреждению и реагированию на ЧС и происшествия. </w:t>
      </w:r>
    </w:p>
    <w:p w14:paraId="07E0FD1D"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2022 году проведена работа по актуализации и разработке электронных паспортов социально значимых объектов, расположенных на территории города, в количестве 159 объектов. </w:t>
      </w:r>
    </w:p>
    <w:p w14:paraId="5D5AFD2D"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целях обеспечения приема и передачи документов управления, обмена всеми видами информации с вышестоящими, взаимодействующими и подчиненными органами управления в установленные сроки и с требуемым качеством, доведения сигналов оповещения до органов управления и населения, в ЕДДС проведена модернизация комплекса средств автоматизации – КВ радиосвязи и резервного электроснабжения, мультимедиа, организована закупка оборудования на сумму 6,9 млн рублей. </w:t>
      </w:r>
    </w:p>
    <w:p w14:paraId="06AF97AB"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городе Ханты-Мансийске установлено 208 камер видеонаблюдения, из них 185 с возможностью биометрической идентификации и видеоаналитики. В целях модернизации сегмента АПК «Безопасный город» в 2022 году в местах массового пребывания людей дополнительно установлено 9 видеокамер, а также </w:t>
      </w:r>
      <w:r w:rsidRPr="00C16839">
        <w:rPr>
          <w:rFonts w:ascii="Times New Roman" w:eastAsia="Calibri" w:hAnsi="Times New Roman" w:cs="Times New Roman"/>
          <w:sz w:val="28"/>
          <w:szCs w:val="28"/>
        </w:rPr>
        <w:lastRenderedPageBreak/>
        <w:t>проведены работы по расширению каналов передачи видеоинформации от видеокамер АПК «Безопасный город».</w:t>
      </w:r>
    </w:p>
    <w:p w14:paraId="195A3950" w14:textId="423AA5BE"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 За 2022 год с использованием системы видеонаблюдения установлено 46 лиц, совершивших преступления, выявлено  788 административных правонарушений в сфере обеспечения правопорядка.</w:t>
      </w:r>
    </w:p>
    <w:p w14:paraId="355582C3" w14:textId="110E315A"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На территории города установлено 8 стационарных систем фото-, видео фиксации нарушений правил дорожного движения, в том числе: 4 комплекса стационарного размещения «Азимут», из них 2 установленных на въездах/выездах в город; 1 программно-технический комплекс «Одиссей», 1 стационарный комплекс фото-видео-фиксации «Перекресток» и 2 комплекса стационарного размещения «Азимут», установлен</w:t>
      </w:r>
      <w:r w:rsidR="00EF1B07">
        <w:rPr>
          <w:rFonts w:ascii="Times New Roman" w:eastAsia="Calibri" w:hAnsi="Times New Roman" w:cs="Times New Roman"/>
          <w:sz w:val="28"/>
          <w:szCs w:val="28"/>
        </w:rPr>
        <w:t>ных в 2022 году по ул. Объездной 10 и на пересечении ул.</w:t>
      </w:r>
      <w:r w:rsidRPr="00C16839">
        <w:rPr>
          <w:rFonts w:ascii="Times New Roman" w:eastAsia="Calibri" w:hAnsi="Times New Roman" w:cs="Times New Roman"/>
          <w:sz w:val="28"/>
          <w:szCs w:val="28"/>
        </w:rPr>
        <w:t xml:space="preserve"> Комсомольская–Калинина. </w:t>
      </w:r>
    </w:p>
    <w:p w14:paraId="2C863E5E" w14:textId="343072C0"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 По итогам </w:t>
      </w:r>
      <w:r w:rsidR="00EF1B07">
        <w:rPr>
          <w:rFonts w:ascii="Times New Roman" w:eastAsia="Calibri" w:hAnsi="Times New Roman" w:cs="Times New Roman"/>
          <w:sz w:val="28"/>
          <w:szCs w:val="28"/>
        </w:rPr>
        <w:t>2022 года с помощью систем фотовидео</w:t>
      </w:r>
      <w:r w:rsidRPr="00C16839">
        <w:rPr>
          <w:rFonts w:ascii="Times New Roman" w:eastAsia="Calibri" w:hAnsi="Times New Roman" w:cs="Times New Roman"/>
          <w:sz w:val="28"/>
          <w:szCs w:val="28"/>
        </w:rPr>
        <w:t>фиксации выявлено 27 226 нарушений правил дорожного движения.</w:t>
      </w:r>
    </w:p>
    <w:p w14:paraId="062ED446" w14:textId="77777777" w:rsidR="00C16839" w:rsidRPr="00C16839" w:rsidRDefault="00C16839" w:rsidP="00C16839">
      <w:pPr>
        <w:spacing w:after="0" w:line="240" w:lineRule="auto"/>
        <w:jc w:val="right"/>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Таблица №5</w:t>
      </w:r>
    </w:p>
    <w:p w14:paraId="4D923B46"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 xml:space="preserve">Количество сообщений, поступивших в ЕДДС города </w:t>
      </w:r>
    </w:p>
    <w:p w14:paraId="7DF8CEF5"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Calibri" w:hAnsi="Times New Roman" w:cs="Times New Roman"/>
          <w:sz w:val="24"/>
          <w:szCs w:val="24"/>
        </w:rPr>
        <w:t>за 2018-2022 годы</w:t>
      </w:r>
    </w:p>
    <w:tbl>
      <w:tblPr>
        <w:tblStyle w:val="29"/>
        <w:tblpPr w:leftFromText="180" w:rightFromText="180" w:vertAnchor="text" w:horzAnchor="margin" w:tblpXSpec="center" w:tblpY="81"/>
        <w:tblW w:w="8870" w:type="dxa"/>
        <w:tblLayout w:type="fixed"/>
        <w:tblLook w:val="04A0" w:firstRow="1" w:lastRow="0" w:firstColumn="1" w:lastColumn="0" w:noHBand="0" w:noVBand="1"/>
      </w:tblPr>
      <w:tblGrid>
        <w:gridCol w:w="3794"/>
        <w:gridCol w:w="1015"/>
        <w:gridCol w:w="1015"/>
        <w:gridCol w:w="1015"/>
        <w:gridCol w:w="1015"/>
        <w:gridCol w:w="1016"/>
      </w:tblGrid>
      <w:tr w:rsidR="00C16839" w:rsidRPr="00C16839" w14:paraId="37EE9CF6" w14:textId="77777777" w:rsidTr="00413D27">
        <w:tc>
          <w:tcPr>
            <w:tcW w:w="3794" w:type="dxa"/>
            <w:tcBorders>
              <w:top w:val="single" w:sz="4" w:space="0" w:color="auto"/>
              <w:left w:val="single" w:sz="4" w:space="0" w:color="auto"/>
              <w:bottom w:val="single" w:sz="4" w:space="0" w:color="auto"/>
              <w:right w:val="single" w:sz="4" w:space="0" w:color="auto"/>
            </w:tcBorders>
            <w:vAlign w:val="center"/>
            <w:hideMark/>
          </w:tcPr>
          <w:p w14:paraId="4D2887BC" w14:textId="77777777" w:rsidR="00C16839" w:rsidRPr="00C16839" w:rsidRDefault="00C16839" w:rsidP="00C16839">
            <w:pPr>
              <w:spacing w:after="0" w:line="240" w:lineRule="auto"/>
              <w:jc w:val="both"/>
              <w:rPr>
                <w:rFonts w:ascii="Times New Roman" w:hAnsi="Times New Roman"/>
              </w:rPr>
            </w:pPr>
            <w:r w:rsidRPr="00C16839">
              <w:rPr>
                <w:rFonts w:ascii="Times New Roman" w:hAnsi="Times New Roman"/>
              </w:rPr>
              <w:t>Наименование мероприятия</w:t>
            </w:r>
          </w:p>
        </w:tc>
        <w:tc>
          <w:tcPr>
            <w:tcW w:w="1015" w:type="dxa"/>
            <w:tcBorders>
              <w:top w:val="single" w:sz="4" w:space="0" w:color="auto"/>
              <w:left w:val="single" w:sz="4" w:space="0" w:color="auto"/>
              <w:bottom w:val="single" w:sz="4" w:space="0" w:color="auto"/>
              <w:right w:val="single" w:sz="4" w:space="0" w:color="auto"/>
            </w:tcBorders>
            <w:vAlign w:val="center"/>
          </w:tcPr>
          <w:p w14:paraId="26EC2585" w14:textId="77777777" w:rsidR="00C16839" w:rsidRPr="00C16839" w:rsidRDefault="00C16839" w:rsidP="00C16839">
            <w:pPr>
              <w:autoSpaceDE w:val="0"/>
              <w:autoSpaceDN w:val="0"/>
              <w:adjustRightInd w:val="0"/>
              <w:spacing w:after="0" w:line="240" w:lineRule="auto"/>
              <w:jc w:val="center"/>
              <w:rPr>
                <w:rFonts w:ascii="Times New Roman" w:hAnsi="Times New Roman"/>
                <w:bCs/>
                <w:iCs/>
                <w:lang w:eastAsia="ru-RU"/>
              </w:rPr>
            </w:pPr>
            <w:r w:rsidRPr="00C16839">
              <w:rPr>
                <w:rFonts w:ascii="Times New Roman" w:hAnsi="Times New Roman"/>
                <w:bCs/>
                <w:iCs/>
                <w:lang w:eastAsia="ru-RU"/>
              </w:rPr>
              <w:t>2018</w:t>
            </w:r>
          </w:p>
        </w:tc>
        <w:tc>
          <w:tcPr>
            <w:tcW w:w="1015" w:type="dxa"/>
            <w:tcBorders>
              <w:top w:val="single" w:sz="4" w:space="0" w:color="auto"/>
              <w:left w:val="single" w:sz="4" w:space="0" w:color="auto"/>
              <w:bottom w:val="single" w:sz="4" w:space="0" w:color="auto"/>
              <w:right w:val="single" w:sz="4" w:space="0" w:color="auto"/>
            </w:tcBorders>
            <w:vAlign w:val="center"/>
          </w:tcPr>
          <w:p w14:paraId="4C681A36" w14:textId="77777777" w:rsidR="00C16839" w:rsidRPr="00C16839" w:rsidRDefault="00C16839" w:rsidP="00C16839">
            <w:pPr>
              <w:autoSpaceDE w:val="0"/>
              <w:autoSpaceDN w:val="0"/>
              <w:adjustRightInd w:val="0"/>
              <w:spacing w:after="0" w:line="240" w:lineRule="auto"/>
              <w:jc w:val="center"/>
              <w:rPr>
                <w:rFonts w:ascii="Times New Roman" w:hAnsi="Times New Roman"/>
                <w:bCs/>
                <w:iCs/>
                <w:lang w:eastAsia="ru-RU"/>
              </w:rPr>
            </w:pPr>
            <w:r w:rsidRPr="00C16839">
              <w:rPr>
                <w:rFonts w:ascii="Times New Roman" w:hAnsi="Times New Roman"/>
                <w:bCs/>
                <w:iCs/>
                <w:lang w:eastAsia="ru-RU"/>
              </w:rPr>
              <w:t>2019</w:t>
            </w:r>
          </w:p>
        </w:tc>
        <w:tc>
          <w:tcPr>
            <w:tcW w:w="1015" w:type="dxa"/>
            <w:tcBorders>
              <w:top w:val="single" w:sz="4" w:space="0" w:color="auto"/>
              <w:left w:val="single" w:sz="4" w:space="0" w:color="auto"/>
              <w:bottom w:val="single" w:sz="4" w:space="0" w:color="auto"/>
              <w:right w:val="single" w:sz="4" w:space="0" w:color="auto"/>
            </w:tcBorders>
            <w:vAlign w:val="center"/>
          </w:tcPr>
          <w:p w14:paraId="50C25A9D" w14:textId="77777777" w:rsidR="00C16839" w:rsidRPr="00C16839" w:rsidRDefault="00C16839" w:rsidP="00C16839">
            <w:pPr>
              <w:autoSpaceDE w:val="0"/>
              <w:autoSpaceDN w:val="0"/>
              <w:adjustRightInd w:val="0"/>
              <w:spacing w:after="0" w:line="240" w:lineRule="auto"/>
              <w:jc w:val="center"/>
              <w:rPr>
                <w:rFonts w:ascii="Times New Roman" w:hAnsi="Times New Roman"/>
                <w:bCs/>
                <w:iCs/>
                <w:lang w:eastAsia="ru-RU"/>
              </w:rPr>
            </w:pPr>
            <w:r w:rsidRPr="00C16839">
              <w:rPr>
                <w:rFonts w:ascii="Times New Roman" w:hAnsi="Times New Roman"/>
                <w:bCs/>
                <w:iCs/>
                <w:lang w:eastAsia="ru-RU"/>
              </w:rPr>
              <w:t>2020</w:t>
            </w:r>
          </w:p>
        </w:tc>
        <w:tc>
          <w:tcPr>
            <w:tcW w:w="1015" w:type="dxa"/>
            <w:tcBorders>
              <w:top w:val="single" w:sz="4" w:space="0" w:color="auto"/>
              <w:left w:val="single" w:sz="4" w:space="0" w:color="auto"/>
              <w:bottom w:val="single" w:sz="4" w:space="0" w:color="auto"/>
              <w:right w:val="single" w:sz="4" w:space="0" w:color="auto"/>
            </w:tcBorders>
            <w:vAlign w:val="center"/>
          </w:tcPr>
          <w:p w14:paraId="4B1B2070" w14:textId="77777777" w:rsidR="00C16839" w:rsidRPr="00C16839" w:rsidRDefault="00C16839" w:rsidP="00C16839">
            <w:pPr>
              <w:autoSpaceDE w:val="0"/>
              <w:autoSpaceDN w:val="0"/>
              <w:adjustRightInd w:val="0"/>
              <w:spacing w:after="0" w:line="240" w:lineRule="auto"/>
              <w:jc w:val="center"/>
              <w:rPr>
                <w:rFonts w:ascii="Times New Roman" w:hAnsi="Times New Roman"/>
                <w:bCs/>
                <w:iCs/>
                <w:lang w:eastAsia="ru-RU"/>
              </w:rPr>
            </w:pPr>
            <w:r w:rsidRPr="00C16839">
              <w:rPr>
                <w:rFonts w:ascii="Times New Roman" w:hAnsi="Times New Roman"/>
                <w:bCs/>
                <w:iCs/>
                <w:lang w:eastAsia="ru-RU"/>
              </w:rPr>
              <w:t>2021</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AB835A3" w14:textId="77777777" w:rsidR="00C16839" w:rsidRPr="00C16839" w:rsidRDefault="00C16839" w:rsidP="00C16839">
            <w:pPr>
              <w:autoSpaceDE w:val="0"/>
              <w:autoSpaceDN w:val="0"/>
              <w:adjustRightInd w:val="0"/>
              <w:spacing w:after="0" w:line="240" w:lineRule="auto"/>
              <w:jc w:val="center"/>
              <w:rPr>
                <w:rFonts w:ascii="Times New Roman" w:hAnsi="Times New Roman"/>
                <w:bCs/>
                <w:iCs/>
                <w:color w:val="FF0000"/>
                <w:lang w:eastAsia="ru-RU"/>
              </w:rPr>
            </w:pPr>
            <w:r w:rsidRPr="00C16839">
              <w:rPr>
                <w:rFonts w:ascii="Times New Roman" w:hAnsi="Times New Roman"/>
                <w:bCs/>
                <w:iCs/>
                <w:lang w:eastAsia="ru-RU"/>
              </w:rPr>
              <w:t>2022</w:t>
            </w:r>
          </w:p>
        </w:tc>
      </w:tr>
      <w:tr w:rsidR="00C16839" w:rsidRPr="00C16839" w14:paraId="1F931E1A" w14:textId="77777777" w:rsidTr="00413D27">
        <w:tc>
          <w:tcPr>
            <w:tcW w:w="3794" w:type="dxa"/>
            <w:tcBorders>
              <w:top w:val="single" w:sz="4" w:space="0" w:color="auto"/>
              <w:left w:val="single" w:sz="4" w:space="0" w:color="auto"/>
              <w:bottom w:val="single" w:sz="4" w:space="0" w:color="auto"/>
              <w:right w:val="single" w:sz="4" w:space="0" w:color="auto"/>
            </w:tcBorders>
            <w:vAlign w:val="center"/>
            <w:hideMark/>
          </w:tcPr>
          <w:p w14:paraId="58084EAD" w14:textId="77777777" w:rsidR="00C16839" w:rsidRPr="00C16839" w:rsidRDefault="00C16839" w:rsidP="00C16839">
            <w:pPr>
              <w:spacing w:after="0" w:line="240" w:lineRule="auto"/>
              <w:rPr>
                <w:rFonts w:ascii="Times New Roman" w:hAnsi="Times New Roman"/>
                <w:spacing w:val="-2"/>
              </w:rPr>
            </w:pPr>
            <w:r w:rsidRPr="00C16839">
              <w:rPr>
                <w:rFonts w:ascii="Times New Roman" w:hAnsi="Times New Roman"/>
              </w:rPr>
              <w:t>Количество поступивших сообщений, из них:</w:t>
            </w:r>
          </w:p>
        </w:tc>
        <w:tc>
          <w:tcPr>
            <w:tcW w:w="1015" w:type="dxa"/>
            <w:tcBorders>
              <w:top w:val="single" w:sz="4" w:space="0" w:color="auto"/>
              <w:left w:val="single" w:sz="4" w:space="0" w:color="auto"/>
              <w:bottom w:val="single" w:sz="4" w:space="0" w:color="auto"/>
              <w:right w:val="single" w:sz="4" w:space="0" w:color="auto"/>
            </w:tcBorders>
            <w:vAlign w:val="center"/>
          </w:tcPr>
          <w:p w14:paraId="51BF1D5C" w14:textId="77777777" w:rsidR="00C16839" w:rsidRPr="00C16839" w:rsidRDefault="00C16839" w:rsidP="00C16839">
            <w:pPr>
              <w:spacing w:after="0" w:line="240" w:lineRule="auto"/>
              <w:jc w:val="center"/>
              <w:rPr>
                <w:rFonts w:ascii="Times New Roman" w:hAnsi="Times New Roman"/>
                <w:bCs/>
              </w:rPr>
            </w:pPr>
            <w:r w:rsidRPr="00C16839">
              <w:rPr>
                <w:rFonts w:ascii="Times New Roman" w:hAnsi="Times New Roman"/>
                <w:bCs/>
              </w:rPr>
              <w:t>47647</w:t>
            </w:r>
          </w:p>
        </w:tc>
        <w:tc>
          <w:tcPr>
            <w:tcW w:w="1015" w:type="dxa"/>
            <w:tcBorders>
              <w:top w:val="single" w:sz="4" w:space="0" w:color="auto"/>
              <w:left w:val="single" w:sz="4" w:space="0" w:color="auto"/>
              <w:bottom w:val="single" w:sz="4" w:space="0" w:color="auto"/>
              <w:right w:val="single" w:sz="4" w:space="0" w:color="auto"/>
            </w:tcBorders>
            <w:vAlign w:val="center"/>
          </w:tcPr>
          <w:p w14:paraId="2BD63C72" w14:textId="77777777" w:rsidR="00C16839" w:rsidRPr="00C16839" w:rsidRDefault="00C16839" w:rsidP="00C16839">
            <w:pPr>
              <w:spacing w:after="0" w:line="240" w:lineRule="auto"/>
              <w:jc w:val="center"/>
              <w:rPr>
                <w:rFonts w:ascii="Times New Roman" w:hAnsi="Times New Roman"/>
                <w:bCs/>
              </w:rPr>
            </w:pPr>
            <w:r w:rsidRPr="00C16839">
              <w:rPr>
                <w:rFonts w:ascii="Times New Roman" w:hAnsi="Times New Roman"/>
              </w:rPr>
              <w:t>87911</w:t>
            </w:r>
          </w:p>
        </w:tc>
        <w:tc>
          <w:tcPr>
            <w:tcW w:w="1015" w:type="dxa"/>
            <w:tcBorders>
              <w:top w:val="single" w:sz="4" w:space="0" w:color="auto"/>
              <w:left w:val="single" w:sz="4" w:space="0" w:color="auto"/>
              <w:bottom w:val="single" w:sz="4" w:space="0" w:color="auto"/>
              <w:right w:val="single" w:sz="4" w:space="0" w:color="auto"/>
            </w:tcBorders>
            <w:vAlign w:val="center"/>
          </w:tcPr>
          <w:p w14:paraId="54D9BC14" w14:textId="77777777" w:rsidR="00C16839" w:rsidRPr="00C16839" w:rsidRDefault="00C16839" w:rsidP="00C16839">
            <w:pPr>
              <w:spacing w:after="0" w:line="240" w:lineRule="auto"/>
              <w:jc w:val="center"/>
              <w:rPr>
                <w:rFonts w:ascii="Times New Roman" w:hAnsi="Times New Roman"/>
                <w:bCs/>
              </w:rPr>
            </w:pPr>
            <w:r w:rsidRPr="00C16839">
              <w:rPr>
                <w:rFonts w:ascii="Times New Roman" w:hAnsi="Times New Roman"/>
                <w:bCs/>
              </w:rPr>
              <w:t>98858</w:t>
            </w:r>
          </w:p>
        </w:tc>
        <w:tc>
          <w:tcPr>
            <w:tcW w:w="1015" w:type="dxa"/>
            <w:tcBorders>
              <w:top w:val="single" w:sz="4" w:space="0" w:color="auto"/>
              <w:left w:val="single" w:sz="4" w:space="0" w:color="auto"/>
              <w:bottom w:val="single" w:sz="4" w:space="0" w:color="auto"/>
              <w:right w:val="single" w:sz="4" w:space="0" w:color="auto"/>
            </w:tcBorders>
            <w:vAlign w:val="center"/>
          </w:tcPr>
          <w:p w14:paraId="40111CDD" w14:textId="77777777" w:rsidR="00C16839" w:rsidRPr="00C16839" w:rsidRDefault="00C16839" w:rsidP="00C16839">
            <w:pPr>
              <w:spacing w:after="0" w:line="240" w:lineRule="auto"/>
              <w:jc w:val="center"/>
              <w:rPr>
                <w:rFonts w:ascii="Times New Roman" w:hAnsi="Times New Roman"/>
                <w:bCs/>
                <w:lang w:val="en-US"/>
              </w:rPr>
            </w:pPr>
            <w:r w:rsidRPr="00C16839">
              <w:rPr>
                <w:rFonts w:ascii="Times New Roman" w:hAnsi="Times New Roman"/>
                <w:bCs/>
              </w:rPr>
              <w:t>101</w:t>
            </w:r>
            <w:r w:rsidRPr="00C16839">
              <w:rPr>
                <w:rFonts w:ascii="Times New Roman" w:hAnsi="Times New Roman"/>
                <w:bCs/>
                <w:lang w:val="en-US"/>
              </w:rPr>
              <w:t>063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B8D1CB4"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83210</w:t>
            </w:r>
          </w:p>
        </w:tc>
      </w:tr>
      <w:tr w:rsidR="00C16839" w:rsidRPr="00C16839" w14:paraId="26915EB8" w14:textId="77777777" w:rsidTr="00413D27">
        <w:tc>
          <w:tcPr>
            <w:tcW w:w="3794" w:type="dxa"/>
            <w:tcBorders>
              <w:top w:val="single" w:sz="4" w:space="0" w:color="auto"/>
              <w:left w:val="single" w:sz="4" w:space="0" w:color="auto"/>
              <w:bottom w:val="single" w:sz="4" w:space="0" w:color="auto"/>
              <w:right w:val="single" w:sz="4" w:space="0" w:color="auto"/>
            </w:tcBorders>
            <w:vAlign w:val="center"/>
            <w:hideMark/>
          </w:tcPr>
          <w:p w14:paraId="69F696E5" w14:textId="77777777" w:rsidR="00C16839" w:rsidRPr="00C16839" w:rsidRDefault="00C16839" w:rsidP="00C16839">
            <w:pPr>
              <w:spacing w:after="0" w:line="240" w:lineRule="auto"/>
              <w:jc w:val="both"/>
              <w:rPr>
                <w:rFonts w:ascii="Times New Roman" w:hAnsi="Times New Roman"/>
              </w:rPr>
            </w:pPr>
            <w:r w:rsidRPr="00C16839">
              <w:rPr>
                <w:rFonts w:ascii="Times New Roman" w:hAnsi="Times New Roman"/>
              </w:rPr>
              <w:t>вызовы на пожары</w:t>
            </w:r>
          </w:p>
        </w:tc>
        <w:tc>
          <w:tcPr>
            <w:tcW w:w="1015" w:type="dxa"/>
            <w:tcBorders>
              <w:top w:val="single" w:sz="4" w:space="0" w:color="auto"/>
              <w:left w:val="single" w:sz="4" w:space="0" w:color="auto"/>
              <w:bottom w:val="single" w:sz="4" w:space="0" w:color="auto"/>
              <w:right w:val="single" w:sz="4" w:space="0" w:color="auto"/>
            </w:tcBorders>
            <w:vAlign w:val="center"/>
          </w:tcPr>
          <w:p w14:paraId="3407CC06"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113</w:t>
            </w:r>
          </w:p>
        </w:tc>
        <w:tc>
          <w:tcPr>
            <w:tcW w:w="1015" w:type="dxa"/>
            <w:tcBorders>
              <w:top w:val="single" w:sz="4" w:space="0" w:color="auto"/>
              <w:left w:val="single" w:sz="4" w:space="0" w:color="auto"/>
              <w:bottom w:val="single" w:sz="4" w:space="0" w:color="auto"/>
              <w:right w:val="single" w:sz="4" w:space="0" w:color="auto"/>
            </w:tcBorders>
            <w:vAlign w:val="center"/>
          </w:tcPr>
          <w:p w14:paraId="2A2ACD2F"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763</w:t>
            </w:r>
          </w:p>
        </w:tc>
        <w:tc>
          <w:tcPr>
            <w:tcW w:w="1015" w:type="dxa"/>
            <w:tcBorders>
              <w:top w:val="single" w:sz="4" w:space="0" w:color="auto"/>
              <w:left w:val="single" w:sz="4" w:space="0" w:color="auto"/>
              <w:bottom w:val="single" w:sz="4" w:space="0" w:color="auto"/>
              <w:right w:val="single" w:sz="4" w:space="0" w:color="auto"/>
            </w:tcBorders>
            <w:vAlign w:val="center"/>
          </w:tcPr>
          <w:p w14:paraId="470E5718"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1310</w:t>
            </w:r>
          </w:p>
        </w:tc>
        <w:tc>
          <w:tcPr>
            <w:tcW w:w="1015" w:type="dxa"/>
            <w:tcBorders>
              <w:top w:val="single" w:sz="4" w:space="0" w:color="auto"/>
              <w:left w:val="single" w:sz="4" w:space="0" w:color="auto"/>
              <w:bottom w:val="single" w:sz="4" w:space="0" w:color="auto"/>
              <w:right w:val="single" w:sz="4" w:space="0" w:color="auto"/>
            </w:tcBorders>
            <w:vAlign w:val="center"/>
          </w:tcPr>
          <w:p w14:paraId="0C301774" w14:textId="77777777" w:rsidR="00C16839" w:rsidRPr="00C16839" w:rsidRDefault="00C16839" w:rsidP="00C16839">
            <w:pPr>
              <w:spacing w:after="0" w:line="240" w:lineRule="auto"/>
              <w:jc w:val="center"/>
              <w:rPr>
                <w:rFonts w:ascii="Times New Roman" w:hAnsi="Times New Roman"/>
                <w:lang w:val="en-US"/>
              </w:rPr>
            </w:pPr>
            <w:r w:rsidRPr="00C16839">
              <w:rPr>
                <w:rFonts w:ascii="Times New Roman" w:hAnsi="Times New Roman"/>
                <w:lang w:val="en-US"/>
              </w:rPr>
              <w:t>420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C00678D"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1624</w:t>
            </w:r>
          </w:p>
        </w:tc>
      </w:tr>
      <w:tr w:rsidR="00C16839" w:rsidRPr="00C16839" w14:paraId="3E5C4A41" w14:textId="77777777" w:rsidTr="00413D27">
        <w:tc>
          <w:tcPr>
            <w:tcW w:w="3794" w:type="dxa"/>
            <w:tcBorders>
              <w:top w:val="single" w:sz="4" w:space="0" w:color="auto"/>
              <w:left w:val="single" w:sz="4" w:space="0" w:color="auto"/>
              <w:bottom w:val="single" w:sz="4" w:space="0" w:color="auto"/>
              <w:right w:val="single" w:sz="4" w:space="0" w:color="auto"/>
            </w:tcBorders>
            <w:vAlign w:val="center"/>
            <w:hideMark/>
          </w:tcPr>
          <w:p w14:paraId="31EB9229" w14:textId="77777777" w:rsidR="00C16839" w:rsidRPr="00C16839" w:rsidRDefault="00C16839" w:rsidP="00C16839">
            <w:pPr>
              <w:spacing w:after="0" w:line="240" w:lineRule="auto"/>
              <w:jc w:val="both"/>
              <w:rPr>
                <w:rFonts w:ascii="Times New Roman" w:hAnsi="Times New Roman"/>
                <w:spacing w:val="-2"/>
              </w:rPr>
            </w:pPr>
            <w:r w:rsidRPr="00C16839">
              <w:rPr>
                <w:rFonts w:ascii="Times New Roman" w:hAnsi="Times New Roman"/>
                <w:spacing w:val="-2"/>
              </w:rPr>
              <w:t>на объектах ЖКХ</w:t>
            </w:r>
          </w:p>
        </w:tc>
        <w:tc>
          <w:tcPr>
            <w:tcW w:w="1015" w:type="dxa"/>
            <w:tcBorders>
              <w:top w:val="single" w:sz="4" w:space="0" w:color="auto"/>
              <w:left w:val="single" w:sz="4" w:space="0" w:color="auto"/>
              <w:bottom w:val="single" w:sz="4" w:space="0" w:color="auto"/>
              <w:right w:val="single" w:sz="4" w:space="0" w:color="auto"/>
            </w:tcBorders>
            <w:vAlign w:val="center"/>
          </w:tcPr>
          <w:p w14:paraId="3552F627"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1372</w:t>
            </w:r>
          </w:p>
        </w:tc>
        <w:tc>
          <w:tcPr>
            <w:tcW w:w="1015" w:type="dxa"/>
            <w:tcBorders>
              <w:top w:val="single" w:sz="4" w:space="0" w:color="auto"/>
              <w:left w:val="single" w:sz="4" w:space="0" w:color="auto"/>
              <w:bottom w:val="single" w:sz="4" w:space="0" w:color="auto"/>
              <w:right w:val="single" w:sz="4" w:space="0" w:color="auto"/>
            </w:tcBorders>
            <w:vAlign w:val="center"/>
          </w:tcPr>
          <w:p w14:paraId="4ABA060B"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2454</w:t>
            </w:r>
          </w:p>
        </w:tc>
        <w:tc>
          <w:tcPr>
            <w:tcW w:w="1015" w:type="dxa"/>
            <w:tcBorders>
              <w:top w:val="single" w:sz="4" w:space="0" w:color="auto"/>
              <w:left w:val="single" w:sz="4" w:space="0" w:color="auto"/>
              <w:bottom w:val="single" w:sz="4" w:space="0" w:color="auto"/>
              <w:right w:val="single" w:sz="4" w:space="0" w:color="auto"/>
            </w:tcBorders>
            <w:vAlign w:val="center"/>
          </w:tcPr>
          <w:p w14:paraId="5D869F99"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6895</w:t>
            </w:r>
          </w:p>
        </w:tc>
        <w:tc>
          <w:tcPr>
            <w:tcW w:w="1015" w:type="dxa"/>
            <w:tcBorders>
              <w:top w:val="single" w:sz="4" w:space="0" w:color="auto"/>
              <w:left w:val="single" w:sz="4" w:space="0" w:color="auto"/>
              <w:bottom w:val="single" w:sz="4" w:space="0" w:color="auto"/>
              <w:right w:val="single" w:sz="4" w:space="0" w:color="auto"/>
            </w:tcBorders>
            <w:vAlign w:val="center"/>
          </w:tcPr>
          <w:p w14:paraId="10A594FD" w14:textId="77777777" w:rsidR="00C16839" w:rsidRPr="00C16839" w:rsidRDefault="00C16839" w:rsidP="00C16839">
            <w:pPr>
              <w:spacing w:after="0" w:line="240" w:lineRule="auto"/>
              <w:jc w:val="center"/>
              <w:rPr>
                <w:rFonts w:ascii="Times New Roman" w:hAnsi="Times New Roman"/>
                <w:lang w:val="en-US"/>
              </w:rPr>
            </w:pPr>
            <w:r w:rsidRPr="00C16839">
              <w:rPr>
                <w:rFonts w:ascii="Times New Roman" w:hAnsi="Times New Roman"/>
                <w:lang w:val="en-US"/>
              </w:rPr>
              <w:t>22450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B5170AC"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22412</w:t>
            </w:r>
          </w:p>
        </w:tc>
      </w:tr>
      <w:tr w:rsidR="00C16839" w:rsidRPr="00C16839" w14:paraId="28D6AA72" w14:textId="77777777" w:rsidTr="00413D27">
        <w:tc>
          <w:tcPr>
            <w:tcW w:w="3794" w:type="dxa"/>
            <w:tcBorders>
              <w:top w:val="single" w:sz="4" w:space="0" w:color="auto"/>
              <w:left w:val="single" w:sz="4" w:space="0" w:color="auto"/>
              <w:bottom w:val="single" w:sz="4" w:space="0" w:color="auto"/>
              <w:right w:val="single" w:sz="4" w:space="0" w:color="auto"/>
            </w:tcBorders>
            <w:vAlign w:val="center"/>
            <w:hideMark/>
          </w:tcPr>
          <w:p w14:paraId="75997C4C" w14:textId="77777777" w:rsidR="00C16839" w:rsidRPr="00C16839" w:rsidRDefault="00C16839" w:rsidP="00C16839">
            <w:pPr>
              <w:spacing w:after="0" w:line="240" w:lineRule="auto"/>
              <w:jc w:val="both"/>
              <w:rPr>
                <w:rFonts w:ascii="Times New Roman" w:hAnsi="Times New Roman"/>
                <w:spacing w:val="-2"/>
              </w:rPr>
            </w:pPr>
            <w:r w:rsidRPr="00C16839">
              <w:rPr>
                <w:rFonts w:ascii="Times New Roman" w:hAnsi="Times New Roman"/>
                <w:spacing w:val="-2"/>
              </w:rPr>
              <w:t>Происшествий на воде</w:t>
            </w:r>
          </w:p>
        </w:tc>
        <w:tc>
          <w:tcPr>
            <w:tcW w:w="1015" w:type="dxa"/>
            <w:tcBorders>
              <w:top w:val="single" w:sz="4" w:space="0" w:color="auto"/>
              <w:left w:val="single" w:sz="4" w:space="0" w:color="auto"/>
              <w:bottom w:val="single" w:sz="4" w:space="0" w:color="auto"/>
              <w:right w:val="single" w:sz="4" w:space="0" w:color="auto"/>
            </w:tcBorders>
            <w:vAlign w:val="center"/>
          </w:tcPr>
          <w:p w14:paraId="1C4263E7"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4</w:t>
            </w:r>
          </w:p>
        </w:tc>
        <w:tc>
          <w:tcPr>
            <w:tcW w:w="1015" w:type="dxa"/>
            <w:tcBorders>
              <w:top w:val="single" w:sz="4" w:space="0" w:color="auto"/>
              <w:left w:val="single" w:sz="4" w:space="0" w:color="auto"/>
              <w:bottom w:val="single" w:sz="4" w:space="0" w:color="auto"/>
              <w:right w:val="single" w:sz="4" w:space="0" w:color="auto"/>
            </w:tcBorders>
            <w:vAlign w:val="center"/>
          </w:tcPr>
          <w:p w14:paraId="39FF44CC"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10</w:t>
            </w:r>
          </w:p>
        </w:tc>
        <w:tc>
          <w:tcPr>
            <w:tcW w:w="1015" w:type="dxa"/>
            <w:tcBorders>
              <w:top w:val="single" w:sz="4" w:space="0" w:color="auto"/>
              <w:left w:val="single" w:sz="4" w:space="0" w:color="auto"/>
              <w:bottom w:val="single" w:sz="4" w:space="0" w:color="auto"/>
              <w:right w:val="single" w:sz="4" w:space="0" w:color="auto"/>
            </w:tcBorders>
            <w:vAlign w:val="center"/>
          </w:tcPr>
          <w:p w14:paraId="10FF2293"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3</w:t>
            </w:r>
          </w:p>
        </w:tc>
        <w:tc>
          <w:tcPr>
            <w:tcW w:w="1015" w:type="dxa"/>
            <w:tcBorders>
              <w:top w:val="single" w:sz="4" w:space="0" w:color="auto"/>
              <w:left w:val="single" w:sz="4" w:space="0" w:color="auto"/>
              <w:bottom w:val="single" w:sz="4" w:space="0" w:color="auto"/>
              <w:right w:val="single" w:sz="4" w:space="0" w:color="auto"/>
            </w:tcBorders>
            <w:vAlign w:val="center"/>
          </w:tcPr>
          <w:p w14:paraId="26DE1A6D"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2</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1A883D7"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2</w:t>
            </w:r>
          </w:p>
        </w:tc>
      </w:tr>
      <w:tr w:rsidR="00C16839" w:rsidRPr="00C16839" w14:paraId="09E839B9" w14:textId="77777777" w:rsidTr="00413D27">
        <w:tc>
          <w:tcPr>
            <w:tcW w:w="3794" w:type="dxa"/>
            <w:tcBorders>
              <w:top w:val="single" w:sz="4" w:space="0" w:color="auto"/>
              <w:left w:val="single" w:sz="4" w:space="0" w:color="auto"/>
              <w:bottom w:val="single" w:sz="4" w:space="0" w:color="auto"/>
              <w:right w:val="single" w:sz="4" w:space="0" w:color="auto"/>
            </w:tcBorders>
            <w:vAlign w:val="center"/>
            <w:hideMark/>
          </w:tcPr>
          <w:p w14:paraId="4E559B00" w14:textId="77777777" w:rsidR="00C16839" w:rsidRPr="00C16839" w:rsidRDefault="00C16839" w:rsidP="00C16839">
            <w:pPr>
              <w:spacing w:after="0" w:line="240" w:lineRule="auto"/>
              <w:jc w:val="both"/>
              <w:rPr>
                <w:rFonts w:ascii="Times New Roman" w:hAnsi="Times New Roman"/>
                <w:spacing w:val="-2"/>
              </w:rPr>
            </w:pPr>
            <w:r w:rsidRPr="00C16839">
              <w:rPr>
                <w:rFonts w:ascii="Times New Roman" w:hAnsi="Times New Roman"/>
                <w:spacing w:val="-2"/>
              </w:rPr>
              <w:t>иных обращений</w:t>
            </w:r>
          </w:p>
        </w:tc>
        <w:tc>
          <w:tcPr>
            <w:tcW w:w="1015" w:type="dxa"/>
            <w:tcBorders>
              <w:top w:val="single" w:sz="4" w:space="0" w:color="auto"/>
              <w:left w:val="single" w:sz="4" w:space="0" w:color="auto"/>
              <w:bottom w:val="single" w:sz="4" w:space="0" w:color="auto"/>
              <w:right w:val="single" w:sz="4" w:space="0" w:color="auto"/>
            </w:tcBorders>
            <w:vAlign w:val="center"/>
          </w:tcPr>
          <w:p w14:paraId="452822B2" w14:textId="77777777" w:rsidR="00C16839" w:rsidRPr="00C16839" w:rsidRDefault="00C16839" w:rsidP="00C16839">
            <w:pPr>
              <w:spacing w:after="0" w:line="240" w:lineRule="auto"/>
              <w:jc w:val="center"/>
              <w:rPr>
                <w:rFonts w:ascii="Times New Roman" w:hAnsi="Times New Roman"/>
                <w:bCs/>
              </w:rPr>
            </w:pPr>
            <w:r w:rsidRPr="00C16839">
              <w:rPr>
                <w:rFonts w:ascii="Times New Roman" w:hAnsi="Times New Roman"/>
                <w:bCs/>
              </w:rPr>
              <w:t>7054</w:t>
            </w:r>
          </w:p>
        </w:tc>
        <w:tc>
          <w:tcPr>
            <w:tcW w:w="1015" w:type="dxa"/>
            <w:tcBorders>
              <w:top w:val="single" w:sz="4" w:space="0" w:color="auto"/>
              <w:left w:val="single" w:sz="4" w:space="0" w:color="auto"/>
              <w:bottom w:val="single" w:sz="4" w:space="0" w:color="auto"/>
              <w:right w:val="single" w:sz="4" w:space="0" w:color="auto"/>
            </w:tcBorders>
            <w:vAlign w:val="center"/>
          </w:tcPr>
          <w:p w14:paraId="2FC7DC62" w14:textId="77777777" w:rsidR="00C16839" w:rsidRPr="00C16839" w:rsidRDefault="00C16839" w:rsidP="00C16839">
            <w:pPr>
              <w:spacing w:after="0" w:line="240" w:lineRule="auto"/>
              <w:jc w:val="center"/>
              <w:rPr>
                <w:rFonts w:ascii="Times New Roman" w:hAnsi="Times New Roman"/>
                <w:bCs/>
              </w:rPr>
            </w:pPr>
            <w:r w:rsidRPr="00C16839">
              <w:rPr>
                <w:rFonts w:ascii="Times New Roman" w:hAnsi="Times New Roman"/>
                <w:bCs/>
              </w:rPr>
              <w:t>84684</w:t>
            </w:r>
          </w:p>
        </w:tc>
        <w:tc>
          <w:tcPr>
            <w:tcW w:w="1015" w:type="dxa"/>
            <w:tcBorders>
              <w:top w:val="single" w:sz="4" w:space="0" w:color="auto"/>
              <w:left w:val="single" w:sz="4" w:space="0" w:color="auto"/>
              <w:bottom w:val="single" w:sz="4" w:space="0" w:color="auto"/>
              <w:right w:val="single" w:sz="4" w:space="0" w:color="auto"/>
            </w:tcBorders>
            <w:vAlign w:val="center"/>
          </w:tcPr>
          <w:p w14:paraId="215E6DA6" w14:textId="77777777" w:rsidR="00C16839" w:rsidRPr="00C16839" w:rsidRDefault="00C16839" w:rsidP="00C16839">
            <w:pPr>
              <w:spacing w:after="0" w:line="240" w:lineRule="auto"/>
              <w:jc w:val="center"/>
              <w:rPr>
                <w:rFonts w:ascii="Times New Roman" w:hAnsi="Times New Roman"/>
                <w:bCs/>
              </w:rPr>
            </w:pPr>
            <w:r w:rsidRPr="00C16839">
              <w:rPr>
                <w:rFonts w:ascii="Times New Roman" w:hAnsi="Times New Roman"/>
                <w:bCs/>
              </w:rPr>
              <w:t>71604</w:t>
            </w:r>
          </w:p>
        </w:tc>
        <w:tc>
          <w:tcPr>
            <w:tcW w:w="1015" w:type="dxa"/>
            <w:tcBorders>
              <w:top w:val="single" w:sz="4" w:space="0" w:color="auto"/>
              <w:left w:val="single" w:sz="4" w:space="0" w:color="auto"/>
              <w:bottom w:val="single" w:sz="4" w:space="0" w:color="auto"/>
              <w:right w:val="single" w:sz="4" w:space="0" w:color="auto"/>
            </w:tcBorders>
            <w:vAlign w:val="center"/>
          </w:tcPr>
          <w:p w14:paraId="3EA14F2C" w14:textId="77777777" w:rsidR="00C16839" w:rsidRPr="00C16839" w:rsidRDefault="00C16839" w:rsidP="00C16839">
            <w:pPr>
              <w:spacing w:after="0" w:line="240" w:lineRule="auto"/>
              <w:jc w:val="center"/>
              <w:rPr>
                <w:rFonts w:ascii="Times New Roman" w:hAnsi="Times New Roman"/>
                <w:bCs/>
                <w:lang w:val="en-US"/>
              </w:rPr>
            </w:pPr>
            <w:r w:rsidRPr="00C16839">
              <w:rPr>
                <w:rFonts w:ascii="Times New Roman" w:hAnsi="Times New Roman"/>
                <w:bCs/>
              </w:rPr>
              <w:t>78</w:t>
            </w:r>
            <w:r w:rsidRPr="00C16839">
              <w:rPr>
                <w:rFonts w:ascii="Times New Roman" w:hAnsi="Times New Roman"/>
                <w:bCs/>
                <w:lang w:val="en-US"/>
              </w:rPr>
              <w:t>191</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D672AF8" w14:textId="77777777" w:rsidR="00C16839" w:rsidRPr="00C16839" w:rsidRDefault="00C16839" w:rsidP="00C16839">
            <w:pPr>
              <w:spacing w:after="0" w:line="240" w:lineRule="auto"/>
              <w:jc w:val="center"/>
              <w:rPr>
                <w:rFonts w:ascii="Times New Roman" w:hAnsi="Times New Roman"/>
              </w:rPr>
            </w:pPr>
            <w:r w:rsidRPr="00C16839">
              <w:rPr>
                <w:rFonts w:ascii="Times New Roman" w:hAnsi="Times New Roman"/>
              </w:rPr>
              <w:t>59172</w:t>
            </w:r>
          </w:p>
        </w:tc>
      </w:tr>
    </w:tbl>
    <w:p w14:paraId="2CFB2894" w14:textId="77777777" w:rsidR="00C16839" w:rsidRPr="00C16839" w:rsidRDefault="00C16839" w:rsidP="00C16839">
      <w:pPr>
        <w:spacing w:after="0" w:line="240" w:lineRule="auto"/>
        <w:rPr>
          <w:rFonts w:ascii="Times New Roman" w:eastAsia="Calibri" w:hAnsi="Times New Roman" w:cs="Times New Roman"/>
          <w:sz w:val="28"/>
          <w:szCs w:val="28"/>
        </w:rPr>
      </w:pPr>
    </w:p>
    <w:p w14:paraId="3A507C59"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Для противодействия конкретным природным и техногенным угрозам создано городское звено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(далее – городское звено РСЧС). Управление силами и средствами городского звена РСЧС осуществляется комиссией по предупреждению и ликвидации чрезвычайных ситуаций и обеспечению пожарной безопасности города Ханты-Мансийска. </w:t>
      </w:r>
    </w:p>
    <w:p w14:paraId="3CBF4038" w14:textId="77777777" w:rsidR="00C16839" w:rsidRPr="00C16839" w:rsidRDefault="00C16839" w:rsidP="00C16839">
      <w:pPr>
        <w:widowControl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Основу сил постоянной готовности составляют аварийно-спасательные формирования и аварийно-технические команды муниципальных предприятий,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 </w:t>
      </w:r>
    </w:p>
    <w:p w14:paraId="100F6EAD"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Для ликвидации чрезвычайных ситуаций природного и техногенного характера утвержден перечень резервов материальных ресурсов для ликвидации чрезвычайных ситуаций на территории города Ханты-Мансийска.</w:t>
      </w:r>
    </w:p>
    <w:p w14:paraId="3B159D84" w14:textId="39E4D0F3" w:rsidR="00C16839" w:rsidRPr="00C16839" w:rsidRDefault="00EF1B07"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базе б</w:t>
      </w:r>
      <w:r w:rsidR="00C16839" w:rsidRPr="00C16839">
        <w:rPr>
          <w:rFonts w:ascii="Times New Roman" w:eastAsia="Calibri" w:hAnsi="Times New Roman" w:cs="Times New Roman"/>
          <w:sz w:val="28"/>
          <w:szCs w:val="28"/>
        </w:rPr>
        <w:t xml:space="preserve">юджетного учреждения Ханты-Мансийского автономного округа – Югры «Окружная клиническая больница» создан резерв (неснижаемый запас) </w:t>
      </w:r>
      <w:r w:rsidR="00C16839" w:rsidRPr="00C16839">
        <w:rPr>
          <w:rFonts w:ascii="Times New Roman" w:eastAsia="Calibri" w:hAnsi="Times New Roman" w:cs="Times New Roman"/>
          <w:sz w:val="28"/>
          <w:szCs w:val="28"/>
        </w:rPr>
        <w:lastRenderedPageBreak/>
        <w:t>медицинского имущества для муниципального образования город</w:t>
      </w:r>
      <w:r>
        <w:rPr>
          <w:rFonts w:ascii="Times New Roman" w:eastAsia="Calibri" w:hAnsi="Times New Roman" w:cs="Times New Roman"/>
          <w:sz w:val="28"/>
          <w:szCs w:val="28"/>
        </w:rPr>
        <w:t>ской округ</w:t>
      </w:r>
      <w:r w:rsidR="00C16839" w:rsidRPr="00C16839">
        <w:rPr>
          <w:rFonts w:ascii="Times New Roman" w:eastAsia="Calibri" w:hAnsi="Times New Roman" w:cs="Times New Roman"/>
          <w:sz w:val="28"/>
          <w:szCs w:val="28"/>
        </w:rPr>
        <w:t xml:space="preserve"> Ханты-Мансийск для 50 человек, на сумму 1</w:t>
      </w:r>
      <w:r>
        <w:rPr>
          <w:rFonts w:ascii="Times New Roman" w:eastAsia="Calibri" w:hAnsi="Times New Roman" w:cs="Times New Roman"/>
          <w:sz w:val="28"/>
          <w:szCs w:val="28"/>
        </w:rPr>
        <w:t xml:space="preserve"> </w:t>
      </w:r>
      <w:r w:rsidR="00C16839" w:rsidRPr="00C16839">
        <w:rPr>
          <w:rFonts w:ascii="Times New Roman" w:eastAsia="Calibri" w:hAnsi="Times New Roman" w:cs="Times New Roman"/>
          <w:sz w:val="28"/>
          <w:szCs w:val="28"/>
        </w:rPr>
        <w:t>748,5 тыс. рублей. Департаментом городского хозяйства Администрации города Ханты-Мансийска утверждена номенклатура и количество резервов материально-технических средств для устранения неисправностей, аварий и чрезвычайных ситуаций на объектах жилищно-коммунального хозяйства города Ханты-Мансийска. Резерв материальных ресурсов на душу населения составляет 180,5 рублей. Складирование и хранение материалов и оборудования, находящихся в городском резерве, осуществляется на складах муниципальных предприятий.   Решением Думы города Ханты-Мансийска в расходной части бюджета города определен резервный фонд для предотвращения и ликвидации последствий чрезвычайных ситуаций природного и техногенного характера в сумме 4</w:t>
      </w:r>
      <w:r>
        <w:rPr>
          <w:rFonts w:ascii="Times New Roman" w:eastAsia="Calibri" w:hAnsi="Times New Roman" w:cs="Times New Roman"/>
          <w:sz w:val="28"/>
          <w:szCs w:val="28"/>
        </w:rPr>
        <w:t xml:space="preserve"> </w:t>
      </w:r>
      <w:r w:rsidR="00C16839" w:rsidRPr="00C16839">
        <w:rPr>
          <w:rFonts w:ascii="Times New Roman" w:eastAsia="Calibri" w:hAnsi="Times New Roman" w:cs="Times New Roman"/>
          <w:sz w:val="28"/>
          <w:szCs w:val="28"/>
        </w:rPr>
        <w:t xml:space="preserve">047,12 тыс. рублей. </w:t>
      </w:r>
    </w:p>
    <w:p w14:paraId="4748B369"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целях организации и проведения эвакуационных мероприятий на территории города Ханты-Мансийска создана эвакуационная комиссия.</w:t>
      </w:r>
    </w:p>
    <w:p w14:paraId="4B17908C"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Для обеспечения условий безопасности жизнедеятельности пострадавшего в чрезвычайных ситуациях населения города Ханты-Мансийска создано 9 пунктов временного размещения (далее – ПВР) общей вместимостью – 500 человек, с возможностью расселения до 800 человек. Для обеспечения работы ПВР, создан запас предметов первой необходимости для оснащения ПВР, из расчета на 800 пострадавших. С учетом мероприятий по нераспространению на территории города Ханты-Мансийска новой коронавирусной инфекции COVID-19 создан необходимый резерв средств индивидуальной защиты и дезинфицирующих средств (маски медицинские одноразовые, костюм защитный одноразовый, защитные очки, перчатки медицинские, кожные антисептики, тепловизоры, лампы обеззараживания).</w:t>
      </w:r>
    </w:p>
    <w:p w14:paraId="621116AF" w14:textId="1A30D16C"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color w:val="000000"/>
          <w:sz w:val="28"/>
          <w:szCs w:val="28"/>
        </w:rPr>
        <w:t xml:space="preserve">На совершенствование системы предупреждения и защиты населения от чрезвычайных ситуаций природного и техногенного характера, мониторинга чрезвычайных ситуаций в рамках муниципальной программы «Защита населения и территории города Ханты-Мансийска от чрезвычайных ситуаций, совершенствование гражданской обороны и обеспечение </w:t>
      </w:r>
      <w:r w:rsidRPr="00C16839">
        <w:rPr>
          <w:rFonts w:ascii="Times New Roman" w:eastAsia="Calibri" w:hAnsi="Times New Roman" w:cs="Times New Roman"/>
          <w:sz w:val="28"/>
          <w:szCs w:val="28"/>
        </w:rPr>
        <w:t>пожарной безопасности» в 2022 году направлено 163,9 млн руб</w:t>
      </w:r>
      <w:r w:rsidR="00EF1B07">
        <w:rPr>
          <w:rFonts w:ascii="Times New Roman" w:eastAsia="Calibri" w:hAnsi="Times New Roman" w:cs="Times New Roman"/>
          <w:sz w:val="28"/>
          <w:szCs w:val="28"/>
        </w:rPr>
        <w:t>лей</w:t>
      </w:r>
      <w:r w:rsidRPr="00C16839">
        <w:rPr>
          <w:rFonts w:ascii="Times New Roman" w:eastAsia="Calibri" w:hAnsi="Times New Roman" w:cs="Times New Roman"/>
          <w:sz w:val="28"/>
          <w:szCs w:val="28"/>
        </w:rPr>
        <w:t>.</w:t>
      </w:r>
    </w:p>
    <w:p w14:paraId="44A030E2" w14:textId="7EBCC1EB"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рамках проведения мероприятий, направленных на предупреждение завоза и распространения новой коронавирусной инфек</w:t>
      </w:r>
      <w:r w:rsidR="00EF1B07">
        <w:rPr>
          <w:rFonts w:ascii="Times New Roman" w:eastAsia="Calibri" w:hAnsi="Times New Roman" w:cs="Times New Roman"/>
          <w:sz w:val="28"/>
          <w:szCs w:val="28"/>
        </w:rPr>
        <w:t xml:space="preserve">ции (COVID-19) в 2022 году по части 1 статьи </w:t>
      </w:r>
      <w:r w:rsidRPr="00C16839">
        <w:rPr>
          <w:rFonts w:ascii="Times New Roman" w:eastAsia="Calibri" w:hAnsi="Times New Roman" w:cs="Times New Roman"/>
          <w:sz w:val="28"/>
          <w:szCs w:val="28"/>
        </w:rPr>
        <w:t>20.6.1 Ко</w:t>
      </w:r>
      <w:r w:rsidR="00EF1B07">
        <w:rPr>
          <w:rFonts w:ascii="Times New Roman" w:eastAsia="Calibri" w:hAnsi="Times New Roman" w:cs="Times New Roman"/>
          <w:sz w:val="28"/>
          <w:szCs w:val="28"/>
        </w:rPr>
        <w:t xml:space="preserve">декса Российской Федерации об административных правонарушениях </w:t>
      </w:r>
      <w:r w:rsidRPr="00C16839">
        <w:rPr>
          <w:rFonts w:ascii="Times New Roman" w:eastAsia="Calibri" w:hAnsi="Times New Roman" w:cs="Times New Roman"/>
          <w:sz w:val="28"/>
          <w:szCs w:val="28"/>
        </w:rPr>
        <w:t xml:space="preserve">возбуждено 24 административных дела за нарушение масочного режима в отношении физических лиц. Все возбужденные административные дела направленны на рассмотрение в Ханты-Мансийский районный суд. Судом вынесено 6 административных наказаний в виде предупреждения, 11 административных штрафов, 7 дел прекращено судом в связи </w:t>
      </w:r>
      <w:r w:rsidRPr="00C16839">
        <w:rPr>
          <w:rFonts w:ascii="Times New Roman" w:eastAsia="Calibri" w:hAnsi="Times New Roman" w:cs="Times New Roman"/>
          <w:sz w:val="28"/>
          <w:szCs w:val="28"/>
        </w:rPr>
        <w:lastRenderedPageBreak/>
        <w:t>с прекращением действия масочного режима на территории Ханты-Мансийского автономного округа – Югры.</w:t>
      </w:r>
    </w:p>
    <w:p w14:paraId="50802ADD" w14:textId="77777777" w:rsidR="00C16839" w:rsidRPr="00C16839" w:rsidRDefault="00C16839" w:rsidP="00C16839">
      <w:pPr>
        <w:spacing w:after="0" w:line="276" w:lineRule="auto"/>
        <w:ind w:firstLine="709"/>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 xml:space="preserve">Для повышения уровня защиты населения приоритетным направлением является выполнение следующих основных задач: </w:t>
      </w:r>
    </w:p>
    <w:p w14:paraId="5FF9352D" w14:textId="77777777" w:rsidR="00C16839" w:rsidRPr="00C16839" w:rsidRDefault="00C16839" w:rsidP="00EF1B07">
      <w:pPr>
        <w:numPr>
          <w:ilvl w:val="0"/>
          <w:numId w:val="36"/>
        </w:numPr>
        <w:spacing w:after="0" w:line="276" w:lineRule="auto"/>
        <w:ind w:left="0" w:firstLine="709"/>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повышение готовности городского звена органов управления и сил единой государственной системы предупреждения и ликвидации чрезвычайных ситуаций (далее - РСЧС) к реагированию на чрезвычайные ситуации, а также адаптация технологии спасения к местным особенностям;</w:t>
      </w:r>
    </w:p>
    <w:p w14:paraId="7679F7D4" w14:textId="77777777" w:rsidR="00C16839" w:rsidRPr="00C16839" w:rsidRDefault="00C16839" w:rsidP="00EF1B07">
      <w:pPr>
        <w:numPr>
          <w:ilvl w:val="0"/>
          <w:numId w:val="36"/>
        </w:numPr>
        <w:spacing w:after="0" w:line="276" w:lineRule="auto"/>
        <w:ind w:left="0" w:firstLine="709"/>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совершенствование нормативно-правовой базы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40258337" w14:textId="77777777" w:rsidR="00C16839" w:rsidRPr="00C16839" w:rsidRDefault="00C16839" w:rsidP="00EF1B07">
      <w:pPr>
        <w:numPr>
          <w:ilvl w:val="0"/>
          <w:numId w:val="36"/>
        </w:numPr>
        <w:spacing w:after="0" w:line="276" w:lineRule="auto"/>
        <w:ind w:left="0" w:firstLine="709"/>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уточнение и корректировка планирующих документов спасательных служб гражданской обороны города Ханты-Мансийска;</w:t>
      </w:r>
    </w:p>
    <w:p w14:paraId="7A27B0EA" w14:textId="77777777" w:rsidR="00C16839" w:rsidRPr="00C16839" w:rsidRDefault="00C16839" w:rsidP="00EF1B07">
      <w:pPr>
        <w:numPr>
          <w:ilvl w:val="0"/>
          <w:numId w:val="36"/>
        </w:numPr>
        <w:spacing w:after="0" w:line="276" w:lineRule="auto"/>
        <w:ind w:left="0" w:firstLine="709"/>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оснащение подразделения СС-АСФ современной, высокоэффективной и многофункциональной техникой, имуществом и оборудованием;</w:t>
      </w:r>
    </w:p>
    <w:p w14:paraId="5FBAFC57" w14:textId="77777777" w:rsidR="00C16839" w:rsidRPr="00C16839" w:rsidRDefault="00C16839" w:rsidP="00EF1B07">
      <w:pPr>
        <w:numPr>
          <w:ilvl w:val="0"/>
          <w:numId w:val="36"/>
        </w:numPr>
        <w:spacing w:after="0" w:line="276" w:lineRule="auto"/>
        <w:ind w:left="0" w:firstLine="709"/>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оснащение ЕДДС системой видеоконференц-связи, системой отображения информации, системой резервного электроснабжения, системой внутренней связи;</w:t>
      </w:r>
    </w:p>
    <w:p w14:paraId="236F6ED9" w14:textId="77777777" w:rsidR="00C16839" w:rsidRPr="00C16839" w:rsidRDefault="00C16839" w:rsidP="00EF1B07">
      <w:pPr>
        <w:numPr>
          <w:ilvl w:val="0"/>
          <w:numId w:val="36"/>
        </w:numPr>
        <w:spacing w:after="0" w:line="276" w:lineRule="auto"/>
        <w:ind w:left="0" w:firstLine="709"/>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комплектование штатной численности сотрудников ЕДДС в соответствие ГОСТ Р 22.7.01-2021 «Безопасность в чрезвычайных ситуациях. Единая дежурно-диспетчерская служба. Основные положения»;</w:t>
      </w:r>
    </w:p>
    <w:p w14:paraId="04FC3B20" w14:textId="77777777" w:rsidR="00C16839" w:rsidRPr="00C16839" w:rsidRDefault="00C16839" w:rsidP="00EF1B07">
      <w:pPr>
        <w:numPr>
          <w:ilvl w:val="0"/>
          <w:numId w:val="36"/>
        </w:numPr>
        <w:spacing w:after="0" w:line="276" w:lineRule="auto"/>
        <w:ind w:left="0" w:firstLine="709"/>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повышение уровня подготовки специалистов оперативной дежурной смены ЕДДС по применению имеющихся информационных ресурсов.</w:t>
      </w:r>
    </w:p>
    <w:p w14:paraId="5B74E841" w14:textId="77777777" w:rsidR="00C16839" w:rsidRPr="00C16839" w:rsidRDefault="00C16839" w:rsidP="00C16839">
      <w:pPr>
        <w:spacing w:after="0" w:line="276" w:lineRule="auto"/>
        <w:ind w:firstLine="709"/>
        <w:jc w:val="both"/>
        <w:rPr>
          <w:rFonts w:ascii="Times New Roman" w:eastAsia="Calibri" w:hAnsi="Times New Roman" w:cs="Times New Roman"/>
          <w:bCs/>
          <w:iCs/>
          <w:sz w:val="28"/>
          <w:szCs w:val="28"/>
        </w:rPr>
      </w:pPr>
    </w:p>
    <w:p w14:paraId="2EFEF735"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i/>
          <w:sz w:val="28"/>
          <w:szCs w:val="20"/>
          <w:lang w:eastAsia="ru-RU"/>
        </w:rPr>
      </w:pPr>
      <w:bookmarkStart w:id="269" w:name="_Toc533760046"/>
      <w:bookmarkStart w:id="270" w:name="_Toc535576545"/>
      <w:bookmarkStart w:id="271" w:name="_Toc29543618"/>
      <w:bookmarkStart w:id="272" w:name="_Toc64487244"/>
      <w:bookmarkStart w:id="273" w:name="_Toc126940904"/>
      <w:r w:rsidRPr="00C16839">
        <w:rPr>
          <w:rFonts w:ascii="Times New Roman" w:eastAsia="Arial Unicode MS" w:hAnsi="Times New Roman" w:cs="Times New Roman"/>
          <w:b/>
          <w:i/>
          <w:sz w:val="28"/>
          <w:szCs w:val="20"/>
          <w:lang w:eastAsia="ru-RU"/>
        </w:rPr>
        <w:t>17. Формирование и содержание муниципального архива</w:t>
      </w:r>
      <w:bookmarkEnd w:id="269"/>
      <w:bookmarkEnd w:id="270"/>
      <w:bookmarkEnd w:id="271"/>
      <w:bookmarkEnd w:id="272"/>
      <w:bookmarkEnd w:id="273"/>
    </w:p>
    <w:p w14:paraId="065E6DD2"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highlight w:val="yellow"/>
          <w:lang w:eastAsia="ru-RU"/>
        </w:rPr>
      </w:pPr>
    </w:p>
    <w:p w14:paraId="6FA7C24A" w14:textId="1B229986" w:rsidR="00C16839" w:rsidRPr="00C16839" w:rsidRDefault="00C16839" w:rsidP="00C16839">
      <w:pPr>
        <w:spacing w:after="0" w:line="276" w:lineRule="auto"/>
        <w:ind w:firstLine="709"/>
        <w:jc w:val="both"/>
        <w:rPr>
          <w:rFonts w:ascii="Times New Roman" w:hAnsi="Times New Roman" w:cs="Times New Roman"/>
          <w:sz w:val="28"/>
          <w:szCs w:val="28"/>
        </w:rPr>
      </w:pPr>
      <w:bookmarkStart w:id="274" w:name="_Toc416735678"/>
      <w:bookmarkStart w:id="275" w:name="_Toc354487747"/>
      <w:bookmarkStart w:id="276" w:name="_Toc474855490"/>
      <w:bookmarkStart w:id="277" w:name="_Toc474848496"/>
      <w:bookmarkStart w:id="278" w:name="_Toc474846600"/>
      <w:bookmarkStart w:id="279" w:name="_Toc446597384"/>
      <w:bookmarkStart w:id="280" w:name="_Toc445285265"/>
      <w:bookmarkStart w:id="281" w:name="_Toc533760047"/>
      <w:bookmarkStart w:id="282" w:name="_Toc535576546"/>
      <w:bookmarkStart w:id="283" w:name="_Toc29543619"/>
      <w:r w:rsidRPr="00C16839">
        <w:rPr>
          <w:rFonts w:ascii="Times New Roman" w:eastAsia="Times New Roman" w:hAnsi="Times New Roman" w:cs="Times New Roman"/>
          <w:sz w:val="28"/>
          <w:szCs w:val="28"/>
          <w:lang w:eastAsia="ru-RU"/>
        </w:rPr>
        <w:t>В 2022 году продолжилась работа по качественному формированию Архивного фонда Российской Федерации документами управленческой деятельности организаций – источников комплектования архива, фотовидеодокументами, документами личного происхождения собственников и владельцев архивных документов; совершенствованию ведомственного хранения документов, обеспечению их сохранности, в том числе документов по личному составу ликвидированных организаций; повышению качества информационного обслуживания населения,</w:t>
      </w:r>
      <w:r w:rsidRPr="00C16839">
        <w:t xml:space="preserve"> </w:t>
      </w:r>
      <w:r w:rsidRPr="00C16839">
        <w:rPr>
          <w:rFonts w:ascii="Times New Roman" w:hAnsi="Times New Roman" w:cs="Times New Roman"/>
          <w:sz w:val="28"/>
          <w:szCs w:val="28"/>
        </w:rPr>
        <w:t>внедрению инновационных форм использования архивных документов.</w:t>
      </w:r>
    </w:p>
    <w:p w14:paraId="11D58925" w14:textId="77777777" w:rsidR="00C16839" w:rsidRPr="00C16839" w:rsidRDefault="00C16839" w:rsidP="00C16839">
      <w:pPr>
        <w:spacing w:after="0"/>
        <w:ind w:firstLine="709"/>
        <w:jc w:val="both"/>
        <w:rPr>
          <w:rFonts w:ascii="Times New Roman" w:hAnsi="Times New Roman"/>
          <w:sz w:val="28"/>
          <w:szCs w:val="28"/>
        </w:rPr>
      </w:pPr>
      <w:r w:rsidRPr="00C16839">
        <w:rPr>
          <w:rFonts w:ascii="Times New Roman" w:hAnsi="Times New Roman" w:cs="Times New Roman"/>
          <w:sz w:val="28"/>
          <w:szCs w:val="28"/>
        </w:rPr>
        <w:t xml:space="preserve">Распоряжением Администрации города Ханты-Мансийска от 09.03.2021 №17-р утвержден список организаций – источников комплектования архивного отдела управления культуры Администрации города Ханты-Мансийска на 2021-2023 годы в количестве 25 организаций. </w:t>
      </w:r>
      <w:r w:rsidRPr="00C16839">
        <w:rPr>
          <w:rFonts w:ascii="Times New Roman" w:hAnsi="Times New Roman"/>
          <w:bCs/>
          <w:sz w:val="28"/>
          <w:szCs w:val="28"/>
        </w:rPr>
        <w:t xml:space="preserve">В течение года с данными организациями </w:t>
      </w:r>
      <w:r w:rsidRPr="00C16839">
        <w:rPr>
          <w:rFonts w:ascii="Times New Roman" w:hAnsi="Times New Roman"/>
          <w:bCs/>
          <w:sz w:val="28"/>
          <w:szCs w:val="28"/>
        </w:rPr>
        <w:lastRenderedPageBreak/>
        <w:t xml:space="preserve">проводилась организационная и методическая работа по совершенствованию ведомственного хранения документов, организации работы ведомственных архивов. Проведены семинар-практикум на тему </w:t>
      </w:r>
      <w:r w:rsidRPr="00C16839">
        <w:rPr>
          <w:rFonts w:ascii="Times New Roman" w:hAnsi="Times New Roman"/>
          <w:sz w:val="28"/>
          <w:szCs w:val="28"/>
        </w:rPr>
        <w:t>«Организация работы архива организации, формирование и оформление архивных дел» и стажировка по п</w:t>
      </w:r>
      <w:r w:rsidRPr="00C16839">
        <w:rPr>
          <w:rFonts w:ascii="Times New Roman" w:hAnsi="Times New Roman" w:cs="Times New Roman"/>
          <w:sz w:val="28"/>
          <w:szCs w:val="28"/>
        </w:rPr>
        <w:t>аспортизации архивов организаций-источников комплектования</w:t>
      </w:r>
      <w:r w:rsidRPr="00C16839">
        <w:rPr>
          <w:rFonts w:ascii="Times New Roman" w:hAnsi="Times New Roman"/>
          <w:sz w:val="28"/>
          <w:szCs w:val="28"/>
        </w:rPr>
        <w:t xml:space="preserve">. </w:t>
      </w:r>
    </w:p>
    <w:p w14:paraId="47FB1873" w14:textId="77777777" w:rsidR="00C16839" w:rsidRPr="00C16839" w:rsidRDefault="00C16839" w:rsidP="00C16839">
      <w:pPr>
        <w:spacing w:after="0"/>
        <w:ind w:firstLine="709"/>
        <w:jc w:val="both"/>
        <w:rPr>
          <w:rFonts w:ascii="Times New Roman" w:hAnsi="Times New Roman"/>
          <w:sz w:val="28"/>
          <w:szCs w:val="28"/>
        </w:rPr>
      </w:pPr>
      <w:r w:rsidRPr="00C16839">
        <w:rPr>
          <w:rFonts w:ascii="Times New Roman" w:hAnsi="Times New Roman"/>
          <w:sz w:val="28"/>
          <w:szCs w:val="28"/>
        </w:rPr>
        <w:t>В течение года проверено и направлено на согласование экспертно-проверочной комиссии Службы по делам архивов Ханты-Мансийского автономного округа – Югры (далее – ЭПК) 3 номенклатуры дел, 20 положений об архиве, 20 положений об экспертной комиссии, 66 описей дел постоянного хранения и дел по личному составу организаций-источников комплектования.</w:t>
      </w:r>
    </w:p>
    <w:p w14:paraId="06E5BC9D" w14:textId="77777777" w:rsidR="00C16839" w:rsidRPr="00C16839" w:rsidRDefault="00C16839" w:rsidP="00C16839">
      <w:pPr>
        <w:spacing w:after="0" w:line="276" w:lineRule="auto"/>
        <w:ind w:firstLine="709"/>
        <w:jc w:val="both"/>
        <w:rPr>
          <w:rFonts w:ascii="Times New Roman" w:hAnsi="Times New Roman"/>
          <w:sz w:val="28"/>
          <w:szCs w:val="28"/>
        </w:rPr>
      </w:pPr>
      <w:r w:rsidRPr="00C16839">
        <w:rPr>
          <w:rFonts w:ascii="Times New Roman" w:eastAsia="Times New Roman" w:hAnsi="Times New Roman" w:cs="Times New Roman"/>
          <w:sz w:val="28"/>
          <w:szCs w:val="28"/>
          <w:lang w:eastAsia="ru-RU"/>
        </w:rPr>
        <w:t xml:space="preserve">По состоянию на 01.12.2022 проведена паспортизация ведомственных архивов организаций. </w:t>
      </w:r>
      <w:r w:rsidRPr="00C16839">
        <w:rPr>
          <w:rFonts w:ascii="Times New Roman" w:hAnsi="Times New Roman"/>
          <w:sz w:val="28"/>
          <w:szCs w:val="28"/>
        </w:rPr>
        <w:t>В течение года осуществлялся прием документов организаций – источников комплектования архивного отдела и ликвидированных организаций.</w:t>
      </w:r>
    </w:p>
    <w:p w14:paraId="3681756E" w14:textId="58A30FE9"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lang w:eastAsia="ru-RU"/>
        </w:rPr>
        <w:t>В муниципальном архиве на 01.01.2023 числятся 197</w:t>
      </w:r>
      <w:r w:rsidRPr="00C16839">
        <w:rPr>
          <w:rFonts w:ascii="Times New Roman" w:eastAsia="Calibri" w:hAnsi="Times New Roman" w:cs="Times New Roman"/>
          <w:color w:val="FF0000"/>
          <w:sz w:val="28"/>
          <w:szCs w:val="28"/>
          <w:lang w:eastAsia="ru-RU"/>
        </w:rPr>
        <w:t xml:space="preserve"> </w:t>
      </w:r>
      <w:r w:rsidRPr="00C16839">
        <w:rPr>
          <w:rFonts w:ascii="Times New Roman" w:eastAsia="Calibri" w:hAnsi="Times New Roman" w:cs="Times New Roman"/>
          <w:sz w:val="28"/>
          <w:szCs w:val="28"/>
          <w:lang w:eastAsia="ru-RU"/>
        </w:rPr>
        <w:t>фондов (на 01.01.2022– 192 фонда</w:t>
      </w:r>
      <w:r w:rsidRPr="00C16839">
        <w:rPr>
          <w:rFonts w:ascii="Times New Roman" w:eastAsia="Times New Roman" w:hAnsi="Times New Roman" w:cs="Times New Roman"/>
          <w:sz w:val="28"/>
          <w:szCs w:val="28"/>
          <w:lang w:eastAsia="ru-RU"/>
        </w:rPr>
        <w:t>)</w:t>
      </w:r>
      <w:r w:rsidRPr="00C16839">
        <w:rPr>
          <w:rFonts w:ascii="Times New Roman" w:eastAsia="Calibri" w:hAnsi="Times New Roman" w:cs="Times New Roman"/>
          <w:sz w:val="28"/>
          <w:szCs w:val="28"/>
          <w:lang w:eastAsia="ru-RU"/>
        </w:rPr>
        <w:t xml:space="preserve"> документов постоянного хранения организаций – источников комплектования архива, фотодокументов, видеодокументов, документов личного происхождения, документов по личному составу ликвидированных организаций, в к</w:t>
      </w:r>
      <w:r w:rsidR="00EF1B07">
        <w:rPr>
          <w:rFonts w:ascii="Times New Roman" w:eastAsia="Calibri" w:hAnsi="Times New Roman" w:cs="Times New Roman"/>
          <w:sz w:val="28"/>
          <w:szCs w:val="28"/>
          <w:lang w:eastAsia="ru-RU"/>
        </w:rPr>
        <w:t>оторых содержатся 21 093 ед.</w:t>
      </w:r>
      <w:r w:rsidRPr="00C16839">
        <w:rPr>
          <w:rFonts w:ascii="Times New Roman" w:eastAsia="Calibri" w:hAnsi="Times New Roman" w:cs="Times New Roman"/>
          <w:sz w:val="28"/>
          <w:szCs w:val="28"/>
          <w:lang w:eastAsia="ru-RU"/>
        </w:rPr>
        <w:t xml:space="preserve"> хранения (202</w:t>
      </w:r>
      <w:r w:rsidR="00EF1B07">
        <w:rPr>
          <w:rFonts w:ascii="Times New Roman" w:eastAsia="Calibri" w:hAnsi="Times New Roman" w:cs="Times New Roman"/>
          <w:sz w:val="28"/>
          <w:szCs w:val="28"/>
          <w:lang w:eastAsia="ru-RU"/>
        </w:rPr>
        <w:t>1 год – 20 546 ед.</w:t>
      </w:r>
      <w:r w:rsidRPr="00C16839">
        <w:rPr>
          <w:rFonts w:ascii="Times New Roman" w:eastAsia="Calibri" w:hAnsi="Times New Roman" w:cs="Times New Roman"/>
          <w:sz w:val="28"/>
          <w:szCs w:val="28"/>
          <w:lang w:eastAsia="ru-RU"/>
        </w:rPr>
        <w:t xml:space="preserve"> хранения</w:t>
      </w:r>
      <w:r w:rsidRPr="00C16839">
        <w:rPr>
          <w:rFonts w:ascii="Times New Roman" w:eastAsia="Times New Roman" w:hAnsi="Times New Roman" w:cs="Times New Roman"/>
          <w:sz w:val="28"/>
          <w:szCs w:val="28"/>
          <w:lang w:eastAsia="ru-RU"/>
        </w:rPr>
        <w:t>)</w:t>
      </w:r>
      <w:r w:rsidRPr="00C16839">
        <w:rPr>
          <w:rFonts w:ascii="Times New Roman" w:eastAsia="Calibri" w:hAnsi="Times New Roman" w:cs="Times New Roman"/>
          <w:sz w:val="28"/>
          <w:szCs w:val="28"/>
          <w:lang w:eastAsia="ru-RU"/>
        </w:rPr>
        <w:t xml:space="preserve">, в том числе: </w:t>
      </w:r>
    </w:p>
    <w:p w14:paraId="1F82BEC0" w14:textId="2E575AFA" w:rsidR="00C16839" w:rsidRPr="00C16839" w:rsidRDefault="00C16839" w:rsidP="00C16839">
      <w:pPr>
        <w:numPr>
          <w:ilvl w:val="0"/>
          <w:numId w:val="16"/>
        </w:numPr>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lang w:eastAsia="ru-RU"/>
        </w:rPr>
        <w:t>33 фонда управленче</w:t>
      </w:r>
      <w:r w:rsidR="00EF1B07">
        <w:rPr>
          <w:rFonts w:ascii="Times New Roman" w:eastAsia="Calibri" w:hAnsi="Times New Roman" w:cs="Times New Roman"/>
          <w:sz w:val="28"/>
          <w:szCs w:val="28"/>
          <w:lang w:eastAsia="ru-RU"/>
        </w:rPr>
        <w:t>ской документации – 5 271 ед.</w:t>
      </w:r>
      <w:r w:rsidRPr="00C16839">
        <w:rPr>
          <w:rFonts w:ascii="Times New Roman" w:eastAsia="Calibri" w:hAnsi="Times New Roman" w:cs="Times New Roman"/>
          <w:sz w:val="28"/>
          <w:szCs w:val="28"/>
          <w:lang w:eastAsia="ru-RU"/>
        </w:rPr>
        <w:t xml:space="preserve"> хранения (2021 год – 4</w:t>
      </w:r>
      <w:r w:rsidR="00EF1B07">
        <w:rPr>
          <w:rFonts w:ascii="Times New Roman" w:eastAsia="Calibri" w:hAnsi="Times New Roman" w:cs="Times New Roman"/>
          <w:sz w:val="28"/>
          <w:szCs w:val="28"/>
          <w:lang w:eastAsia="ru-RU"/>
        </w:rPr>
        <w:t xml:space="preserve"> 818 ед.</w:t>
      </w:r>
      <w:r w:rsidRPr="00C16839">
        <w:rPr>
          <w:rFonts w:ascii="Times New Roman" w:eastAsia="Calibri" w:hAnsi="Times New Roman" w:cs="Times New Roman"/>
          <w:sz w:val="28"/>
          <w:szCs w:val="28"/>
          <w:lang w:eastAsia="ru-RU"/>
        </w:rPr>
        <w:t xml:space="preserve"> хранения); </w:t>
      </w:r>
    </w:p>
    <w:p w14:paraId="75DC91A8" w14:textId="26F9E2BA" w:rsidR="00C16839" w:rsidRPr="00C16839" w:rsidRDefault="00C16839" w:rsidP="00C16839">
      <w:pPr>
        <w:numPr>
          <w:ilvl w:val="0"/>
          <w:numId w:val="16"/>
        </w:numPr>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lang w:eastAsia="ru-RU"/>
        </w:rPr>
        <w:t>159 фондов по личному составу – 14</w:t>
      </w:r>
      <w:r w:rsidR="00EF1B07">
        <w:rPr>
          <w:rFonts w:ascii="Times New Roman" w:eastAsia="Calibri" w:hAnsi="Times New Roman" w:cs="Times New Roman"/>
          <w:sz w:val="28"/>
          <w:szCs w:val="28"/>
          <w:lang w:eastAsia="ru-RU"/>
        </w:rPr>
        <w:t xml:space="preserve"> 689 ед.</w:t>
      </w:r>
      <w:r w:rsidRPr="00C16839">
        <w:rPr>
          <w:rFonts w:ascii="Times New Roman" w:eastAsia="Calibri" w:hAnsi="Times New Roman" w:cs="Times New Roman"/>
          <w:sz w:val="28"/>
          <w:szCs w:val="28"/>
          <w:lang w:eastAsia="ru-RU"/>
        </w:rPr>
        <w:t xml:space="preserve"> хранения (2021 год– 14</w:t>
      </w:r>
      <w:r w:rsidR="00EF1B07">
        <w:rPr>
          <w:rFonts w:ascii="Times New Roman" w:eastAsia="Calibri" w:hAnsi="Times New Roman" w:cs="Times New Roman"/>
          <w:sz w:val="28"/>
          <w:szCs w:val="28"/>
          <w:lang w:eastAsia="ru-RU"/>
        </w:rPr>
        <w:t xml:space="preserve"> 625 ед.</w:t>
      </w:r>
      <w:r w:rsidRPr="00C16839">
        <w:rPr>
          <w:rFonts w:ascii="Times New Roman" w:eastAsia="Calibri" w:hAnsi="Times New Roman" w:cs="Times New Roman"/>
          <w:sz w:val="28"/>
          <w:szCs w:val="28"/>
          <w:lang w:eastAsia="ru-RU"/>
        </w:rPr>
        <w:t xml:space="preserve"> хранения); </w:t>
      </w:r>
    </w:p>
    <w:p w14:paraId="29CCC5EE" w14:textId="1C739F19" w:rsidR="00C16839" w:rsidRPr="00C16839" w:rsidRDefault="00C16839" w:rsidP="00C16839">
      <w:pPr>
        <w:numPr>
          <w:ilvl w:val="0"/>
          <w:numId w:val="16"/>
        </w:numPr>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lang w:eastAsia="ru-RU"/>
        </w:rPr>
        <w:t>2 фонда документов лич</w:t>
      </w:r>
      <w:r w:rsidR="00EF1B07">
        <w:rPr>
          <w:rFonts w:ascii="Times New Roman" w:eastAsia="Calibri" w:hAnsi="Times New Roman" w:cs="Times New Roman"/>
          <w:sz w:val="28"/>
          <w:szCs w:val="28"/>
          <w:lang w:eastAsia="ru-RU"/>
        </w:rPr>
        <w:t>ного происхождения – 499 ед.</w:t>
      </w:r>
      <w:r w:rsidRPr="00C16839">
        <w:rPr>
          <w:rFonts w:ascii="Times New Roman" w:eastAsia="Calibri" w:hAnsi="Times New Roman" w:cs="Times New Roman"/>
          <w:sz w:val="28"/>
          <w:szCs w:val="28"/>
          <w:lang w:eastAsia="ru-RU"/>
        </w:rPr>
        <w:t xml:space="preserve"> хранения; </w:t>
      </w:r>
    </w:p>
    <w:p w14:paraId="2FD20484" w14:textId="77D768B4" w:rsidR="00C16839" w:rsidRPr="00C16839" w:rsidRDefault="00C16839" w:rsidP="00C16839">
      <w:pPr>
        <w:numPr>
          <w:ilvl w:val="0"/>
          <w:numId w:val="16"/>
        </w:numPr>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lang w:eastAsia="ru-RU"/>
        </w:rPr>
        <w:t>1 фотофонд – 613</w:t>
      </w:r>
      <w:r w:rsidR="00EF1B07" w:rsidRPr="00EF1B07">
        <w:rPr>
          <w:rFonts w:ascii="Times New Roman" w:eastAsia="Calibri" w:hAnsi="Times New Roman" w:cs="Times New Roman"/>
          <w:sz w:val="28"/>
          <w:szCs w:val="28"/>
          <w:lang w:eastAsia="ru-RU"/>
        </w:rPr>
        <w:t xml:space="preserve"> </w:t>
      </w:r>
      <w:r w:rsidR="00EF1B07">
        <w:rPr>
          <w:rFonts w:ascii="Times New Roman" w:eastAsia="Calibri" w:hAnsi="Times New Roman" w:cs="Times New Roman"/>
          <w:sz w:val="28"/>
          <w:szCs w:val="28"/>
          <w:lang w:eastAsia="ru-RU"/>
        </w:rPr>
        <w:t>ед.</w:t>
      </w:r>
      <w:r w:rsidR="00EF1B07" w:rsidRPr="00C16839">
        <w:rPr>
          <w:rFonts w:ascii="Times New Roman" w:eastAsia="Calibri" w:hAnsi="Times New Roman" w:cs="Times New Roman"/>
          <w:sz w:val="28"/>
          <w:szCs w:val="28"/>
          <w:lang w:eastAsia="ru-RU"/>
        </w:rPr>
        <w:t xml:space="preserve"> </w:t>
      </w:r>
      <w:r w:rsidRPr="00C16839">
        <w:rPr>
          <w:rFonts w:ascii="Times New Roman" w:eastAsia="Calibri" w:hAnsi="Times New Roman" w:cs="Times New Roman"/>
          <w:sz w:val="28"/>
          <w:szCs w:val="28"/>
          <w:lang w:eastAsia="ru-RU"/>
        </w:rPr>
        <w:t xml:space="preserve">хранения (2021 год – 583 </w:t>
      </w:r>
      <w:r w:rsidR="00EF1B07">
        <w:rPr>
          <w:rFonts w:ascii="Times New Roman" w:eastAsia="Calibri" w:hAnsi="Times New Roman" w:cs="Times New Roman"/>
          <w:sz w:val="28"/>
          <w:szCs w:val="28"/>
          <w:lang w:eastAsia="ru-RU"/>
        </w:rPr>
        <w:t>ед.</w:t>
      </w:r>
      <w:r w:rsidR="00EF1B07" w:rsidRPr="00C16839">
        <w:rPr>
          <w:rFonts w:ascii="Times New Roman" w:eastAsia="Calibri" w:hAnsi="Times New Roman" w:cs="Times New Roman"/>
          <w:sz w:val="28"/>
          <w:szCs w:val="28"/>
          <w:lang w:eastAsia="ru-RU"/>
        </w:rPr>
        <w:t xml:space="preserve"> </w:t>
      </w:r>
      <w:r w:rsidRPr="00C16839">
        <w:rPr>
          <w:rFonts w:ascii="Times New Roman" w:eastAsia="Calibri" w:hAnsi="Times New Roman" w:cs="Times New Roman"/>
          <w:sz w:val="28"/>
          <w:szCs w:val="28"/>
          <w:lang w:eastAsia="ru-RU"/>
        </w:rPr>
        <w:t xml:space="preserve">хранения); </w:t>
      </w:r>
    </w:p>
    <w:p w14:paraId="2704199E" w14:textId="6CF75B12" w:rsidR="00C16839" w:rsidRPr="00C16839" w:rsidRDefault="00C16839" w:rsidP="00C16839">
      <w:pPr>
        <w:numPr>
          <w:ilvl w:val="0"/>
          <w:numId w:val="16"/>
        </w:numPr>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lang w:eastAsia="ru-RU"/>
        </w:rPr>
        <w:t xml:space="preserve">1 видеофонд – 28 </w:t>
      </w:r>
      <w:r w:rsidR="00EF1B07">
        <w:rPr>
          <w:rFonts w:ascii="Times New Roman" w:eastAsia="Calibri" w:hAnsi="Times New Roman" w:cs="Times New Roman"/>
          <w:sz w:val="28"/>
          <w:szCs w:val="28"/>
          <w:lang w:eastAsia="ru-RU"/>
        </w:rPr>
        <w:t>ед.</w:t>
      </w:r>
      <w:r w:rsidR="00EF1B07" w:rsidRPr="00C16839">
        <w:rPr>
          <w:rFonts w:ascii="Times New Roman" w:eastAsia="Calibri" w:hAnsi="Times New Roman" w:cs="Times New Roman"/>
          <w:sz w:val="28"/>
          <w:szCs w:val="28"/>
          <w:lang w:eastAsia="ru-RU"/>
        </w:rPr>
        <w:t xml:space="preserve"> </w:t>
      </w:r>
      <w:r w:rsidRPr="00C16839">
        <w:rPr>
          <w:rFonts w:ascii="Times New Roman" w:eastAsia="Calibri" w:hAnsi="Times New Roman" w:cs="Times New Roman"/>
          <w:sz w:val="28"/>
          <w:szCs w:val="28"/>
          <w:lang w:eastAsia="ru-RU"/>
        </w:rPr>
        <w:t xml:space="preserve">хранения (2021 год – 27 </w:t>
      </w:r>
      <w:r w:rsidR="00EF1B07">
        <w:rPr>
          <w:rFonts w:ascii="Times New Roman" w:eastAsia="Calibri" w:hAnsi="Times New Roman" w:cs="Times New Roman"/>
          <w:sz w:val="28"/>
          <w:szCs w:val="28"/>
          <w:lang w:eastAsia="ru-RU"/>
        </w:rPr>
        <w:t>ед.</w:t>
      </w:r>
      <w:r w:rsidR="00EF1B07" w:rsidRPr="00C16839">
        <w:rPr>
          <w:rFonts w:ascii="Times New Roman" w:eastAsia="Calibri" w:hAnsi="Times New Roman" w:cs="Times New Roman"/>
          <w:sz w:val="28"/>
          <w:szCs w:val="28"/>
          <w:lang w:eastAsia="ru-RU"/>
        </w:rPr>
        <w:t xml:space="preserve"> </w:t>
      </w:r>
      <w:r w:rsidRPr="00C16839">
        <w:rPr>
          <w:rFonts w:ascii="Times New Roman" w:eastAsia="Calibri" w:hAnsi="Times New Roman" w:cs="Times New Roman"/>
          <w:sz w:val="28"/>
          <w:szCs w:val="28"/>
          <w:lang w:eastAsia="ru-RU"/>
        </w:rPr>
        <w:t>хранения).</w:t>
      </w:r>
    </w:p>
    <w:p w14:paraId="635777D2" w14:textId="2DB9F508"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В течение 2022 года в архиве сформировано 5 новых фондов, объем документов увеличился на 548 </w:t>
      </w:r>
      <w:r w:rsidR="00EF1B07">
        <w:rPr>
          <w:rFonts w:ascii="Times New Roman" w:eastAsia="Calibri" w:hAnsi="Times New Roman" w:cs="Times New Roman"/>
          <w:sz w:val="28"/>
          <w:szCs w:val="28"/>
          <w:lang w:eastAsia="ru-RU"/>
        </w:rPr>
        <w:t>ед.</w:t>
      </w:r>
      <w:r w:rsidR="00EF1B07" w:rsidRPr="00C16839">
        <w:rPr>
          <w:rFonts w:ascii="Times New Roman" w:eastAsia="Calibri" w:hAnsi="Times New Roman" w:cs="Times New Roman"/>
          <w:sz w:val="28"/>
          <w:szCs w:val="28"/>
          <w:lang w:eastAsia="ru-RU"/>
        </w:rPr>
        <w:t xml:space="preserve"> </w:t>
      </w:r>
      <w:r w:rsidRPr="00C16839">
        <w:rPr>
          <w:rFonts w:ascii="Times New Roman" w:eastAsia="Calibri" w:hAnsi="Times New Roman" w:cs="Times New Roman"/>
          <w:sz w:val="28"/>
          <w:szCs w:val="28"/>
          <w:lang w:eastAsia="ru-RU"/>
        </w:rPr>
        <w:t xml:space="preserve">хранения (2021 год – 7 фондов / 976 </w:t>
      </w:r>
      <w:r w:rsidR="00EF1B07">
        <w:rPr>
          <w:rFonts w:ascii="Times New Roman" w:eastAsia="Calibri" w:hAnsi="Times New Roman" w:cs="Times New Roman"/>
          <w:sz w:val="28"/>
          <w:szCs w:val="28"/>
          <w:lang w:eastAsia="ru-RU"/>
        </w:rPr>
        <w:t>ед.</w:t>
      </w:r>
      <w:r w:rsidR="00EF1B07" w:rsidRPr="00C16839">
        <w:rPr>
          <w:rFonts w:ascii="Times New Roman" w:eastAsia="Calibri" w:hAnsi="Times New Roman" w:cs="Times New Roman"/>
          <w:sz w:val="28"/>
          <w:szCs w:val="28"/>
          <w:lang w:eastAsia="ru-RU"/>
        </w:rPr>
        <w:t xml:space="preserve"> </w:t>
      </w:r>
      <w:r w:rsidRPr="00C16839">
        <w:rPr>
          <w:rFonts w:ascii="Times New Roman" w:eastAsia="Calibri" w:hAnsi="Times New Roman" w:cs="Times New Roman"/>
          <w:sz w:val="28"/>
          <w:szCs w:val="28"/>
          <w:lang w:eastAsia="ru-RU"/>
        </w:rPr>
        <w:t xml:space="preserve">хранения). </w:t>
      </w:r>
    </w:p>
    <w:p w14:paraId="2D9CA0B0" w14:textId="01B37091"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lang w:eastAsia="ru-RU"/>
        </w:rPr>
        <w:t>В целях сохранности и удобства в использовании п</w:t>
      </w:r>
      <w:r w:rsidRPr="00C16839">
        <w:rPr>
          <w:rFonts w:ascii="Times New Roman" w:eastAsia="Calibri" w:hAnsi="Times New Roman" w:cs="Times New Roman"/>
          <w:bCs/>
          <w:color w:val="000000"/>
          <w:sz w:val="28"/>
          <w:szCs w:val="28"/>
          <w:lang w:eastAsia="ru-RU"/>
        </w:rPr>
        <w:t>родолжается работа по оцифровке наиболее востребованных архивных документов</w:t>
      </w:r>
      <w:r w:rsidRPr="00C16839">
        <w:rPr>
          <w:rFonts w:ascii="Times New Roman" w:eastAsia="Calibri" w:hAnsi="Times New Roman" w:cs="Times New Roman"/>
          <w:color w:val="000000"/>
          <w:sz w:val="28"/>
          <w:szCs w:val="28"/>
          <w:lang w:eastAsia="ru-RU"/>
        </w:rPr>
        <w:t>. Переведено в электронный вид 114</w:t>
      </w:r>
      <w:r w:rsidRPr="00C16839">
        <w:rPr>
          <w:rFonts w:ascii="Times New Roman" w:eastAsia="Calibri" w:hAnsi="Times New Roman" w:cs="Times New Roman"/>
          <w:sz w:val="28"/>
          <w:szCs w:val="28"/>
          <w:lang w:eastAsia="ru-RU"/>
        </w:rPr>
        <w:t xml:space="preserve"> документов на бумажном носителе,</w:t>
      </w:r>
      <w:r w:rsidRPr="00C16839">
        <w:rPr>
          <w:rFonts w:ascii="Times New Roman" w:eastAsia="Calibri" w:hAnsi="Times New Roman" w:cs="Times New Roman"/>
          <w:color w:val="FF0000"/>
          <w:sz w:val="28"/>
          <w:szCs w:val="28"/>
          <w:lang w:eastAsia="ru-RU"/>
        </w:rPr>
        <w:t xml:space="preserve"> </w:t>
      </w:r>
      <w:r w:rsidRPr="00C16839">
        <w:rPr>
          <w:rFonts w:ascii="Times New Roman" w:eastAsia="Calibri" w:hAnsi="Times New Roman" w:cs="Times New Roman"/>
          <w:sz w:val="28"/>
          <w:szCs w:val="28"/>
          <w:lang w:eastAsia="ru-RU"/>
        </w:rPr>
        <w:t>из них 40 фотодокументов, 45 документов личного происхождения</w:t>
      </w:r>
      <w:r w:rsidRPr="00C16839">
        <w:rPr>
          <w:rFonts w:ascii="Times New Roman" w:eastAsia="Calibri" w:hAnsi="Times New Roman" w:cs="Times New Roman"/>
          <w:bCs/>
          <w:sz w:val="28"/>
          <w:szCs w:val="28"/>
          <w:lang w:eastAsia="ru-RU"/>
        </w:rPr>
        <w:t xml:space="preserve"> фондообразователей архива</w:t>
      </w:r>
      <w:r w:rsidRPr="00C16839">
        <w:rPr>
          <w:rFonts w:ascii="Times New Roman" w:eastAsia="Calibri" w:hAnsi="Times New Roman" w:cs="Times New Roman"/>
          <w:sz w:val="28"/>
          <w:szCs w:val="28"/>
          <w:lang w:eastAsia="ru-RU"/>
        </w:rPr>
        <w:t>, 23 управленческих дела (5</w:t>
      </w:r>
      <w:r w:rsidR="00EF1B07">
        <w:rPr>
          <w:rFonts w:ascii="Times New Roman" w:eastAsia="Calibri" w:hAnsi="Times New Roman" w:cs="Times New Roman"/>
          <w:sz w:val="28"/>
          <w:szCs w:val="28"/>
          <w:lang w:eastAsia="ru-RU"/>
        </w:rPr>
        <w:t xml:space="preserve"> </w:t>
      </w:r>
      <w:r w:rsidRPr="00C16839">
        <w:rPr>
          <w:rFonts w:ascii="Times New Roman" w:eastAsia="Calibri" w:hAnsi="Times New Roman" w:cs="Times New Roman"/>
          <w:sz w:val="28"/>
          <w:szCs w:val="28"/>
          <w:lang w:eastAsia="ru-RU"/>
        </w:rPr>
        <w:t>310 скан-образов), 6 документов по лично</w:t>
      </w:r>
      <w:r w:rsidR="00EF1B07">
        <w:rPr>
          <w:rFonts w:ascii="Times New Roman" w:eastAsia="Calibri" w:hAnsi="Times New Roman" w:cs="Times New Roman"/>
          <w:sz w:val="28"/>
          <w:szCs w:val="28"/>
          <w:lang w:eastAsia="ru-RU"/>
        </w:rPr>
        <w:t>му составу периода 1941-1945 годов</w:t>
      </w:r>
      <w:r w:rsidRPr="00C16839">
        <w:rPr>
          <w:rFonts w:ascii="Times New Roman" w:eastAsia="Calibri" w:hAnsi="Times New Roman" w:cs="Times New Roman"/>
          <w:sz w:val="28"/>
          <w:szCs w:val="28"/>
          <w:lang w:eastAsia="ru-RU"/>
        </w:rPr>
        <w:t xml:space="preserve"> (2021 год – 377 документов</w:t>
      </w:r>
      <w:r w:rsidRPr="00C16839">
        <w:rPr>
          <w:rFonts w:ascii="Times New Roman" w:eastAsia="Calibri" w:hAnsi="Times New Roman" w:cs="Times New Roman"/>
          <w:bCs/>
          <w:sz w:val="28"/>
          <w:szCs w:val="28"/>
          <w:lang w:eastAsia="ru-RU"/>
        </w:rPr>
        <w:t xml:space="preserve">, в том числе 181 </w:t>
      </w:r>
      <w:r w:rsidRPr="00C16839">
        <w:rPr>
          <w:rFonts w:ascii="Times New Roman" w:eastAsia="Calibri" w:hAnsi="Times New Roman" w:cs="Times New Roman"/>
          <w:bCs/>
          <w:color w:val="000000"/>
          <w:sz w:val="28"/>
          <w:szCs w:val="28"/>
          <w:lang w:eastAsia="ru-RU"/>
        </w:rPr>
        <w:t>фотодокумент,</w:t>
      </w:r>
      <w:r w:rsidRPr="00C16839">
        <w:rPr>
          <w:rFonts w:ascii="Times New Roman" w:eastAsia="Calibri" w:hAnsi="Times New Roman" w:cs="Times New Roman"/>
          <w:bCs/>
          <w:sz w:val="28"/>
          <w:szCs w:val="28"/>
          <w:lang w:eastAsia="ru-RU"/>
        </w:rPr>
        <w:t xml:space="preserve"> 72 документа личного происхождения, 25 управленческих дел, 99 документов по личному составу периода 1941-1945 гг.</w:t>
      </w:r>
      <w:r w:rsidRPr="00C16839">
        <w:rPr>
          <w:rFonts w:ascii="Times New Roman" w:eastAsia="Calibri" w:hAnsi="Times New Roman" w:cs="Times New Roman"/>
          <w:bCs/>
          <w:color w:val="000000"/>
          <w:sz w:val="28"/>
          <w:szCs w:val="28"/>
          <w:lang w:eastAsia="ru-RU"/>
        </w:rPr>
        <w:t xml:space="preserve">). </w:t>
      </w:r>
      <w:r w:rsidRPr="00C16839">
        <w:rPr>
          <w:rFonts w:ascii="Times New Roman" w:eastAsia="Calibri" w:hAnsi="Times New Roman" w:cs="Times New Roman"/>
          <w:bCs/>
          <w:sz w:val="28"/>
          <w:szCs w:val="28"/>
          <w:lang w:eastAsia="ru-RU"/>
        </w:rPr>
        <w:t xml:space="preserve">Оцифровываются описи дел и вносятся в государственную информационную систему «Электронный </w:t>
      </w:r>
      <w:r w:rsidRPr="00C16839">
        <w:rPr>
          <w:rFonts w:ascii="Times New Roman" w:eastAsia="Calibri" w:hAnsi="Times New Roman" w:cs="Times New Roman"/>
          <w:bCs/>
          <w:sz w:val="28"/>
          <w:szCs w:val="28"/>
          <w:lang w:eastAsia="ru-RU"/>
        </w:rPr>
        <w:lastRenderedPageBreak/>
        <w:t>архив Югры», которая обеспечивает пользователям возможность удаленного доступа к научно-справочному аппарату, архивным документам и фондам, хранящимся в государственном и муниципальных архивах автономного округа, в сети Интернет. Всего оцифровано 45 описей (2021 год –</w:t>
      </w:r>
      <w:r w:rsidRPr="00C16839">
        <w:rPr>
          <w:rFonts w:ascii="Times New Roman" w:eastAsia="Calibri" w:hAnsi="Times New Roman" w:cs="Times New Roman"/>
          <w:bCs/>
          <w:color w:val="FF0000"/>
          <w:sz w:val="28"/>
          <w:szCs w:val="28"/>
          <w:lang w:eastAsia="ru-RU"/>
        </w:rPr>
        <w:t xml:space="preserve"> </w:t>
      </w:r>
      <w:r w:rsidRPr="00C16839">
        <w:rPr>
          <w:rFonts w:ascii="Times New Roman" w:eastAsia="Calibri" w:hAnsi="Times New Roman" w:cs="Times New Roman"/>
          <w:bCs/>
          <w:sz w:val="28"/>
          <w:szCs w:val="28"/>
          <w:lang w:eastAsia="ru-RU"/>
        </w:rPr>
        <w:t>46 описей).</w:t>
      </w:r>
    </w:p>
    <w:p w14:paraId="6CCD3AE7" w14:textId="74501AC2"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целях своевременного учета архивных документов в 2022 году ЭПК сформированы и утверждены описи 1</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786 дел, из них: 1</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063 дела управленческой документации; 30 фотодокументов; 1 видеодокумент; 92 документа по личному составу (2021 год – описи на 1742 дела, из них: 999 дел управленческой документации; 78 дел личного происхождения; 201 фотодокумент; 1 видеодокумент; 463 документа по личному составу).</w:t>
      </w:r>
    </w:p>
    <w:p w14:paraId="437E8A51" w14:textId="12D8DDB8" w:rsidR="00C16839" w:rsidRPr="00C16839" w:rsidRDefault="00EF1B07" w:rsidP="00C16839">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П</w:t>
      </w:r>
      <w:r w:rsidR="00C16839" w:rsidRPr="00C16839">
        <w:rPr>
          <w:rFonts w:ascii="Times New Roman" w:eastAsia="Calibri" w:hAnsi="Times New Roman" w:cs="Times New Roman"/>
          <w:sz w:val="28"/>
          <w:szCs w:val="28"/>
          <w:lang w:eastAsia="ru-RU"/>
        </w:rPr>
        <w:t xml:space="preserve">родолжена работа, направленная на </w:t>
      </w:r>
      <w:r w:rsidR="00C16839" w:rsidRPr="00C16839">
        <w:rPr>
          <w:rFonts w:ascii="Times New Roman" w:eastAsia="Times New Roman" w:hAnsi="Times New Roman" w:cs="Times New Roman"/>
          <w:sz w:val="28"/>
          <w:szCs w:val="28"/>
          <w:lang w:eastAsia="ru-RU"/>
        </w:rPr>
        <w:t xml:space="preserve">повышение качества информационного обслуживания населения, </w:t>
      </w:r>
      <w:r w:rsidR="00C16839" w:rsidRPr="00C16839">
        <w:rPr>
          <w:rFonts w:ascii="Times New Roman" w:eastAsia="Calibri" w:hAnsi="Times New Roman" w:cs="Times New Roman"/>
          <w:sz w:val="28"/>
          <w:szCs w:val="28"/>
          <w:lang w:eastAsia="ru-RU"/>
        </w:rPr>
        <w:t xml:space="preserve">совершенствование форм и методов использования архивных документов, </w:t>
      </w:r>
      <w:r>
        <w:rPr>
          <w:rFonts w:ascii="Times New Roman" w:eastAsia="Times New Roman" w:hAnsi="Times New Roman" w:cs="Times New Roman"/>
          <w:sz w:val="28"/>
          <w:szCs w:val="28"/>
          <w:lang w:eastAsia="ru-RU"/>
        </w:rPr>
        <w:t>повышение показателя «д</w:t>
      </w:r>
      <w:r w:rsidR="00C16839" w:rsidRPr="00C16839">
        <w:rPr>
          <w:rFonts w:ascii="Times New Roman" w:eastAsia="Times New Roman" w:hAnsi="Times New Roman" w:cs="Times New Roman"/>
          <w:sz w:val="28"/>
          <w:szCs w:val="28"/>
          <w:lang w:eastAsia="ru-RU"/>
        </w:rPr>
        <w:t xml:space="preserve">оля граждан, использующих механизм получения государственных и муниципальных услуг в электронной форме». </w:t>
      </w:r>
    </w:p>
    <w:p w14:paraId="688D20B0" w14:textId="14280495"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течение 2022 года через Единый портал государственных муниципальных услуг поступило 33 запроса. </w:t>
      </w:r>
      <w:r w:rsidRPr="00C16839">
        <w:rPr>
          <w:rFonts w:ascii="Times New Roman" w:eastAsia="Calibri" w:hAnsi="Times New Roman" w:cs="Times New Roman"/>
          <w:sz w:val="28"/>
          <w:szCs w:val="28"/>
          <w:lang w:eastAsia="ru-RU"/>
        </w:rPr>
        <w:t>В рамках соглашения с государственным учреждением – Управлением Пенсионного фонда Российской Федерации в</w:t>
      </w:r>
      <w:r w:rsidR="00EF1B07">
        <w:rPr>
          <w:rFonts w:ascii="Times New Roman" w:eastAsia="Calibri" w:hAnsi="Times New Roman" w:cs="Times New Roman"/>
          <w:sz w:val="28"/>
          <w:szCs w:val="28"/>
          <w:lang w:eastAsia="ru-RU"/>
        </w:rPr>
        <w:t xml:space="preserve"> городе Ханты-Мансийске (далее-П</w:t>
      </w:r>
      <w:r w:rsidRPr="00C16839">
        <w:rPr>
          <w:rFonts w:ascii="Times New Roman" w:eastAsia="Calibri" w:hAnsi="Times New Roman" w:cs="Times New Roman"/>
          <w:sz w:val="28"/>
          <w:szCs w:val="28"/>
          <w:lang w:eastAsia="ru-RU"/>
        </w:rPr>
        <w:t>енсионный фонд) ведется электронный обмен информацией (документами) социально-правового характера.</w:t>
      </w:r>
    </w:p>
    <w:p w14:paraId="092BE2EC" w14:textId="7972D6D3"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 По телекоммуникационным каналам связи из Пенсионного фонда поступило 278</w:t>
      </w:r>
      <w:r w:rsidRPr="00C16839">
        <w:rPr>
          <w:rFonts w:ascii="Times New Roman" w:eastAsia="Times New Roman" w:hAnsi="Times New Roman" w:cs="Times New Roman"/>
          <w:sz w:val="28"/>
          <w:szCs w:val="28"/>
          <w:lang w:eastAsia="ru-RU"/>
        </w:rPr>
        <w:t xml:space="preserve"> запросов </w:t>
      </w:r>
      <w:r w:rsidRPr="00C16839">
        <w:rPr>
          <w:rFonts w:ascii="Times New Roman" w:eastAsia="Calibri" w:hAnsi="Times New Roman" w:cs="Times New Roman"/>
          <w:sz w:val="28"/>
          <w:szCs w:val="28"/>
          <w:lang w:eastAsia="ru-RU"/>
        </w:rPr>
        <w:t>(в 2021 году – 497 запросов). В течение 2022 года от граждан и организаций в муниципальный архив поступило 503 запроса (в 2021 году 711 запросов), из них – 434 запроса социально-правового характера, 69 тематичес</w:t>
      </w:r>
      <w:r w:rsidR="00EF1B07">
        <w:rPr>
          <w:rFonts w:ascii="Times New Roman" w:eastAsia="Calibri" w:hAnsi="Times New Roman" w:cs="Times New Roman"/>
          <w:sz w:val="28"/>
          <w:szCs w:val="28"/>
          <w:lang w:eastAsia="ru-RU"/>
        </w:rPr>
        <w:t xml:space="preserve">ких запросов (в 2021 году – 650 и </w:t>
      </w:r>
      <w:r w:rsidRPr="00C16839">
        <w:rPr>
          <w:rFonts w:ascii="Times New Roman" w:eastAsia="Calibri" w:hAnsi="Times New Roman" w:cs="Times New Roman"/>
          <w:sz w:val="28"/>
          <w:szCs w:val="28"/>
          <w:lang w:eastAsia="ru-RU"/>
        </w:rPr>
        <w:t>61</w:t>
      </w:r>
      <w:r w:rsidR="00EF1B07">
        <w:rPr>
          <w:rFonts w:ascii="Times New Roman" w:eastAsia="Calibri" w:hAnsi="Times New Roman" w:cs="Times New Roman"/>
          <w:sz w:val="28"/>
          <w:szCs w:val="28"/>
          <w:lang w:eastAsia="ru-RU"/>
        </w:rPr>
        <w:t xml:space="preserve"> соответственно</w:t>
      </w:r>
      <w:r w:rsidRPr="00C16839">
        <w:rPr>
          <w:rFonts w:ascii="Times New Roman" w:eastAsia="Calibri" w:hAnsi="Times New Roman" w:cs="Times New Roman"/>
          <w:sz w:val="28"/>
          <w:szCs w:val="28"/>
          <w:lang w:eastAsia="ru-RU"/>
        </w:rPr>
        <w:t xml:space="preserve">). С положительным результатом исполнено 290 запросов, подготовлено 499 справок, 331 копия документов (в 2021 году с положительным результатом исполнено 385 запросов, подготовлено 736 справок, 324 копии документов). </w:t>
      </w:r>
    </w:p>
    <w:p w14:paraId="73AD292F" w14:textId="45BEDFFB"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hAnsi="Times New Roman"/>
          <w:sz w:val="28"/>
          <w:szCs w:val="28"/>
        </w:rPr>
        <w:t>В рамках федерального проекта «Книга памяти» составлены сведения на 270 человек, призванных с территории современного Ханты-Мансийского автономного округа – Югры, и занесены в Электронный реестр участников Великой Отечественной войны 1941-1945 годов (</w:t>
      </w:r>
      <w:hyperlink r:id="rId25" w:history="1">
        <w:r w:rsidRPr="00C16839">
          <w:rPr>
            <w:rFonts w:ascii="Times New Roman" w:hAnsi="Times New Roman"/>
            <w:color w:val="0000FF" w:themeColor="hyperlink"/>
            <w:sz w:val="28"/>
            <w:szCs w:val="28"/>
            <w:u w:val="single"/>
          </w:rPr>
          <w:t>https://книгапамяти86.гахмао.рф</w:t>
        </w:r>
      </w:hyperlink>
      <w:r w:rsidRPr="00C16839">
        <w:rPr>
          <w:rFonts w:ascii="Times New Roman" w:hAnsi="Times New Roman"/>
          <w:sz w:val="28"/>
          <w:szCs w:val="28"/>
        </w:rPr>
        <w:t>). П</w:t>
      </w:r>
      <w:r w:rsidRPr="00C16839">
        <w:rPr>
          <w:rFonts w:ascii="Times New Roman" w:eastAsia="Times New Roman" w:hAnsi="Times New Roman" w:cs="Times New Roman"/>
          <w:sz w:val="28"/>
          <w:szCs w:val="28"/>
          <w:lang w:eastAsia="ru-RU"/>
        </w:rPr>
        <w:t>родолжена работа с волонтерами. Волонтеры</w:t>
      </w:r>
      <w:r w:rsidRPr="00C16839">
        <w:rPr>
          <w:rFonts w:ascii="Times New Roman" w:eastAsia="Calibri" w:hAnsi="Times New Roman" w:cs="Times New Roman"/>
          <w:sz w:val="28"/>
          <w:szCs w:val="28"/>
        </w:rPr>
        <w:t xml:space="preserve"> Победы МБОУ «Средняя общеобразовател</w:t>
      </w:r>
      <w:r w:rsidR="00EF1B07">
        <w:rPr>
          <w:rFonts w:ascii="Times New Roman" w:eastAsia="Calibri" w:hAnsi="Times New Roman" w:cs="Times New Roman"/>
          <w:sz w:val="28"/>
          <w:szCs w:val="28"/>
        </w:rPr>
        <w:t>ьная школа №1 имени Созонова Юрия Георгиевича</w:t>
      </w:r>
      <w:r w:rsidRPr="00C16839">
        <w:rPr>
          <w:rFonts w:ascii="Times New Roman" w:eastAsia="Calibri" w:hAnsi="Times New Roman" w:cs="Times New Roman"/>
          <w:sz w:val="28"/>
          <w:szCs w:val="28"/>
        </w:rPr>
        <w:t>»</w:t>
      </w:r>
      <w:r w:rsidRPr="00C16839">
        <w:rPr>
          <w:rFonts w:ascii="Times New Roman" w:eastAsia="Times New Roman" w:hAnsi="Times New Roman" w:cs="Times New Roman"/>
          <w:sz w:val="28"/>
          <w:szCs w:val="28"/>
          <w:lang w:eastAsia="ru-RU"/>
        </w:rPr>
        <w:t xml:space="preserve"> провели полистный просмотр архивных документов в рамках проекта «Книга памяти».  Совместно с </w:t>
      </w:r>
      <w:r w:rsidR="00EF1B07">
        <w:rPr>
          <w:rFonts w:ascii="Times New Roman" w:eastAsia="Times New Roman" w:hAnsi="Times New Roman" w:cs="Times New Roman"/>
          <w:sz w:val="28"/>
          <w:szCs w:val="28"/>
          <w:lang w:eastAsia="ru-RU"/>
        </w:rPr>
        <w:t>муниципальным бюджетным учреждением</w:t>
      </w:r>
      <w:r w:rsidRPr="00C16839">
        <w:rPr>
          <w:rFonts w:ascii="Times New Roman" w:eastAsia="Times New Roman" w:hAnsi="Times New Roman" w:cs="Times New Roman"/>
          <w:sz w:val="28"/>
          <w:szCs w:val="28"/>
          <w:lang w:eastAsia="ru-RU"/>
        </w:rPr>
        <w:t xml:space="preserve"> «Молодежный центр» организована работа архивных волонтеров в части </w:t>
      </w:r>
      <w:r w:rsidRPr="00C16839">
        <w:rPr>
          <w:rFonts w:ascii="Times New Roman" w:eastAsia="Calibri" w:hAnsi="Times New Roman" w:cs="Times New Roman"/>
          <w:sz w:val="28"/>
          <w:szCs w:val="28"/>
        </w:rPr>
        <w:t xml:space="preserve">составления списка книжного фонда, помощи в проверке наличия и состояния </w:t>
      </w:r>
      <w:r w:rsidRPr="00C16839">
        <w:rPr>
          <w:rFonts w:ascii="Times New Roman" w:eastAsia="Calibri" w:hAnsi="Times New Roman" w:cs="Times New Roman"/>
          <w:sz w:val="28"/>
          <w:szCs w:val="28"/>
        </w:rPr>
        <w:lastRenderedPageBreak/>
        <w:t>архивных документов. Всего в течение года в архивном отделе работало 11 волонтеров – учащихся образовательных организаций города.</w:t>
      </w:r>
    </w:p>
    <w:p w14:paraId="5511EBC8" w14:textId="567C409B" w:rsidR="00C16839" w:rsidRPr="00C16839" w:rsidRDefault="00C16839" w:rsidP="00C16839">
      <w:pPr>
        <w:widowControl w:val="0"/>
        <w:autoSpaceDE w:val="0"/>
        <w:autoSpaceDN w:val="0"/>
        <w:adjustRightInd w:val="0"/>
        <w:spacing w:after="0"/>
        <w:ind w:firstLine="709"/>
        <w:jc w:val="both"/>
        <w:rPr>
          <w:rFonts w:ascii="Times New Roman" w:hAnsi="Times New Roman"/>
          <w:sz w:val="28"/>
          <w:szCs w:val="28"/>
        </w:rPr>
      </w:pPr>
      <w:r w:rsidRPr="00C16839">
        <w:rPr>
          <w:rFonts w:ascii="Times New Roman" w:hAnsi="Times New Roman"/>
          <w:sz w:val="28"/>
          <w:szCs w:val="28"/>
        </w:rPr>
        <w:t>Н</w:t>
      </w:r>
      <w:r w:rsidR="00EF1B07">
        <w:rPr>
          <w:rFonts w:ascii="Times New Roman" w:hAnsi="Times New Roman"/>
          <w:sz w:val="28"/>
          <w:szCs w:val="28"/>
        </w:rPr>
        <w:t>а странице архивного отдела на О</w:t>
      </w:r>
      <w:r w:rsidRPr="00C16839">
        <w:rPr>
          <w:rFonts w:ascii="Times New Roman" w:hAnsi="Times New Roman"/>
          <w:sz w:val="28"/>
          <w:szCs w:val="28"/>
        </w:rPr>
        <w:t>фициальном информационном портале органов местного самоуправления города Ханты-Мансийска</w:t>
      </w:r>
      <w:r w:rsidR="00EF1B07">
        <w:rPr>
          <w:rFonts w:ascii="Times New Roman" w:hAnsi="Times New Roman"/>
          <w:sz w:val="28"/>
          <w:szCs w:val="28"/>
        </w:rPr>
        <w:t xml:space="preserve"> в сети Интернет</w:t>
      </w:r>
      <w:r w:rsidRPr="00C16839">
        <w:rPr>
          <w:rFonts w:ascii="Times New Roman" w:hAnsi="Times New Roman"/>
          <w:sz w:val="28"/>
          <w:szCs w:val="28"/>
        </w:rPr>
        <w:t xml:space="preserve"> размещено 18 материалов во все рубрики. В социальных сетях «Одноклассники», «ВКонтакте» размещено 173 материала, 26 198 просмотров.</w:t>
      </w:r>
    </w:p>
    <w:p w14:paraId="2B8F2D4D" w14:textId="77777777" w:rsidR="00C16839" w:rsidRPr="00C16839" w:rsidRDefault="00C16839" w:rsidP="00C16839">
      <w:pPr>
        <w:widowControl w:val="0"/>
        <w:autoSpaceDE w:val="0"/>
        <w:autoSpaceDN w:val="0"/>
        <w:adjustRightInd w:val="0"/>
        <w:spacing w:after="0"/>
        <w:ind w:firstLine="709"/>
        <w:jc w:val="both"/>
        <w:rPr>
          <w:rFonts w:ascii="Times New Roman" w:hAnsi="Times New Roman"/>
          <w:sz w:val="28"/>
          <w:szCs w:val="28"/>
        </w:rPr>
      </w:pPr>
      <w:r w:rsidRPr="00C16839">
        <w:rPr>
          <w:rFonts w:ascii="Times New Roman" w:hAnsi="Times New Roman"/>
          <w:sz w:val="28"/>
          <w:szCs w:val="28"/>
        </w:rPr>
        <w:t xml:space="preserve"> </w:t>
      </w:r>
      <w:r w:rsidRPr="00C16839">
        <w:rPr>
          <w:rFonts w:ascii="Times New Roman" w:eastAsia="Times New Roman" w:hAnsi="Times New Roman" w:cs="Times New Roman"/>
          <w:sz w:val="28"/>
          <w:szCs w:val="28"/>
          <w:lang w:eastAsia="ru-RU"/>
        </w:rPr>
        <w:t xml:space="preserve">В помещении архивного отдела оформлены архивные выставки: </w:t>
      </w:r>
      <w:r w:rsidRPr="00C16839">
        <w:rPr>
          <w:rFonts w:ascii="Times New Roman" w:hAnsi="Times New Roman"/>
          <w:sz w:val="28"/>
          <w:szCs w:val="28"/>
        </w:rPr>
        <w:t xml:space="preserve">«Спасибо архивам скажет время»; «Трудового фронта имена»; «Салют, Пионерия!»; «День России и 440-летие города Ханты-Мансийска». </w:t>
      </w:r>
      <w:r w:rsidRPr="00C16839">
        <w:rPr>
          <w:rFonts w:ascii="Times New Roman" w:hAnsi="Times New Roman" w:cs="Times New Roman"/>
          <w:sz w:val="28"/>
          <w:szCs w:val="28"/>
        </w:rPr>
        <w:t>Подготовлены виртуальные выставки архивных документов: «Семейный альбом. Зырянова Анастасия Андреевна»; «Шуревский Никита Иванович. Узникам нацистских концлагерей посвящается»; «Детский сад – территория здоровья»; «Трудового фронта имена»;</w:t>
      </w:r>
      <w:r w:rsidRPr="00C16839">
        <w:rPr>
          <w:rFonts w:ascii="Times New Roman" w:eastAsia="Calibri" w:hAnsi="Times New Roman" w:cs="Times New Roman"/>
          <w:sz w:val="28"/>
          <w:szCs w:val="28"/>
        </w:rPr>
        <w:t xml:space="preserve"> «Самолет Як-40»;</w:t>
      </w:r>
      <w:r w:rsidRPr="00C16839">
        <w:rPr>
          <w:rFonts w:ascii="Times New Roman" w:hAnsi="Times New Roman" w:cs="Times New Roman"/>
          <w:sz w:val="28"/>
          <w:szCs w:val="28"/>
        </w:rPr>
        <w:t xml:space="preserve"> </w:t>
      </w:r>
      <w:hyperlink r:id="rId26" w:history="1">
        <w:r w:rsidRPr="00C16839">
          <w:rPr>
            <w:rFonts w:ascii="Times New Roman" w:hAnsi="Times New Roman" w:cs="Times New Roman"/>
            <w:sz w:val="28"/>
            <w:szCs w:val="28"/>
            <w:bdr w:val="none" w:sz="0" w:space="0" w:color="auto" w:frame="1"/>
            <w:shd w:val="clear" w:color="auto" w:fill="FFFFFF"/>
          </w:rPr>
          <w:t>«Народным традициям жить и крепнуть»</w:t>
        </w:r>
      </w:hyperlink>
      <w:r w:rsidRPr="00C16839">
        <w:rPr>
          <w:rFonts w:ascii="Times New Roman" w:hAnsi="Times New Roman" w:cs="Times New Roman"/>
          <w:sz w:val="28"/>
          <w:szCs w:val="28"/>
        </w:rPr>
        <w:t xml:space="preserve">. </w:t>
      </w:r>
    </w:p>
    <w:p w14:paraId="2EC9AE0D" w14:textId="77777777" w:rsidR="00C16839" w:rsidRPr="00C16839" w:rsidRDefault="00C16839" w:rsidP="00C16839">
      <w:pPr>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2022 году 16 организаций – источников комплектования архивного отдела приняли участие в муниципальном этапе окружного смотра-конкурса «Лучший ведомственный архив Югры». Победитель – Департамент образования Администрации города Ханты-Мансийска представил город на региональном этапе конкурса, заняв III место в номинации «Лучший ведомственный архив организации муниципальной формы собственности – 2022».</w:t>
      </w:r>
    </w:p>
    <w:p w14:paraId="0A2702B7"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Во исполнение Указа Президента Российской Федерации от 09.05.2017 №203 «О Стратегии развития информационного общества в Российской Федерации на 2017–2030 годы» достигнуты следующие значения показателей:</w:t>
      </w:r>
    </w:p>
    <w:p w14:paraId="159FDFBB" w14:textId="77777777" w:rsidR="00C16839" w:rsidRPr="00C16839" w:rsidRDefault="00C16839" w:rsidP="00C16839">
      <w:pPr>
        <w:numPr>
          <w:ilvl w:val="0"/>
          <w:numId w:val="16"/>
        </w:numPr>
        <w:spacing w:after="0"/>
        <w:ind w:left="0" w:firstLine="709"/>
        <w:jc w:val="both"/>
        <w:rPr>
          <w:rFonts w:ascii="Times New Roman" w:eastAsia="Times New Roman" w:hAnsi="Times New Roman"/>
          <w:sz w:val="28"/>
          <w:szCs w:val="28"/>
          <w:lang w:eastAsia="ru-RU"/>
        </w:rPr>
      </w:pPr>
      <w:r w:rsidRPr="00C16839">
        <w:rPr>
          <w:rFonts w:ascii="Times New Roman" w:eastAsia="Times New Roman" w:hAnsi="Times New Roman"/>
          <w:sz w:val="28"/>
          <w:szCs w:val="28"/>
          <w:lang w:eastAsia="ru-RU"/>
        </w:rPr>
        <w:t>средняя численность пользователей архивной информацией на 10 тыс. населения составила 230 человек;</w:t>
      </w:r>
    </w:p>
    <w:p w14:paraId="3156B3B8" w14:textId="77777777" w:rsidR="00C16839" w:rsidRPr="00C16839" w:rsidRDefault="00C16839" w:rsidP="00C16839">
      <w:pPr>
        <w:numPr>
          <w:ilvl w:val="0"/>
          <w:numId w:val="16"/>
        </w:numPr>
        <w:spacing w:after="0"/>
        <w:ind w:left="0" w:firstLine="709"/>
        <w:jc w:val="both"/>
        <w:rPr>
          <w:rFonts w:ascii="Times New Roman" w:eastAsia="Times New Roman" w:hAnsi="Times New Roman"/>
          <w:sz w:val="28"/>
          <w:szCs w:val="28"/>
          <w:lang w:eastAsia="ru-RU"/>
        </w:rPr>
      </w:pPr>
      <w:r w:rsidRPr="00C16839">
        <w:rPr>
          <w:rFonts w:ascii="Times New Roman" w:eastAsia="Times New Roman" w:hAnsi="Times New Roman"/>
          <w:sz w:val="28"/>
          <w:szCs w:val="28"/>
          <w:lang w:eastAsia="ru-RU"/>
        </w:rPr>
        <w:t xml:space="preserve">доля архивных дел Ханты-Мансийского автономного округа – Югры, находящихся в удовлетворительном физическом состоянии, от общего объема принятых архивных документов – </w:t>
      </w:r>
      <w:r w:rsidRPr="00C16839">
        <w:rPr>
          <w:rFonts w:ascii="Times New Roman" w:eastAsia="Times New Roman" w:hAnsi="Times New Roman"/>
          <w:color w:val="000000"/>
          <w:sz w:val="28"/>
          <w:szCs w:val="28"/>
          <w:lang w:eastAsia="ru-RU"/>
        </w:rPr>
        <w:t>100%.</w:t>
      </w:r>
    </w:p>
    <w:p w14:paraId="663968D1"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Приоритетные направления деятельности по формированию и содержанию муниципального архива: </w:t>
      </w:r>
    </w:p>
    <w:p w14:paraId="43770500" w14:textId="77777777" w:rsidR="00C16839" w:rsidRPr="00C16839" w:rsidRDefault="00C16839" w:rsidP="00EF1B07">
      <w:pPr>
        <w:numPr>
          <w:ilvl w:val="0"/>
          <w:numId w:val="16"/>
        </w:numPr>
        <w:spacing w:after="0"/>
        <w:ind w:left="0" w:firstLine="709"/>
        <w:jc w:val="both"/>
        <w:rPr>
          <w:rFonts w:ascii="Times New Roman" w:eastAsia="Times New Roman" w:hAnsi="Times New Roman"/>
          <w:sz w:val="28"/>
          <w:szCs w:val="28"/>
          <w:lang w:eastAsia="ru-RU"/>
        </w:rPr>
      </w:pPr>
      <w:r w:rsidRPr="00C16839">
        <w:rPr>
          <w:rFonts w:ascii="Times New Roman" w:eastAsia="Times New Roman" w:hAnsi="Times New Roman"/>
          <w:sz w:val="28"/>
          <w:szCs w:val="28"/>
          <w:lang w:eastAsia="ru-RU"/>
        </w:rPr>
        <w:t xml:space="preserve">организация деятельности по качественному пополнению Архивного фонда Российской Федерации управленческими документами организаций – источников комплектования архивного отдела, фото-видеодокументами, документами личного происхождения собственников и владельцев архивных документов; </w:t>
      </w:r>
    </w:p>
    <w:p w14:paraId="48079A21" w14:textId="77777777" w:rsidR="00C16839" w:rsidRPr="00C16839" w:rsidRDefault="00C16839" w:rsidP="00EF1B07">
      <w:pPr>
        <w:numPr>
          <w:ilvl w:val="0"/>
          <w:numId w:val="16"/>
        </w:numPr>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сохранение и повышение безопасности архивных документов;</w:t>
      </w:r>
    </w:p>
    <w:p w14:paraId="66B0C89D" w14:textId="77777777" w:rsidR="00C16839" w:rsidRPr="00C16839" w:rsidRDefault="00C16839" w:rsidP="00EF1B07">
      <w:pPr>
        <w:numPr>
          <w:ilvl w:val="0"/>
          <w:numId w:val="16"/>
        </w:numPr>
        <w:spacing w:after="0"/>
        <w:ind w:left="0" w:firstLine="709"/>
        <w:jc w:val="both"/>
        <w:rPr>
          <w:rFonts w:ascii="Times New Roman" w:eastAsia="Times New Roman" w:hAnsi="Times New Roman"/>
          <w:sz w:val="28"/>
          <w:szCs w:val="28"/>
          <w:lang w:eastAsia="ru-RU"/>
        </w:rPr>
      </w:pPr>
      <w:r w:rsidRPr="00C16839">
        <w:rPr>
          <w:rFonts w:ascii="Times New Roman" w:eastAsia="Times New Roman" w:hAnsi="Times New Roman"/>
          <w:sz w:val="28"/>
          <w:szCs w:val="28"/>
          <w:lang w:eastAsia="ru-RU"/>
        </w:rPr>
        <w:t>повышение качества информационного обслуживания населения,</w:t>
      </w:r>
      <w:r w:rsidRPr="00C16839">
        <w:t xml:space="preserve"> </w:t>
      </w:r>
      <w:r w:rsidRPr="00C16839">
        <w:rPr>
          <w:rFonts w:ascii="Times New Roman" w:hAnsi="Times New Roman"/>
          <w:sz w:val="28"/>
          <w:szCs w:val="28"/>
        </w:rPr>
        <w:t>внедрение инновационных форм использования архивных документов</w:t>
      </w:r>
      <w:r w:rsidRPr="00C16839">
        <w:rPr>
          <w:rFonts w:ascii="Times New Roman" w:eastAsia="Times New Roman" w:hAnsi="Times New Roman"/>
          <w:sz w:val="28"/>
          <w:szCs w:val="28"/>
          <w:lang w:eastAsia="ru-RU"/>
        </w:rPr>
        <w:t>.</w:t>
      </w:r>
    </w:p>
    <w:p w14:paraId="270D2D11" w14:textId="77777777" w:rsidR="00C16839" w:rsidRPr="00C16839" w:rsidRDefault="00C16839" w:rsidP="00C16839">
      <w:pPr>
        <w:spacing w:after="0" w:line="276" w:lineRule="auto"/>
        <w:rPr>
          <w:rFonts w:ascii="Times New Roman" w:hAnsi="Times New Roman" w:cs="Times New Roman"/>
          <w:sz w:val="28"/>
          <w:szCs w:val="28"/>
        </w:rPr>
      </w:pPr>
    </w:p>
    <w:p w14:paraId="3F86AC95"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i/>
          <w:sz w:val="28"/>
          <w:szCs w:val="20"/>
          <w:lang w:eastAsia="ru-RU"/>
        </w:rPr>
      </w:pPr>
      <w:bookmarkStart w:id="284" w:name="_Toc64487245"/>
      <w:bookmarkStart w:id="285" w:name="_Toc126940905"/>
      <w:r w:rsidRPr="00C16839">
        <w:rPr>
          <w:rFonts w:ascii="Times New Roman" w:eastAsia="Arial Unicode MS" w:hAnsi="Times New Roman" w:cs="Times New Roman"/>
          <w:b/>
          <w:i/>
          <w:sz w:val="28"/>
          <w:szCs w:val="20"/>
          <w:lang w:eastAsia="ru-RU"/>
        </w:rPr>
        <w:lastRenderedPageBreak/>
        <w:t xml:space="preserve">18. Осуществление </w:t>
      </w:r>
      <w:bookmarkEnd w:id="274"/>
      <w:bookmarkEnd w:id="275"/>
      <w:r w:rsidRPr="00C16839">
        <w:rPr>
          <w:rFonts w:ascii="Times New Roman" w:eastAsia="Arial Unicode MS" w:hAnsi="Times New Roman" w:cs="Times New Roman"/>
          <w:b/>
          <w:i/>
          <w:sz w:val="28"/>
          <w:szCs w:val="20"/>
          <w:lang w:eastAsia="ru-RU"/>
        </w:rPr>
        <w:t>полномочий по определению поставщиков (подрядчиков)</w:t>
      </w:r>
      <w:bookmarkEnd w:id="276"/>
      <w:bookmarkEnd w:id="277"/>
      <w:bookmarkEnd w:id="278"/>
      <w:bookmarkEnd w:id="279"/>
      <w:bookmarkEnd w:id="280"/>
      <w:bookmarkEnd w:id="281"/>
      <w:bookmarkEnd w:id="282"/>
      <w:bookmarkEnd w:id="283"/>
      <w:bookmarkEnd w:id="284"/>
      <w:bookmarkEnd w:id="285"/>
    </w:p>
    <w:p w14:paraId="2C97ADF1" w14:textId="77777777" w:rsidR="00C16839" w:rsidRPr="00C16839" w:rsidRDefault="00C16839" w:rsidP="00C16839">
      <w:pPr>
        <w:spacing w:after="0" w:line="276" w:lineRule="auto"/>
        <w:ind w:firstLine="708"/>
        <w:jc w:val="both"/>
        <w:rPr>
          <w:rFonts w:ascii="Times New Roman" w:hAnsi="Times New Roman" w:cs="Times New Roman"/>
          <w:kern w:val="24"/>
          <w:sz w:val="30"/>
          <w:szCs w:val="30"/>
          <w:highlight w:val="yellow"/>
        </w:rPr>
      </w:pPr>
    </w:p>
    <w:bookmarkEnd w:id="153"/>
    <w:bookmarkEnd w:id="154"/>
    <w:bookmarkEnd w:id="155"/>
    <w:bookmarkEnd w:id="156"/>
    <w:bookmarkEnd w:id="157"/>
    <w:bookmarkEnd w:id="158"/>
    <w:p w14:paraId="51F8B9E9" w14:textId="77777777" w:rsidR="00C16839" w:rsidRPr="00C16839" w:rsidRDefault="00C16839" w:rsidP="00C16839">
      <w:pPr>
        <w:tabs>
          <w:tab w:val="left" w:pos="284"/>
        </w:tabs>
        <w:spacing w:after="0" w:line="276" w:lineRule="auto"/>
        <w:ind w:right="142"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Контрактная система в сфере закупок товаров, работ, услуг </w:t>
      </w:r>
      <w:r w:rsidRPr="00C16839">
        <w:rPr>
          <w:rFonts w:ascii="Times New Roman" w:eastAsia="Calibri" w:hAnsi="Times New Roman" w:cs="Times New Roman"/>
          <w:kern w:val="24"/>
          <w:sz w:val="28"/>
          <w:szCs w:val="28"/>
        </w:rPr>
        <w:t xml:space="preserve">является одним из важнейших инструментов реализации социально-экономической политики муниципального образования.  </w:t>
      </w:r>
      <w:r w:rsidRPr="00C16839">
        <w:rPr>
          <w:rFonts w:ascii="Times New Roman" w:eastAsia="Calibri" w:hAnsi="Times New Roman" w:cs="Times New Roman"/>
          <w:sz w:val="28"/>
          <w:szCs w:val="28"/>
        </w:rPr>
        <w:t xml:space="preserve">Учитывая необходимость обеспечения более высоких темпов экономического роста, реализации национальных проектов и достижения национальных целей развития, вопросы повышения прозрачности системы закупок приобретают особое значение.  </w:t>
      </w:r>
    </w:p>
    <w:p w14:paraId="4E0104CC" w14:textId="5B547F95" w:rsidR="00C16839" w:rsidRPr="00C16839" w:rsidRDefault="00C16839" w:rsidP="00C16839">
      <w:pPr>
        <w:tabs>
          <w:tab w:val="left" w:pos="284"/>
        </w:tabs>
        <w:spacing w:after="0" w:line="276" w:lineRule="auto"/>
        <w:ind w:right="142" w:firstLine="709"/>
        <w:jc w:val="both"/>
        <w:rPr>
          <w:rFonts w:ascii="Times New Roman" w:hAnsi="Times New Roman" w:cs="Times New Roman"/>
          <w:sz w:val="28"/>
          <w:szCs w:val="28"/>
        </w:rPr>
      </w:pPr>
      <w:r w:rsidRPr="00C16839">
        <w:rPr>
          <w:rFonts w:ascii="Times New Roman" w:eastAsia="Calibri" w:hAnsi="Times New Roman" w:cs="Times New Roman"/>
          <w:sz w:val="28"/>
          <w:szCs w:val="28"/>
        </w:rPr>
        <w:t xml:space="preserve">Важнейшим элементом системы закупок </w:t>
      </w:r>
      <w:r w:rsidRPr="00C16839">
        <w:rPr>
          <w:rFonts w:ascii="Times New Roman" w:hAnsi="Times New Roman" w:cs="Times New Roman"/>
          <w:sz w:val="28"/>
          <w:szCs w:val="28"/>
          <w:lang w:eastAsia="ru-RU"/>
        </w:rPr>
        <w:t xml:space="preserve">является планирование с учетом установленных требований по обоснованию и нормированию закупок. План муниципального заказа города Ханты-Мансийска на </w:t>
      </w:r>
      <w:r w:rsidRPr="00C16839">
        <w:rPr>
          <w:rFonts w:ascii="Times New Roman" w:hAnsi="Times New Roman" w:cs="Times New Roman"/>
          <w:sz w:val="28"/>
          <w:szCs w:val="28"/>
        </w:rPr>
        <w:t>2022-2024 годы сформирован на сумму 8 343 048,4 тыс. руб</w:t>
      </w:r>
      <w:r w:rsidR="00EF1B07">
        <w:rPr>
          <w:rFonts w:ascii="Times New Roman" w:hAnsi="Times New Roman" w:cs="Times New Roman"/>
          <w:sz w:val="28"/>
          <w:szCs w:val="28"/>
        </w:rPr>
        <w:t>лей</w:t>
      </w:r>
      <w:r w:rsidRPr="00C16839">
        <w:rPr>
          <w:rFonts w:ascii="Times New Roman" w:hAnsi="Times New Roman" w:cs="Times New Roman"/>
          <w:sz w:val="28"/>
          <w:szCs w:val="28"/>
        </w:rPr>
        <w:t xml:space="preserve">, в том числе на 2022 год – </w:t>
      </w:r>
      <w:r w:rsidRPr="00C16839">
        <w:rPr>
          <w:rFonts w:ascii="Times New Roman" w:eastAsia="Times New Roman" w:hAnsi="Times New Roman" w:cs="Times New Roman"/>
          <w:bCs/>
          <w:sz w:val="28"/>
          <w:szCs w:val="28"/>
        </w:rPr>
        <w:t xml:space="preserve">4 828 987,0 </w:t>
      </w:r>
      <w:r w:rsidRPr="00C16839">
        <w:rPr>
          <w:rFonts w:ascii="Times New Roman" w:hAnsi="Times New Roman" w:cs="Times New Roman"/>
          <w:sz w:val="28"/>
          <w:szCs w:val="28"/>
        </w:rPr>
        <w:t xml:space="preserve">тыс. </w:t>
      </w:r>
      <w:r w:rsidR="00EF1B07" w:rsidRPr="00C16839">
        <w:rPr>
          <w:rFonts w:ascii="Times New Roman" w:hAnsi="Times New Roman" w:cs="Times New Roman"/>
          <w:sz w:val="28"/>
          <w:szCs w:val="28"/>
        </w:rPr>
        <w:t>руб</w:t>
      </w:r>
      <w:r w:rsidR="00EF1B07">
        <w:rPr>
          <w:rFonts w:ascii="Times New Roman" w:hAnsi="Times New Roman" w:cs="Times New Roman"/>
          <w:sz w:val="28"/>
          <w:szCs w:val="28"/>
        </w:rPr>
        <w:t>лей</w:t>
      </w:r>
      <w:r w:rsidRPr="00C16839">
        <w:rPr>
          <w:rFonts w:ascii="Times New Roman" w:hAnsi="Times New Roman" w:cs="Times New Roman"/>
          <w:sz w:val="28"/>
          <w:szCs w:val="28"/>
        </w:rPr>
        <w:t>.</w:t>
      </w:r>
    </w:p>
    <w:p w14:paraId="1821E831" w14:textId="77777777" w:rsidR="00C16839" w:rsidRPr="00C16839" w:rsidRDefault="00C16839" w:rsidP="00C16839">
      <w:pPr>
        <w:tabs>
          <w:tab w:val="left" w:pos="284"/>
        </w:tabs>
        <w:spacing w:after="0" w:line="276" w:lineRule="auto"/>
        <w:ind w:right="142" w:firstLine="709"/>
        <w:jc w:val="both"/>
        <w:rPr>
          <w:rFonts w:ascii="Times New Roman" w:eastAsia="Times New Roman" w:hAnsi="Times New Roman" w:cs="Times New Roman"/>
          <w:sz w:val="28"/>
          <w:szCs w:val="28"/>
          <w:lang w:eastAsia="ru-RU"/>
        </w:rPr>
      </w:pPr>
      <w:r w:rsidRPr="00C16839">
        <w:rPr>
          <w:rFonts w:ascii="Times New Roman" w:hAnsi="Times New Roman" w:cs="Times New Roman"/>
          <w:sz w:val="28"/>
          <w:szCs w:val="28"/>
        </w:rPr>
        <w:t xml:space="preserve">В соответствии с Планом муниципального заказа </w:t>
      </w:r>
      <w:r w:rsidRPr="00C16839">
        <w:rPr>
          <w:rFonts w:ascii="Times New Roman" w:eastAsia="Times New Roman" w:hAnsi="Times New Roman" w:cs="Times New Roman"/>
          <w:sz w:val="28"/>
          <w:szCs w:val="28"/>
          <w:lang w:eastAsia="ru-RU"/>
        </w:rPr>
        <w:t>осуществлено</w:t>
      </w:r>
      <w:r w:rsidRPr="00C16839">
        <w:rPr>
          <w:rFonts w:ascii="Times New Roman" w:eastAsia="Times New Roman" w:hAnsi="Times New Roman" w:cs="Times New Roman"/>
          <w:sz w:val="28"/>
          <w:szCs w:val="28"/>
        </w:rPr>
        <w:t xml:space="preserve"> </w:t>
      </w:r>
      <w:r w:rsidRPr="00C16839">
        <w:rPr>
          <w:rFonts w:ascii="Times New Roman" w:eastAsia="Times New Roman" w:hAnsi="Times New Roman" w:cs="Times New Roman"/>
          <w:sz w:val="28"/>
          <w:szCs w:val="28"/>
          <w:lang w:eastAsia="ru-RU"/>
        </w:rPr>
        <w:t xml:space="preserve">закупок на </w:t>
      </w:r>
      <w:r w:rsidRPr="00C16839">
        <w:rPr>
          <w:rFonts w:ascii="Times New Roman" w:eastAsia="Times New Roman" w:hAnsi="Times New Roman" w:cs="Times New Roman"/>
          <w:sz w:val="28"/>
          <w:szCs w:val="28"/>
        </w:rPr>
        <w:t xml:space="preserve">общую </w:t>
      </w:r>
      <w:r w:rsidRPr="00C16839">
        <w:rPr>
          <w:rFonts w:ascii="Times New Roman" w:eastAsia="Times New Roman" w:hAnsi="Times New Roman" w:cs="Times New Roman"/>
          <w:sz w:val="28"/>
          <w:szCs w:val="28"/>
          <w:lang w:eastAsia="ru-RU"/>
        </w:rPr>
        <w:t>сумму 4 595 155,9 тыс. рублей.</w:t>
      </w:r>
      <w:r w:rsidRPr="00C16839">
        <w:rPr>
          <w:rFonts w:ascii="Times New Roman" w:eastAsia="Times New Roman" w:hAnsi="Times New Roman" w:cs="Times New Roman"/>
          <w:sz w:val="28"/>
          <w:szCs w:val="28"/>
        </w:rPr>
        <w:t xml:space="preserve"> </w:t>
      </w:r>
    </w:p>
    <w:p w14:paraId="67D570B9" w14:textId="1A66994A" w:rsidR="00C16839" w:rsidRPr="00C16839" w:rsidRDefault="00C16839" w:rsidP="00C16839">
      <w:pPr>
        <w:spacing w:after="0" w:line="276" w:lineRule="auto"/>
        <w:ind w:firstLine="851"/>
        <w:jc w:val="both"/>
        <w:rPr>
          <w:rFonts w:ascii="Times New Roman" w:hAnsi="Times New Roman" w:cs="Times New Roman"/>
          <w:sz w:val="28"/>
          <w:szCs w:val="28"/>
        </w:rPr>
      </w:pPr>
      <w:r w:rsidRPr="00C16839">
        <w:rPr>
          <w:rFonts w:ascii="Times New Roman" w:hAnsi="Times New Roman" w:cs="Times New Roman"/>
          <w:sz w:val="28"/>
          <w:szCs w:val="28"/>
        </w:rPr>
        <w:t>Приоритетными направлениями муниципальных закупок, по результатам отчетного периода, являются закупки по созданию благоприятной, доступной и комфортной городской среды для жизнедеятельности и проживания граждан: благоустройство территории города, содержание дорог и внутриквартальных площадей, проектирование и строительные работы по объектам капитального строительства, что в совокупности составляет более 72% от общего объема конкурентных закупок.</w:t>
      </w:r>
      <w:r w:rsidRPr="00C16839">
        <w:rPr>
          <w:rFonts w:ascii="Times New Roman" w:hAnsi="Times New Roman" w:cs="Times New Roman"/>
          <w:color w:val="FF0000"/>
          <w:sz w:val="28"/>
          <w:szCs w:val="28"/>
        </w:rPr>
        <w:t xml:space="preserve"> </w:t>
      </w:r>
      <w:r w:rsidR="00EF1B07">
        <w:rPr>
          <w:rFonts w:ascii="Times New Roman" w:hAnsi="Times New Roman" w:cs="Times New Roman"/>
          <w:sz w:val="28"/>
          <w:szCs w:val="28"/>
        </w:rPr>
        <w:t>(т</w:t>
      </w:r>
      <w:r w:rsidRPr="00C16839">
        <w:rPr>
          <w:rFonts w:ascii="Times New Roman" w:hAnsi="Times New Roman" w:cs="Times New Roman"/>
          <w:sz w:val="28"/>
          <w:szCs w:val="28"/>
        </w:rPr>
        <w:t xml:space="preserve">аблица №6). </w:t>
      </w:r>
    </w:p>
    <w:p w14:paraId="025249A5" w14:textId="77777777" w:rsidR="00C16839" w:rsidRPr="00C16839" w:rsidRDefault="00C16839" w:rsidP="00C16839">
      <w:pPr>
        <w:spacing w:after="0" w:line="240" w:lineRule="auto"/>
        <w:ind w:firstLine="851"/>
        <w:jc w:val="right"/>
        <w:rPr>
          <w:rFonts w:ascii="Times New Roman" w:hAnsi="Times New Roman" w:cs="Times New Roman"/>
          <w:sz w:val="28"/>
          <w:szCs w:val="28"/>
        </w:rPr>
      </w:pPr>
      <w:r w:rsidRPr="00C16839">
        <w:rPr>
          <w:rFonts w:ascii="Times New Roman" w:hAnsi="Times New Roman" w:cs="Times New Roman"/>
          <w:sz w:val="28"/>
          <w:szCs w:val="28"/>
        </w:rPr>
        <w:t xml:space="preserve">Таблица №6 </w:t>
      </w:r>
    </w:p>
    <w:tbl>
      <w:tblPr>
        <w:tblW w:w="9639" w:type="dxa"/>
        <w:tblInd w:w="108" w:type="dxa"/>
        <w:tblLayout w:type="fixed"/>
        <w:tblLook w:val="04A0" w:firstRow="1" w:lastRow="0" w:firstColumn="1" w:lastColumn="0" w:noHBand="0" w:noVBand="1"/>
      </w:tblPr>
      <w:tblGrid>
        <w:gridCol w:w="5954"/>
        <w:gridCol w:w="850"/>
        <w:gridCol w:w="709"/>
        <w:gridCol w:w="709"/>
        <w:gridCol w:w="709"/>
        <w:gridCol w:w="708"/>
      </w:tblGrid>
      <w:tr w:rsidR="00C16839" w:rsidRPr="00C16839" w14:paraId="1B4993AF" w14:textId="77777777" w:rsidTr="00413D27">
        <w:trPr>
          <w:trHeight w:val="543"/>
        </w:trPr>
        <w:tc>
          <w:tcPr>
            <w:tcW w:w="5954" w:type="dxa"/>
            <w:vMerge w:val="restart"/>
            <w:tcBorders>
              <w:top w:val="single" w:sz="4" w:space="0" w:color="auto"/>
              <w:left w:val="single" w:sz="4" w:space="0" w:color="auto"/>
              <w:bottom w:val="single" w:sz="4" w:space="0" w:color="auto"/>
              <w:right w:val="single" w:sz="4" w:space="0" w:color="auto"/>
            </w:tcBorders>
            <w:vAlign w:val="center"/>
            <w:hideMark/>
          </w:tcPr>
          <w:p w14:paraId="29DFE9A7" w14:textId="77777777" w:rsidR="00C16839" w:rsidRPr="00C16839" w:rsidRDefault="00C16839" w:rsidP="00C16839">
            <w:pPr>
              <w:spacing w:after="0" w:line="240" w:lineRule="auto"/>
              <w:rPr>
                <w:rFonts w:ascii="Times New Roman" w:hAnsi="Times New Roman" w:cs="Times New Roman"/>
                <w:b/>
                <w:bCs/>
                <w:sz w:val="24"/>
                <w:szCs w:val="24"/>
              </w:rPr>
            </w:pPr>
            <w:r w:rsidRPr="00C16839">
              <w:rPr>
                <w:rFonts w:ascii="Times New Roman" w:hAnsi="Times New Roman" w:cs="Times New Roman"/>
                <w:b/>
                <w:bCs/>
                <w:sz w:val="24"/>
                <w:szCs w:val="24"/>
              </w:rPr>
              <w:t>Наименование вида закупки</w:t>
            </w:r>
          </w:p>
        </w:tc>
        <w:tc>
          <w:tcPr>
            <w:tcW w:w="3685" w:type="dxa"/>
            <w:gridSpan w:val="5"/>
            <w:tcBorders>
              <w:top w:val="single" w:sz="4" w:space="0" w:color="auto"/>
              <w:left w:val="single" w:sz="4" w:space="0" w:color="auto"/>
              <w:bottom w:val="single" w:sz="4" w:space="0" w:color="auto"/>
              <w:right w:val="single" w:sz="4" w:space="0" w:color="auto"/>
            </w:tcBorders>
            <w:vAlign w:val="center"/>
            <w:hideMark/>
          </w:tcPr>
          <w:p w14:paraId="0E1373AE" w14:textId="77777777" w:rsidR="00C16839" w:rsidRPr="00C16839" w:rsidRDefault="00C16839" w:rsidP="00C16839">
            <w:pPr>
              <w:spacing w:after="0" w:line="240" w:lineRule="auto"/>
              <w:jc w:val="center"/>
              <w:rPr>
                <w:rFonts w:ascii="Times New Roman" w:hAnsi="Times New Roman" w:cs="Times New Roman"/>
                <w:b/>
                <w:bCs/>
                <w:color w:val="FF0000"/>
                <w:sz w:val="24"/>
                <w:szCs w:val="24"/>
              </w:rPr>
            </w:pPr>
            <w:r w:rsidRPr="00C16839">
              <w:rPr>
                <w:rFonts w:ascii="Times New Roman" w:hAnsi="Times New Roman" w:cs="Times New Roman"/>
                <w:b/>
                <w:bCs/>
                <w:sz w:val="24"/>
                <w:szCs w:val="24"/>
              </w:rPr>
              <w:t>Доля закупок в общей сумме, %</w:t>
            </w:r>
          </w:p>
        </w:tc>
      </w:tr>
      <w:tr w:rsidR="00C16839" w:rsidRPr="00C16839" w14:paraId="4D38FE0F" w14:textId="77777777" w:rsidTr="00413D27">
        <w:trPr>
          <w:trHeight w:val="467"/>
        </w:trPr>
        <w:tc>
          <w:tcPr>
            <w:tcW w:w="5954" w:type="dxa"/>
            <w:vMerge/>
            <w:tcBorders>
              <w:top w:val="single" w:sz="4" w:space="0" w:color="auto"/>
              <w:left w:val="single" w:sz="4" w:space="0" w:color="auto"/>
              <w:bottom w:val="single" w:sz="4" w:space="0" w:color="auto"/>
              <w:right w:val="single" w:sz="4" w:space="0" w:color="auto"/>
            </w:tcBorders>
            <w:vAlign w:val="center"/>
            <w:hideMark/>
          </w:tcPr>
          <w:p w14:paraId="70B36043" w14:textId="77777777" w:rsidR="00C16839" w:rsidRPr="00C16839" w:rsidRDefault="00C16839" w:rsidP="00C16839">
            <w:pPr>
              <w:spacing w:after="0" w:line="240" w:lineRule="auto"/>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C80D351" w14:textId="77777777" w:rsidR="00C16839" w:rsidRPr="00C16839" w:rsidRDefault="00C16839" w:rsidP="00C16839">
            <w:pPr>
              <w:spacing w:after="0" w:line="240" w:lineRule="auto"/>
              <w:jc w:val="center"/>
              <w:rPr>
                <w:rFonts w:ascii="Times New Roman" w:eastAsia="Times New Roman" w:hAnsi="Times New Roman" w:cs="Times New Roman"/>
                <w:b/>
                <w:bCs/>
                <w:sz w:val="24"/>
                <w:szCs w:val="24"/>
                <w:lang w:eastAsia="ru-RU"/>
              </w:rPr>
            </w:pPr>
            <w:r w:rsidRPr="00C16839">
              <w:rPr>
                <w:rFonts w:ascii="Times New Roman" w:hAnsi="Times New Roman" w:cs="Times New Roman"/>
                <w:b/>
                <w:bCs/>
                <w:sz w:val="24"/>
                <w:szCs w:val="24"/>
              </w:rPr>
              <w:t>2018 год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79055" w14:textId="77777777" w:rsidR="00C16839" w:rsidRPr="00C16839" w:rsidRDefault="00C16839" w:rsidP="00C16839">
            <w:pPr>
              <w:spacing w:after="0" w:line="240" w:lineRule="auto"/>
              <w:jc w:val="center"/>
              <w:rPr>
                <w:rFonts w:ascii="Times New Roman" w:eastAsia="Times New Roman" w:hAnsi="Times New Roman" w:cs="Times New Roman"/>
                <w:b/>
                <w:bCs/>
                <w:sz w:val="24"/>
                <w:szCs w:val="24"/>
                <w:lang w:eastAsia="ru-RU"/>
              </w:rPr>
            </w:pPr>
            <w:r w:rsidRPr="00C16839">
              <w:rPr>
                <w:rFonts w:ascii="Times New Roman" w:hAnsi="Times New Roman" w:cs="Times New Roman"/>
                <w:b/>
                <w:bCs/>
                <w:sz w:val="24"/>
                <w:szCs w:val="24"/>
              </w:rPr>
              <w:t>2019 год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A8F8C7" w14:textId="77777777" w:rsidR="00C16839" w:rsidRPr="00C16839" w:rsidRDefault="00C16839" w:rsidP="00C16839">
            <w:pPr>
              <w:spacing w:after="0" w:line="240" w:lineRule="auto"/>
              <w:jc w:val="center"/>
              <w:rPr>
                <w:rFonts w:ascii="Times New Roman" w:eastAsia="Times New Roman" w:hAnsi="Times New Roman" w:cs="Times New Roman"/>
                <w:b/>
                <w:bCs/>
                <w:sz w:val="24"/>
                <w:szCs w:val="24"/>
                <w:lang w:eastAsia="ru-RU"/>
              </w:rPr>
            </w:pPr>
            <w:r w:rsidRPr="00C16839">
              <w:rPr>
                <w:rFonts w:ascii="Times New Roman" w:hAnsi="Times New Roman" w:cs="Times New Roman"/>
                <w:b/>
                <w:bCs/>
                <w:sz w:val="24"/>
                <w:szCs w:val="24"/>
              </w:rPr>
              <w:t>2020 год</w:t>
            </w:r>
          </w:p>
        </w:tc>
        <w:tc>
          <w:tcPr>
            <w:tcW w:w="709" w:type="dxa"/>
            <w:tcBorders>
              <w:top w:val="single" w:sz="4" w:space="0" w:color="auto"/>
              <w:left w:val="nil"/>
              <w:bottom w:val="single" w:sz="4" w:space="0" w:color="auto"/>
              <w:right w:val="single" w:sz="4" w:space="0" w:color="auto"/>
            </w:tcBorders>
            <w:vAlign w:val="center"/>
            <w:hideMark/>
          </w:tcPr>
          <w:p w14:paraId="305CB359" w14:textId="77777777" w:rsidR="00C16839" w:rsidRPr="00C16839" w:rsidRDefault="00C16839" w:rsidP="00C16839">
            <w:pPr>
              <w:spacing w:after="0" w:line="240" w:lineRule="auto"/>
              <w:jc w:val="center"/>
              <w:rPr>
                <w:rFonts w:ascii="Times New Roman" w:eastAsia="Times New Roman" w:hAnsi="Times New Roman" w:cs="Times New Roman"/>
                <w:b/>
                <w:bCs/>
                <w:sz w:val="24"/>
                <w:szCs w:val="24"/>
                <w:lang w:eastAsia="ru-RU"/>
              </w:rPr>
            </w:pPr>
            <w:r w:rsidRPr="00C16839">
              <w:rPr>
                <w:rFonts w:ascii="Times New Roman" w:hAnsi="Times New Roman" w:cs="Times New Roman"/>
                <w:b/>
                <w:bCs/>
                <w:sz w:val="24"/>
                <w:szCs w:val="24"/>
              </w:rPr>
              <w:t>2021 год</w:t>
            </w:r>
          </w:p>
        </w:tc>
        <w:tc>
          <w:tcPr>
            <w:tcW w:w="708" w:type="dxa"/>
            <w:tcBorders>
              <w:top w:val="single" w:sz="4" w:space="0" w:color="auto"/>
              <w:left w:val="nil"/>
              <w:bottom w:val="single" w:sz="4" w:space="0" w:color="auto"/>
              <w:right w:val="single" w:sz="4" w:space="0" w:color="auto"/>
            </w:tcBorders>
          </w:tcPr>
          <w:p w14:paraId="6F593AFD" w14:textId="77777777" w:rsidR="00C16839" w:rsidRPr="00C16839" w:rsidRDefault="00C16839" w:rsidP="00C16839">
            <w:pPr>
              <w:spacing w:after="0" w:line="240" w:lineRule="auto"/>
              <w:jc w:val="center"/>
              <w:rPr>
                <w:rFonts w:ascii="Times New Roman" w:hAnsi="Times New Roman" w:cs="Times New Roman"/>
                <w:b/>
                <w:bCs/>
                <w:sz w:val="24"/>
                <w:szCs w:val="24"/>
              </w:rPr>
            </w:pPr>
            <w:r w:rsidRPr="00C16839">
              <w:rPr>
                <w:rFonts w:ascii="Times New Roman" w:hAnsi="Times New Roman" w:cs="Times New Roman"/>
                <w:b/>
                <w:bCs/>
                <w:sz w:val="24"/>
                <w:szCs w:val="24"/>
                <w:lang w:val="en-US"/>
              </w:rPr>
              <w:t xml:space="preserve">2022 </w:t>
            </w:r>
            <w:r w:rsidRPr="00C16839">
              <w:rPr>
                <w:rFonts w:ascii="Times New Roman" w:hAnsi="Times New Roman" w:cs="Times New Roman"/>
                <w:b/>
                <w:bCs/>
                <w:sz w:val="24"/>
                <w:szCs w:val="24"/>
              </w:rPr>
              <w:t>год</w:t>
            </w:r>
          </w:p>
        </w:tc>
      </w:tr>
      <w:tr w:rsidR="00C16839" w:rsidRPr="00C16839" w14:paraId="13961EF1" w14:textId="77777777" w:rsidTr="00413D27">
        <w:trPr>
          <w:trHeight w:val="559"/>
        </w:trPr>
        <w:tc>
          <w:tcPr>
            <w:tcW w:w="5954" w:type="dxa"/>
            <w:tcBorders>
              <w:top w:val="nil"/>
              <w:left w:val="single" w:sz="4" w:space="0" w:color="auto"/>
              <w:bottom w:val="single" w:sz="4" w:space="0" w:color="auto"/>
              <w:right w:val="single" w:sz="4" w:space="0" w:color="auto"/>
            </w:tcBorders>
            <w:vAlign w:val="center"/>
            <w:hideMark/>
          </w:tcPr>
          <w:p w14:paraId="1E7772EC" w14:textId="77777777" w:rsidR="00C16839" w:rsidRPr="00C16839" w:rsidRDefault="00C16839" w:rsidP="00C16839">
            <w:pPr>
              <w:spacing w:after="0" w:line="240" w:lineRule="auto"/>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Проектирование, строительство, реконструкция, капитальный ремонт объектов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8089AB"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16,3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2E5F54"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23,8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0BFD2C"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58,2</w:t>
            </w:r>
          </w:p>
        </w:tc>
        <w:tc>
          <w:tcPr>
            <w:tcW w:w="709" w:type="dxa"/>
            <w:tcBorders>
              <w:top w:val="nil"/>
              <w:left w:val="single" w:sz="4" w:space="0" w:color="auto"/>
              <w:bottom w:val="single" w:sz="4" w:space="0" w:color="auto"/>
              <w:right w:val="single" w:sz="4" w:space="0" w:color="auto"/>
            </w:tcBorders>
            <w:vAlign w:val="center"/>
            <w:hideMark/>
          </w:tcPr>
          <w:p w14:paraId="4DFC4ACA"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41,2</w:t>
            </w:r>
          </w:p>
        </w:tc>
        <w:tc>
          <w:tcPr>
            <w:tcW w:w="708" w:type="dxa"/>
            <w:tcBorders>
              <w:top w:val="nil"/>
              <w:left w:val="single" w:sz="4" w:space="0" w:color="auto"/>
              <w:bottom w:val="single" w:sz="4" w:space="0" w:color="auto"/>
              <w:right w:val="single" w:sz="4" w:space="0" w:color="auto"/>
            </w:tcBorders>
            <w:vAlign w:val="center"/>
          </w:tcPr>
          <w:p w14:paraId="62CDFE00"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19,1</w:t>
            </w:r>
          </w:p>
        </w:tc>
      </w:tr>
      <w:tr w:rsidR="00C16839" w:rsidRPr="00C16839" w14:paraId="1773F6FE" w14:textId="77777777" w:rsidTr="00413D27">
        <w:trPr>
          <w:trHeight w:val="411"/>
        </w:trPr>
        <w:tc>
          <w:tcPr>
            <w:tcW w:w="5954" w:type="dxa"/>
            <w:tcBorders>
              <w:top w:val="nil"/>
              <w:left w:val="single" w:sz="4" w:space="0" w:color="auto"/>
              <w:bottom w:val="single" w:sz="4" w:space="0" w:color="auto"/>
              <w:right w:val="single" w:sz="4" w:space="0" w:color="auto"/>
            </w:tcBorders>
            <w:vAlign w:val="center"/>
            <w:hideMark/>
          </w:tcPr>
          <w:p w14:paraId="012DCE55" w14:textId="77777777" w:rsidR="00C16839" w:rsidRPr="00C16839" w:rsidRDefault="00C16839" w:rsidP="00C16839">
            <w:pPr>
              <w:spacing w:after="0" w:line="240" w:lineRule="auto"/>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Содержание и благоустройство территории города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5150FE"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31,8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9D105E"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36,6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89C143"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25,6</w:t>
            </w:r>
          </w:p>
        </w:tc>
        <w:tc>
          <w:tcPr>
            <w:tcW w:w="709" w:type="dxa"/>
            <w:tcBorders>
              <w:top w:val="nil"/>
              <w:left w:val="single" w:sz="4" w:space="0" w:color="auto"/>
              <w:bottom w:val="single" w:sz="4" w:space="0" w:color="auto"/>
              <w:right w:val="single" w:sz="4" w:space="0" w:color="auto"/>
            </w:tcBorders>
            <w:vAlign w:val="center"/>
            <w:hideMark/>
          </w:tcPr>
          <w:p w14:paraId="16C7FC63"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29,1</w:t>
            </w:r>
          </w:p>
        </w:tc>
        <w:tc>
          <w:tcPr>
            <w:tcW w:w="708" w:type="dxa"/>
            <w:tcBorders>
              <w:top w:val="nil"/>
              <w:left w:val="single" w:sz="4" w:space="0" w:color="auto"/>
              <w:bottom w:val="single" w:sz="4" w:space="0" w:color="auto"/>
              <w:right w:val="single" w:sz="4" w:space="0" w:color="auto"/>
            </w:tcBorders>
            <w:vAlign w:val="center"/>
          </w:tcPr>
          <w:p w14:paraId="112A1BAA"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53,0</w:t>
            </w:r>
          </w:p>
        </w:tc>
      </w:tr>
      <w:tr w:rsidR="00C16839" w:rsidRPr="00C16839" w14:paraId="450119B6" w14:textId="77777777" w:rsidTr="00413D27">
        <w:trPr>
          <w:trHeight w:val="417"/>
        </w:trPr>
        <w:tc>
          <w:tcPr>
            <w:tcW w:w="5954" w:type="dxa"/>
            <w:tcBorders>
              <w:top w:val="nil"/>
              <w:left w:val="single" w:sz="4" w:space="0" w:color="auto"/>
              <w:bottom w:val="single" w:sz="4" w:space="0" w:color="auto"/>
              <w:right w:val="single" w:sz="4" w:space="0" w:color="auto"/>
            </w:tcBorders>
            <w:vAlign w:val="center"/>
            <w:hideMark/>
          </w:tcPr>
          <w:p w14:paraId="56D72485" w14:textId="77777777" w:rsidR="00C16839" w:rsidRPr="00C16839" w:rsidRDefault="00C16839" w:rsidP="00C16839">
            <w:pPr>
              <w:spacing w:after="0" w:line="240" w:lineRule="auto"/>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Осуществление регулярных перевозок пассажиров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A0EFA4"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161A94"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067BDA"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3,4</w:t>
            </w:r>
          </w:p>
        </w:tc>
        <w:tc>
          <w:tcPr>
            <w:tcW w:w="709" w:type="dxa"/>
            <w:tcBorders>
              <w:top w:val="nil"/>
              <w:left w:val="single" w:sz="4" w:space="0" w:color="auto"/>
              <w:bottom w:val="single" w:sz="4" w:space="0" w:color="auto"/>
              <w:right w:val="single" w:sz="4" w:space="0" w:color="auto"/>
            </w:tcBorders>
            <w:vAlign w:val="center"/>
            <w:hideMark/>
          </w:tcPr>
          <w:p w14:paraId="21CA3D1A"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12,0</w:t>
            </w:r>
          </w:p>
        </w:tc>
        <w:tc>
          <w:tcPr>
            <w:tcW w:w="708" w:type="dxa"/>
            <w:tcBorders>
              <w:top w:val="nil"/>
              <w:left w:val="single" w:sz="4" w:space="0" w:color="auto"/>
              <w:bottom w:val="single" w:sz="4" w:space="0" w:color="auto"/>
              <w:right w:val="single" w:sz="4" w:space="0" w:color="auto"/>
            </w:tcBorders>
            <w:vAlign w:val="center"/>
          </w:tcPr>
          <w:p w14:paraId="6696DF4A" w14:textId="77777777" w:rsidR="00C16839" w:rsidRPr="00C16839" w:rsidRDefault="00C16839" w:rsidP="00C16839">
            <w:pPr>
              <w:spacing w:after="0" w:line="240" w:lineRule="auto"/>
              <w:jc w:val="center"/>
              <w:rPr>
                <w:rFonts w:ascii="Times New Roman" w:eastAsia="Times New Roman" w:hAnsi="Times New Roman" w:cs="Times New Roman"/>
                <w:color w:val="FF0000"/>
                <w:sz w:val="24"/>
                <w:szCs w:val="24"/>
                <w:lang w:eastAsia="ru-RU"/>
              </w:rPr>
            </w:pPr>
            <w:r w:rsidRPr="00C16839">
              <w:rPr>
                <w:rFonts w:ascii="Times New Roman" w:eastAsia="Times New Roman" w:hAnsi="Times New Roman" w:cs="Times New Roman"/>
                <w:sz w:val="24"/>
                <w:szCs w:val="24"/>
                <w:lang w:eastAsia="ru-RU"/>
              </w:rPr>
              <w:t>0,0</w:t>
            </w:r>
          </w:p>
        </w:tc>
      </w:tr>
      <w:tr w:rsidR="00C16839" w:rsidRPr="00C16839" w14:paraId="773832F7" w14:textId="77777777" w:rsidTr="00413D27">
        <w:trPr>
          <w:trHeight w:val="409"/>
        </w:trPr>
        <w:tc>
          <w:tcPr>
            <w:tcW w:w="5954" w:type="dxa"/>
            <w:tcBorders>
              <w:top w:val="nil"/>
              <w:left w:val="single" w:sz="4" w:space="0" w:color="auto"/>
              <w:bottom w:val="single" w:sz="4" w:space="0" w:color="auto"/>
              <w:right w:val="single" w:sz="4" w:space="0" w:color="auto"/>
            </w:tcBorders>
            <w:vAlign w:val="center"/>
            <w:hideMark/>
          </w:tcPr>
          <w:p w14:paraId="5644304F" w14:textId="77777777" w:rsidR="00C16839" w:rsidRPr="00C16839" w:rsidRDefault="00C16839" w:rsidP="00C16839">
            <w:pPr>
              <w:spacing w:after="0" w:line="240" w:lineRule="auto"/>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Приобретение жилых помещений (квартир)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FE34B2"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32,7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385D05"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28,7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553FD1"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4,7</w:t>
            </w:r>
          </w:p>
        </w:tc>
        <w:tc>
          <w:tcPr>
            <w:tcW w:w="709" w:type="dxa"/>
            <w:tcBorders>
              <w:top w:val="nil"/>
              <w:left w:val="single" w:sz="4" w:space="0" w:color="auto"/>
              <w:bottom w:val="single" w:sz="4" w:space="0" w:color="auto"/>
              <w:right w:val="single" w:sz="4" w:space="0" w:color="auto"/>
            </w:tcBorders>
            <w:vAlign w:val="center"/>
            <w:hideMark/>
          </w:tcPr>
          <w:p w14:paraId="757DF4D7"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4,8</w:t>
            </w:r>
          </w:p>
        </w:tc>
        <w:tc>
          <w:tcPr>
            <w:tcW w:w="708" w:type="dxa"/>
            <w:tcBorders>
              <w:top w:val="nil"/>
              <w:left w:val="single" w:sz="4" w:space="0" w:color="auto"/>
              <w:bottom w:val="single" w:sz="4" w:space="0" w:color="auto"/>
              <w:right w:val="single" w:sz="4" w:space="0" w:color="auto"/>
            </w:tcBorders>
            <w:vAlign w:val="center"/>
          </w:tcPr>
          <w:p w14:paraId="7C26CA9F"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11,4</w:t>
            </w:r>
          </w:p>
        </w:tc>
      </w:tr>
      <w:tr w:rsidR="00C16839" w:rsidRPr="00C16839" w14:paraId="0DBBD1CF" w14:textId="77777777" w:rsidTr="00413D27">
        <w:trPr>
          <w:trHeight w:val="408"/>
        </w:trPr>
        <w:tc>
          <w:tcPr>
            <w:tcW w:w="5954" w:type="dxa"/>
            <w:tcBorders>
              <w:top w:val="single" w:sz="4" w:space="0" w:color="auto"/>
              <w:left w:val="single" w:sz="4" w:space="0" w:color="auto"/>
              <w:bottom w:val="single" w:sz="4" w:space="0" w:color="auto"/>
              <w:right w:val="single" w:sz="4" w:space="0" w:color="auto"/>
            </w:tcBorders>
            <w:vAlign w:val="center"/>
            <w:hideMark/>
          </w:tcPr>
          <w:p w14:paraId="42081BA7" w14:textId="77777777" w:rsidR="00C16839" w:rsidRPr="00C16839" w:rsidRDefault="00C16839" w:rsidP="00C16839">
            <w:pPr>
              <w:spacing w:after="0" w:line="240" w:lineRule="auto"/>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Поставка продуктов питания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199B20"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610314"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BFD1AF"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DC01FD"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4,1</w:t>
            </w:r>
          </w:p>
        </w:tc>
        <w:tc>
          <w:tcPr>
            <w:tcW w:w="708" w:type="dxa"/>
            <w:tcBorders>
              <w:top w:val="single" w:sz="4" w:space="0" w:color="auto"/>
              <w:left w:val="single" w:sz="4" w:space="0" w:color="auto"/>
              <w:bottom w:val="single" w:sz="4" w:space="0" w:color="auto"/>
              <w:right w:val="single" w:sz="4" w:space="0" w:color="auto"/>
            </w:tcBorders>
            <w:vAlign w:val="center"/>
          </w:tcPr>
          <w:p w14:paraId="6D451176"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9,1</w:t>
            </w:r>
          </w:p>
        </w:tc>
      </w:tr>
      <w:tr w:rsidR="00C16839" w:rsidRPr="00C16839" w14:paraId="364A6D77" w14:textId="77777777" w:rsidTr="00413D27">
        <w:trPr>
          <w:trHeight w:val="390"/>
        </w:trPr>
        <w:tc>
          <w:tcPr>
            <w:tcW w:w="5954" w:type="dxa"/>
            <w:tcBorders>
              <w:top w:val="single" w:sz="4" w:space="0" w:color="auto"/>
              <w:left w:val="single" w:sz="4" w:space="0" w:color="auto"/>
              <w:bottom w:val="single" w:sz="4" w:space="0" w:color="auto"/>
              <w:right w:val="single" w:sz="4" w:space="0" w:color="auto"/>
            </w:tcBorders>
            <w:vAlign w:val="center"/>
            <w:hideMark/>
          </w:tcPr>
          <w:p w14:paraId="796CA213" w14:textId="77777777" w:rsidR="00C16839" w:rsidRPr="00C16839" w:rsidRDefault="00C16839" w:rsidP="00C16839">
            <w:pPr>
              <w:spacing w:after="0" w:line="240" w:lineRule="auto"/>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Техническое обслуживание, текущий ремонт объектов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92B5BA"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52801B"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0955FD"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349E01"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2,5</w:t>
            </w:r>
          </w:p>
        </w:tc>
        <w:tc>
          <w:tcPr>
            <w:tcW w:w="708" w:type="dxa"/>
            <w:tcBorders>
              <w:top w:val="single" w:sz="4" w:space="0" w:color="auto"/>
              <w:left w:val="single" w:sz="4" w:space="0" w:color="auto"/>
              <w:bottom w:val="single" w:sz="4" w:space="0" w:color="auto"/>
              <w:right w:val="single" w:sz="4" w:space="0" w:color="auto"/>
            </w:tcBorders>
            <w:vAlign w:val="center"/>
          </w:tcPr>
          <w:p w14:paraId="0C9E7711"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0,3</w:t>
            </w:r>
          </w:p>
        </w:tc>
      </w:tr>
      <w:tr w:rsidR="00C16839" w:rsidRPr="00C16839" w14:paraId="419EE3A4" w14:textId="77777777" w:rsidTr="00413D27">
        <w:trPr>
          <w:trHeight w:val="410"/>
        </w:trPr>
        <w:tc>
          <w:tcPr>
            <w:tcW w:w="5954" w:type="dxa"/>
            <w:tcBorders>
              <w:top w:val="nil"/>
              <w:left w:val="single" w:sz="4" w:space="0" w:color="auto"/>
              <w:bottom w:val="single" w:sz="4" w:space="0" w:color="auto"/>
              <w:right w:val="single" w:sz="4" w:space="0" w:color="auto"/>
            </w:tcBorders>
            <w:vAlign w:val="center"/>
            <w:hideMark/>
          </w:tcPr>
          <w:p w14:paraId="60564119" w14:textId="77777777" w:rsidR="00C16839" w:rsidRPr="00C16839" w:rsidRDefault="00C16839" w:rsidP="00C16839">
            <w:pPr>
              <w:spacing w:after="0" w:line="240" w:lineRule="auto"/>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Закупки в области информатизации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0C583C"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A1F52D"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479119"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vAlign w:val="center"/>
            <w:hideMark/>
          </w:tcPr>
          <w:p w14:paraId="50962613"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2,3</w:t>
            </w:r>
          </w:p>
        </w:tc>
        <w:tc>
          <w:tcPr>
            <w:tcW w:w="708" w:type="dxa"/>
            <w:tcBorders>
              <w:top w:val="nil"/>
              <w:left w:val="single" w:sz="4" w:space="0" w:color="auto"/>
              <w:bottom w:val="single" w:sz="4" w:space="0" w:color="auto"/>
              <w:right w:val="single" w:sz="4" w:space="0" w:color="auto"/>
            </w:tcBorders>
            <w:vAlign w:val="center"/>
          </w:tcPr>
          <w:p w14:paraId="2B3F975F"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1,3</w:t>
            </w:r>
          </w:p>
        </w:tc>
      </w:tr>
      <w:tr w:rsidR="00C16839" w:rsidRPr="00C16839" w14:paraId="37402303" w14:textId="77777777" w:rsidTr="00413D27">
        <w:trPr>
          <w:trHeight w:val="377"/>
        </w:trPr>
        <w:tc>
          <w:tcPr>
            <w:tcW w:w="5954" w:type="dxa"/>
            <w:tcBorders>
              <w:top w:val="nil"/>
              <w:left w:val="single" w:sz="4" w:space="0" w:color="auto"/>
              <w:bottom w:val="single" w:sz="4" w:space="0" w:color="auto"/>
              <w:right w:val="single" w:sz="4" w:space="0" w:color="auto"/>
            </w:tcBorders>
            <w:vAlign w:val="center"/>
            <w:hideMark/>
          </w:tcPr>
          <w:p w14:paraId="078FD30A" w14:textId="77777777" w:rsidR="00C16839" w:rsidRPr="00C16839" w:rsidRDefault="00C16839" w:rsidP="00C16839">
            <w:pPr>
              <w:spacing w:after="0" w:line="240" w:lineRule="auto"/>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Прочие закупки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9FCC8C"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76ED41"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789AA6" w14:textId="77777777" w:rsidR="00C16839" w:rsidRPr="00C16839" w:rsidRDefault="00C16839" w:rsidP="00C16839">
            <w:pPr>
              <w:tabs>
                <w:tab w:val="left" w:pos="851"/>
              </w:tabs>
              <w:spacing w:after="0" w:line="240" w:lineRule="auto"/>
              <w:jc w:val="center"/>
              <w:rPr>
                <w:rFonts w:ascii="Times New Roman" w:eastAsia="Times New Roman" w:hAnsi="Times New Roman" w:cs="Times New Roman"/>
                <w:sz w:val="24"/>
                <w:szCs w:val="24"/>
              </w:rPr>
            </w:pPr>
            <w:r w:rsidRPr="00C16839">
              <w:rPr>
                <w:rFonts w:ascii="Times New Roman" w:eastAsia="Times New Roman" w:hAnsi="Times New Roman" w:cs="Times New Roman"/>
                <w:sz w:val="24"/>
                <w:szCs w:val="24"/>
              </w:rPr>
              <w:t>4,2</w:t>
            </w:r>
          </w:p>
        </w:tc>
        <w:tc>
          <w:tcPr>
            <w:tcW w:w="709" w:type="dxa"/>
            <w:tcBorders>
              <w:top w:val="nil"/>
              <w:left w:val="single" w:sz="4" w:space="0" w:color="auto"/>
              <w:bottom w:val="single" w:sz="4" w:space="0" w:color="auto"/>
              <w:right w:val="single" w:sz="4" w:space="0" w:color="auto"/>
            </w:tcBorders>
            <w:vAlign w:val="center"/>
            <w:hideMark/>
          </w:tcPr>
          <w:p w14:paraId="7AD1A971"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4,0</w:t>
            </w:r>
          </w:p>
        </w:tc>
        <w:tc>
          <w:tcPr>
            <w:tcW w:w="708" w:type="dxa"/>
            <w:tcBorders>
              <w:top w:val="nil"/>
              <w:left w:val="single" w:sz="4" w:space="0" w:color="auto"/>
              <w:bottom w:val="single" w:sz="4" w:space="0" w:color="auto"/>
              <w:right w:val="single" w:sz="4" w:space="0" w:color="auto"/>
            </w:tcBorders>
            <w:vAlign w:val="center"/>
          </w:tcPr>
          <w:p w14:paraId="585E5DC5" w14:textId="77777777" w:rsidR="00C16839" w:rsidRPr="00C16839" w:rsidRDefault="00C16839" w:rsidP="00C16839">
            <w:pPr>
              <w:spacing w:after="0" w:line="240"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5,8</w:t>
            </w:r>
          </w:p>
        </w:tc>
      </w:tr>
      <w:tr w:rsidR="00C16839" w:rsidRPr="00C16839" w14:paraId="6E42F379" w14:textId="77777777" w:rsidTr="00413D27">
        <w:trPr>
          <w:trHeight w:val="360"/>
        </w:trPr>
        <w:tc>
          <w:tcPr>
            <w:tcW w:w="5954" w:type="dxa"/>
            <w:tcBorders>
              <w:top w:val="nil"/>
              <w:left w:val="single" w:sz="4" w:space="0" w:color="auto"/>
              <w:bottom w:val="single" w:sz="4" w:space="0" w:color="auto"/>
              <w:right w:val="single" w:sz="4" w:space="0" w:color="auto"/>
            </w:tcBorders>
            <w:vAlign w:val="center"/>
            <w:hideMark/>
          </w:tcPr>
          <w:p w14:paraId="328BF8C4" w14:textId="77777777" w:rsidR="00C16839" w:rsidRPr="00C16839" w:rsidRDefault="00C16839" w:rsidP="00C16839">
            <w:pPr>
              <w:spacing w:after="0" w:line="240" w:lineRule="auto"/>
              <w:rPr>
                <w:rFonts w:ascii="Times New Roman" w:eastAsia="Times New Roman" w:hAnsi="Times New Roman" w:cs="Times New Roman"/>
                <w:b/>
                <w:bCs/>
                <w:sz w:val="24"/>
                <w:szCs w:val="24"/>
                <w:lang w:eastAsia="ru-RU"/>
              </w:rPr>
            </w:pPr>
            <w:r w:rsidRPr="00C16839">
              <w:rPr>
                <w:rFonts w:ascii="Times New Roman" w:eastAsia="Times New Roman" w:hAnsi="Times New Roman" w:cs="Times New Roman"/>
                <w:b/>
                <w:bCs/>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D34667" w14:textId="77777777" w:rsidR="00C16839" w:rsidRPr="00C16839" w:rsidRDefault="00C16839" w:rsidP="00C16839">
            <w:pPr>
              <w:tabs>
                <w:tab w:val="left" w:pos="851"/>
              </w:tabs>
              <w:spacing w:after="0" w:line="240" w:lineRule="auto"/>
              <w:jc w:val="center"/>
              <w:rPr>
                <w:rFonts w:ascii="Times New Roman" w:hAnsi="Times New Roman" w:cs="Times New Roman"/>
                <w:b/>
                <w:bCs/>
                <w:sz w:val="24"/>
                <w:szCs w:val="24"/>
              </w:rPr>
            </w:pPr>
            <w:r w:rsidRPr="00C16839">
              <w:rPr>
                <w:rFonts w:ascii="Times New Roman" w:hAnsi="Times New Roman" w:cs="Times New Roman"/>
                <w:b/>
                <w:bCs/>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40B708" w14:textId="77777777" w:rsidR="00C16839" w:rsidRPr="00C16839" w:rsidRDefault="00C16839" w:rsidP="00C16839">
            <w:pPr>
              <w:tabs>
                <w:tab w:val="left" w:pos="851"/>
              </w:tabs>
              <w:spacing w:after="0" w:line="240" w:lineRule="auto"/>
              <w:jc w:val="center"/>
              <w:rPr>
                <w:rFonts w:ascii="Times New Roman" w:eastAsia="Calibri" w:hAnsi="Times New Roman" w:cs="Times New Roman"/>
                <w:b/>
                <w:bCs/>
                <w:sz w:val="24"/>
                <w:szCs w:val="24"/>
              </w:rPr>
            </w:pPr>
            <w:r w:rsidRPr="00C16839">
              <w:rPr>
                <w:rFonts w:ascii="Times New Roman" w:hAnsi="Times New Roman" w:cs="Times New Roman"/>
                <w:b/>
                <w:bCs/>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BA910A" w14:textId="77777777" w:rsidR="00C16839" w:rsidRPr="00C16839" w:rsidRDefault="00C16839" w:rsidP="00C16839">
            <w:pPr>
              <w:tabs>
                <w:tab w:val="left" w:pos="851"/>
              </w:tabs>
              <w:spacing w:after="0" w:line="240" w:lineRule="auto"/>
              <w:jc w:val="center"/>
              <w:rPr>
                <w:rFonts w:ascii="Times New Roman" w:eastAsia="Calibri" w:hAnsi="Times New Roman" w:cs="Times New Roman"/>
                <w:b/>
                <w:bCs/>
                <w:sz w:val="24"/>
                <w:szCs w:val="24"/>
              </w:rPr>
            </w:pPr>
            <w:r w:rsidRPr="00C16839">
              <w:rPr>
                <w:rFonts w:ascii="Times New Roman" w:hAnsi="Times New Roman" w:cs="Times New Roman"/>
                <w:b/>
                <w:bCs/>
                <w:sz w:val="24"/>
                <w:szCs w:val="24"/>
              </w:rPr>
              <w:t>100</w:t>
            </w:r>
          </w:p>
        </w:tc>
        <w:tc>
          <w:tcPr>
            <w:tcW w:w="709" w:type="dxa"/>
            <w:tcBorders>
              <w:top w:val="single" w:sz="4" w:space="0" w:color="auto"/>
              <w:left w:val="nil"/>
              <w:bottom w:val="single" w:sz="4" w:space="0" w:color="auto"/>
              <w:right w:val="single" w:sz="4" w:space="0" w:color="auto"/>
            </w:tcBorders>
            <w:vAlign w:val="center"/>
            <w:hideMark/>
          </w:tcPr>
          <w:p w14:paraId="235AEC06" w14:textId="77777777" w:rsidR="00C16839" w:rsidRPr="00C16839" w:rsidRDefault="00C16839" w:rsidP="00C16839">
            <w:pPr>
              <w:spacing w:after="0" w:line="240" w:lineRule="auto"/>
              <w:jc w:val="center"/>
              <w:rPr>
                <w:rFonts w:ascii="Times New Roman" w:eastAsia="Times New Roman" w:hAnsi="Times New Roman" w:cs="Times New Roman"/>
                <w:b/>
                <w:bCs/>
                <w:sz w:val="24"/>
                <w:szCs w:val="24"/>
                <w:lang w:eastAsia="ru-RU"/>
              </w:rPr>
            </w:pPr>
            <w:r w:rsidRPr="00C16839">
              <w:rPr>
                <w:rFonts w:ascii="Times New Roman" w:eastAsia="Times New Roman" w:hAnsi="Times New Roman" w:cs="Times New Roman"/>
                <w:b/>
                <w:bCs/>
                <w:sz w:val="24"/>
                <w:szCs w:val="24"/>
                <w:lang w:eastAsia="ru-RU"/>
              </w:rPr>
              <w:t>100</w:t>
            </w:r>
          </w:p>
        </w:tc>
        <w:tc>
          <w:tcPr>
            <w:tcW w:w="708" w:type="dxa"/>
            <w:tcBorders>
              <w:top w:val="single" w:sz="4" w:space="0" w:color="auto"/>
              <w:left w:val="nil"/>
              <w:bottom w:val="single" w:sz="4" w:space="0" w:color="auto"/>
              <w:right w:val="single" w:sz="4" w:space="0" w:color="auto"/>
            </w:tcBorders>
            <w:vAlign w:val="center"/>
          </w:tcPr>
          <w:p w14:paraId="721D6F47" w14:textId="77777777" w:rsidR="00C16839" w:rsidRPr="00C16839" w:rsidRDefault="00C16839" w:rsidP="00C16839">
            <w:pPr>
              <w:spacing w:after="0" w:line="240" w:lineRule="auto"/>
              <w:jc w:val="center"/>
              <w:rPr>
                <w:rFonts w:ascii="Times New Roman" w:eastAsia="Times New Roman" w:hAnsi="Times New Roman" w:cs="Times New Roman"/>
                <w:b/>
                <w:bCs/>
                <w:sz w:val="24"/>
                <w:szCs w:val="24"/>
                <w:lang w:eastAsia="ru-RU"/>
              </w:rPr>
            </w:pPr>
            <w:r w:rsidRPr="00C16839">
              <w:rPr>
                <w:rFonts w:ascii="Times New Roman" w:eastAsia="Times New Roman" w:hAnsi="Times New Roman" w:cs="Times New Roman"/>
                <w:b/>
                <w:bCs/>
                <w:sz w:val="24"/>
                <w:szCs w:val="24"/>
                <w:lang w:eastAsia="ru-RU"/>
              </w:rPr>
              <w:t>100</w:t>
            </w:r>
          </w:p>
        </w:tc>
      </w:tr>
    </w:tbl>
    <w:p w14:paraId="19834C64" w14:textId="77777777" w:rsidR="00C16839" w:rsidRPr="00C16839" w:rsidRDefault="00C16839" w:rsidP="00C16839">
      <w:pPr>
        <w:spacing w:after="0" w:line="240" w:lineRule="auto"/>
        <w:ind w:firstLine="851"/>
        <w:jc w:val="right"/>
        <w:rPr>
          <w:rFonts w:ascii="Times New Roman" w:hAnsi="Times New Roman" w:cs="Times New Roman"/>
          <w:color w:val="FF0000"/>
          <w:sz w:val="28"/>
          <w:szCs w:val="28"/>
        </w:rPr>
      </w:pPr>
    </w:p>
    <w:p w14:paraId="5D164D4D" w14:textId="44128FF4" w:rsidR="00C16839" w:rsidRPr="00C16839" w:rsidRDefault="00C16839" w:rsidP="00C16839">
      <w:pPr>
        <w:tabs>
          <w:tab w:val="left" w:pos="851"/>
        </w:tabs>
        <w:spacing w:after="0" w:line="276" w:lineRule="auto"/>
        <w:ind w:firstLine="567"/>
        <w:jc w:val="both"/>
        <w:rPr>
          <w:rFonts w:ascii="Times New Roman" w:eastAsia="Times New Roman" w:hAnsi="Times New Roman" w:cs="Times New Roman"/>
          <w:sz w:val="28"/>
          <w:szCs w:val="28"/>
          <w:lang w:eastAsia="ru-RU"/>
        </w:rPr>
      </w:pPr>
      <w:r w:rsidRPr="00C16839">
        <w:rPr>
          <w:rFonts w:ascii="Times New Roman" w:hAnsi="Times New Roman" w:cs="Times New Roman"/>
          <w:sz w:val="28"/>
          <w:szCs w:val="28"/>
        </w:rPr>
        <w:lastRenderedPageBreak/>
        <w:t xml:space="preserve">В общей структуре закупок, наибольший объем занимают закупки, осуществленные в электронной форме - более 79%, что характеризует высокий уровень прозрачности и доступности закупок в городе Ханты-Мансийске. </w:t>
      </w:r>
      <w:r w:rsidRPr="00C16839">
        <w:rPr>
          <w:rFonts w:ascii="Times New Roman" w:eastAsia="Times New Roman" w:hAnsi="Times New Roman" w:cs="Times New Roman"/>
          <w:sz w:val="28"/>
          <w:szCs w:val="28"/>
          <w:lang w:eastAsia="ru-RU"/>
        </w:rPr>
        <w:t>Структура закупок по способам их осуществления в 2022 году в сравнени</w:t>
      </w:r>
      <w:r w:rsidR="00EF1B07">
        <w:rPr>
          <w:rFonts w:ascii="Times New Roman" w:eastAsia="Times New Roman" w:hAnsi="Times New Roman" w:cs="Times New Roman"/>
          <w:sz w:val="28"/>
          <w:szCs w:val="28"/>
          <w:lang w:eastAsia="ru-RU"/>
        </w:rPr>
        <w:t>и с 2021 годом представлена на р</w:t>
      </w:r>
      <w:r w:rsidRPr="00C16839">
        <w:rPr>
          <w:rFonts w:ascii="Times New Roman" w:eastAsia="Times New Roman" w:hAnsi="Times New Roman" w:cs="Times New Roman"/>
          <w:sz w:val="28"/>
          <w:szCs w:val="28"/>
          <w:lang w:eastAsia="ru-RU"/>
        </w:rPr>
        <w:t>исунке №13.</w:t>
      </w:r>
    </w:p>
    <w:p w14:paraId="3BA06CEC" w14:textId="77777777" w:rsidR="00C16839" w:rsidRPr="00C16839" w:rsidRDefault="00C16839" w:rsidP="00C16839">
      <w:pPr>
        <w:tabs>
          <w:tab w:val="left" w:pos="851"/>
        </w:tabs>
        <w:spacing w:after="0" w:line="240" w:lineRule="auto"/>
        <w:ind w:right="142" w:firstLine="567"/>
        <w:jc w:val="right"/>
        <w:rPr>
          <w:rFonts w:ascii="Times New Roman" w:eastAsia="Times New Roman" w:hAnsi="Times New Roman" w:cs="Times New Roman"/>
          <w:sz w:val="28"/>
          <w:szCs w:val="28"/>
          <w:lang w:val="en-US" w:eastAsia="ru-RU"/>
        </w:rPr>
      </w:pPr>
      <w:r w:rsidRPr="00C16839">
        <w:rPr>
          <w:rFonts w:ascii="Times New Roman" w:eastAsia="Times New Roman" w:hAnsi="Times New Roman" w:cs="Times New Roman"/>
          <w:sz w:val="28"/>
          <w:szCs w:val="28"/>
          <w:lang w:eastAsia="ru-RU"/>
        </w:rPr>
        <w:t>Рисунок №13</w:t>
      </w:r>
    </w:p>
    <w:p w14:paraId="147F6D6F" w14:textId="77777777" w:rsidR="00C16839" w:rsidRPr="00C16839" w:rsidRDefault="00C16839" w:rsidP="00C16839">
      <w:pPr>
        <w:tabs>
          <w:tab w:val="left" w:pos="851"/>
        </w:tabs>
        <w:spacing w:after="0" w:line="240" w:lineRule="auto"/>
        <w:ind w:right="142" w:firstLine="567"/>
        <w:jc w:val="right"/>
        <w:rPr>
          <w:rFonts w:ascii="Times New Roman" w:eastAsia="Times New Roman" w:hAnsi="Times New Roman" w:cs="Times New Roman"/>
          <w:sz w:val="28"/>
          <w:szCs w:val="28"/>
          <w:lang w:val="en-US" w:eastAsia="ru-RU"/>
        </w:rPr>
      </w:pPr>
    </w:p>
    <w:p w14:paraId="7795EAAD" w14:textId="77777777" w:rsidR="00C16839" w:rsidRPr="00C16839" w:rsidRDefault="00C16839" w:rsidP="00C16839">
      <w:pPr>
        <w:tabs>
          <w:tab w:val="left" w:pos="851"/>
        </w:tabs>
        <w:spacing w:after="0" w:line="240" w:lineRule="auto"/>
        <w:ind w:right="142" w:firstLine="567"/>
        <w:jc w:val="right"/>
        <w:rPr>
          <w:rFonts w:ascii="Times New Roman" w:eastAsia="Times New Roman" w:hAnsi="Times New Roman" w:cs="Times New Roman"/>
          <w:color w:val="FF0000"/>
          <w:sz w:val="28"/>
          <w:szCs w:val="28"/>
          <w:lang w:eastAsia="ru-RU"/>
        </w:rPr>
      </w:pPr>
      <w:r w:rsidRPr="00C16839">
        <w:rPr>
          <w:noProof/>
          <w:color w:val="FF0000"/>
          <w:lang w:eastAsia="ru-RU"/>
        </w:rPr>
        <w:drawing>
          <wp:inline distT="0" distB="0" distL="0" distR="0" wp14:anchorId="6675CD43" wp14:editId="4F89C17B">
            <wp:extent cx="5419725" cy="2619375"/>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D58E742" w14:textId="77777777" w:rsidR="00C16839" w:rsidRPr="00C16839" w:rsidRDefault="00C16839" w:rsidP="00C16839">
      <w:pPr>
        <w:spacing w:after="200" w:line="276" w:lineRule="auto"/>
        <w:ind w:right="-284"/>
        <w:rPr>
          <w:color w:val="FF0000"/>
          <w:highlight w:val="green"/>
        </w:rPr>
      </w:pPr>
    </w:p>
    <w:p w14:paraId="66ACA4EB" w14:textId="05E73C69" w:rsidR="00C16839" w:rsidRPr="00C16839" w:rsidRDefault="00C16839" w:rsidP="00C16839">
      <w:pPr>
        <w:spacing w:after="0" w:line="276" w:lineRule="auto"/>
        <w:ind w:firstLine="567"/>
        <w:jc w:val="both"/>
        <w:rPr>
          <w:rFonts w:ascii="Times New Roman" w:eastAsia="Times New Roman" w:hAnsi="Times New Roman" w:cs="Times New Roman"/>
          <w:color w:val="FF0000"/>
          <w:sz w:val="28"/>
          <w:szCs w:val="28"/>
          <w:lang w:eastAsia="ru-RU"/>
        </w:rPr>
      </w:pPr>
      <w:r w:rsidRPr="00C16839">
        <w:rPr>
          <w:rFonts w:ascii="Times New Roman" w:eastAsia="Calibri" w:hAnsi="Times New Roman" w:cs="Times New Roman"/>
          <w:sz w:val="28"/>
          <w:szCs w:val="28"/>
        </w:rPr>
        <w:t xml:space="preserve">По результатам проведенных электронных закупок достигнута экономия </w:t>
      </w:r>
      <w:r w:rsidRPr="00C16839">
        <w:rPr>
          <w:rFonts w:ascii="Times New Roman" w:hAnsi="Times New Roman" w:cs="Times New Roman"/>
          <w:sz w:val="28"/>
          <w:szCs w:val="28"/>
        </w:rPr>
        <w:t>бюджетных</w:t>
      </w:r>
      <w:r w:rsidR="00EF1B07">
        <w:rPr>
          <w:rFonts w:ascii="Times New Roman" w:hAnsi="Times New Roman" w:cs="Times New Roman"/>
          <w:sz w:val="28"/>
          <w:szCs w:val="28"/>
        </w:rPr>
        <w:t xml:space="preserve"> средств в сумме 331,2 млн. рублей</w:t>
      </w:r>
      <w:r w:rsidRPr="00C16839">
        <w:rPr>
          <w:rFonts w:ascii="Times New Roman" w:hAnsi="Times New Roman" w:cs="Times New Roman"/>
          <w:sz w:val="28"/>
          <w:szCs w:val="28"/>
        </w:rPr>
        <w:t xml:space="preserve"> Размер эк</w:t>
      </w:r>
      <w:r w:rsidR="00EF1B07">
        <w:rPr>
          <w:rFonts w:ascii="Times New Roman" w:hAnsi="Times New Roman" w:cs="Times New Roman"/>
          <w:sz w:val="28"/>
          <w:szCs w:val="28"/>
        </w:rPr>
        <w:t>ономии по годам представлен на р</w:t>
      </w:r>
      <w:r w:rsidRPr="00C16839">
        <w:rPr>
          <w:rFonts w:ascii="Times New Roman" w:eastAsia="Times New Roman" w:hAnsi="Times New Roman" w:cs="Times New Roman"/>
          <w:sz w:val="28"/>
          <w:szCs w:val="28"/>
          <w:lang w:eastAsia="ru-RU"/>
        </w:rPr>
        <w:t>исунке №14.</w:t>
      </w:r>
    </w:p>
    <w:p w14:paraId="083FB254" w14:textId="77777777" w:rsidR="00C16839" w:rsidRPr="00C16839" w:rsidRDefault="00C16839" w:rsidP="00C16839">
      <w:pPr>
        <w:tabs>
          <w:tab w:val="left" w:pos="851"/>
        </w:tabs>
        <w:spacing w:after="0" w:line="240" w:lineRule="auto"/>
        <w:ind w:right="142" w:firstLine="567"/>
        <w:jc w:val="right"/>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Рисунок №14</w:t>
      </w:r>
    </w:p>
    <w:p w14:paraId="0EA8E3A9" w14:textId="77777777" w:rsidR="00C16839" w:rsidRPr="00C16839" w:rsidRDefault="00C16839" w:rsidP="00C16839">
      <w:pPr>
        <w:tabs>
          <w:tab w:val="left" w:pos="851"/>
        </w:tabs>
        <w:spacing w:after="0" w:line="240" w:lineRule="auto"/>
        <w:ind w:right="142" w:firstLine="567"/>
        <w:jc w:val="right"/>
        <w:rPr>
          <w:rFonts w:ascii="Times New Roman" w:eastAsia="Times New Roman" w:hAnsi="Times New Roman" w:cs="Times New Roman"/>
          <w:sz w:val="24"/>
          <w:szCs w:val="24"/>
          <w:lang w:eastAsia="ru-RU"/>
        </w:rPr>
      </w:pPr>
    </w:p>
    <w:p w14:paraId="00328524" w14:textId="77777777" w:rsidR="00C16839" w:rsidRPr="00C16839" w:rsidRDefault="00C16839" w:rsidP="00C16839">
      <w:pPr>
        <w:tabs>
          <w:tab w:val="left" w:pos="851"/>
        </w:tabs>
        <w:spacing w:after="0" w:line="240" w:lineRule="auto"/>
        <w:ind w:right="142"/>
        <w:jc w:val="center"/>
        <w:rPr>
          <w:rFonts w:ascii="Times New Roman" w:eastAsia="Times New Roman" w:hAnsi="Times New Roman" w:cs="Times New Roman"/>
          <w:color w:val="FF0000"/>
          <w:sz w:val="24"/>
          <w:szCs w:val="24"/>
          <w:lang w:eastAsia="ru-RU"/>
        </w:rPr>
      </w:pPr>
      <w:r w:rsidRPr="00C16839">
        <w:rPr>
          <w:noProof/>
          <w:color w:val="FF0000"/>
          <w:lang w:eastAsia="ru-RU"/>
        </w:rPr>
        <w:drawing>
          <wp:inline distT="0" distB="0" distL="0" distR="0" wp14:anchorId="39B9B55A" wp14:editId="253E9014">
            <wp:extent cx="4867275" cy="1676400"/>
            <wp:effectExtent l="0" t="1905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D2A7924" w14:textId="77777777" w:rsidR="00C16839" w:rsidRPr="00C16839" w:rsidRDefault="00C16839" w:rsidP="00C16839">
      <w:pPr>
        <w:tabs>
          <w:tab w:val="left" w:pos="284"/>
        </w:tabs>
        <w:spacing w:after="0" w:line="276" w:lineRule="auto"/>
        <w:ind w:right="142" w:firstLine="851"/>
        <w:jc w:val="both"/>
        <w:rPr>
          <w:rFonts w:ascii="Times New Roman" w:hAnsi="Times New Roman" w:cs="Times New Roman"/>
          <w:sz w:val="28"/>
          <w:szCs w:val="28"/>
        </w:rPr>
      </w:pPr>
    </w:p>
    <w:p w14:paraId="5176235C" w14:textId="77777777" w:rsidR="00C16839" w:rsidRPr="00C16839" w:rsidRDefault="00C16839" w:rsidP="00C16839">
      <w:pPr>
        <w:tabs>
          <w:tab w:val="left" w:pos="284"/>
        </w:tabs>
        <w:spacing w:after="0" w:line="276" w:lineRule="auto"/>
        <w:ind w:right="142" w:firstLine="851"/>
        <w:jc w:val="both"/>
        <w:rPr>
          <w:rFonts w:ascii="Times New Roman" w:eastAsia="Times New Roman" w:hAnsi="Times New Roman" w:cs="Times New Roman"/>
          <w:color w:val="FF0000"/>
          <w:sz w:val="28"/>
          <w:szCs w:val="28"/>
          <w:lang w:eastAsia="ru-RU"/>
        </w:rPr>
      </w:pPr>
      <w:r w:rsidRPr="00C16839">
        <w:rPr>
          <w:rFonts w:ascii="Times New Roman" w:hAnsi="Times New Roman" w:cs="Times New Roman"/>
          <w:sz w:val="28"/>
          <w:szCs w:val="28"/>
        </w:rPr>
        <w:t>Размещение извещений о проведении электронных закупок  осуществлялось с использованием функционала восьми электронных торговых площадок: ООО «РТС - тендер», АО «Единая электронная торговая площадка», АО «Сбербанк - Автоматизированная система торгов», АО «ТЭК - Торг», ООО «Электронная торговая площадка ГПБ», АО «Агентство по государственному заказу Республики Татарстан», АО «Электронные торговые системы», АО «Российский аукционный дом»</w:t>
      </w:r>
      <w:r w:rsidRPr="00C16839">
        <w:rPr>
          <w:rFonts w:ascii="Times New Roman" w:eastAsia="Times New Roman" w:hAnsi="Times New Roman" w:cs="Times New Roman"/>
          <w:sz w:val="28"/>
          <w:szCs w:val="28"/>
          <w:lang w:eastAsia="ru-RU"/>
        </w:rPr>
        <w:t>.</w:t>
      </w:r>
    </w:p>
    <w:p w14:paraId="3C375B03" w14:textId="32C6A4FC" w:rsidR="00C16839" w:rsidRPr="00C16839" w:rsidRDefault="00C16839" w:rsidP="00C16839">
      <w:pPr>
        <w:spacing w:after="0" w:line="276" w:lineRule="auto"/>
        <w:ind w:firstLine="709"/>
        <w:jc w:val="both"/>
        <w:rPr>
          <w:rFonts w:ascii="Times New Roman" w:hAnsi="Times New Roman" w:cs="Times New Roman"/>
          <w:sz w:val="28"/>
          <w:szCs w:val="28"/>
          <w:shd w:val="clear" w:color="auto" w:fill="FFFFFF"/>
        </w:rPr>
      </w:pPr>
      <w:r w:rsidRPr="00C16839">
        <w:rPr>
          <w:rFonts w:ascii="Times New Roman" w:hAnsi="Times New Roman" w:cs="Times New Roman"/>
          <w:sz w:val="28"/>
          <w:szCs w:val="28"/>
        </w:rPr>
        <w:lastRenderedPageBreak/>
        <w:t>В 2022 году продолжена практика  осуществления закупок малого объема через «электронные магазины» с использованием региональной информационной системы (далее – закупки через электронный магазин). За отчетный период по итогам осуществленных закупок через электронный магазин заключено 1 064 контрактов на сумму 203 828,5 тыс. руб</w:t>
      </w:r>
      <w:r w:rsidR="00EF1B07">
        <w:rPr>
          <w:rFonts w:ascii="Times New Roman" w:hAnsi="Times New Roman" w:cs="Times New Roman"/>
          <w:sz w:val="28"/>
          <w:szCs w:val="28"/>
        </w:rPr>
        <w:t>лей</w:t>
      </w:r>
      <w:r w:rsidRPr="00C16839">
        <w:rPr>
          <w:rFonts w:ascii="Times New Roman" w:hAnsi="Times New Roman" w:cs="Times New Roman"/>
          <w:sz w:val="28"/>
          <w:szCs w:val="28"/>
        </w:rPr>
        <w:t xml:space="preserve">, </w:t>
      </w:r>
      <w:r w:rsidRPr="00C16839">
        <w:rPr>
          <w:rFonts w:ascii="Times New Roman" w:hAnsi="Times New Roman" w:cs="Times New Roman"/>
          <w:bCs/>
          <w:sz w:val="28"/>
          <w:szCs w:val="28"/>
        </w:rPr>
        <w:t xml:space="preserve">что значительно превышает количество и сумму заключенных контрактов за аналогичный период 2021 года, </w:t>
      </w:r>
      <w:r w:rsidRPr="00C16839">
        <w:rPr>
          <w:rFonts w:ascii="Times New Roman" w:eastAsia="Times New Roman" w:hAnsi="Times New Roman" w:cs="Times New Roman"/>
          <w:sz w:val="28"/>
          <w:szCs w:val="28"/>
          <w:lang w:eastAsia="ru-RU"/>
        </w:rPr>
        <w:t>экономия средств составила 45 327,8 тыс. руб</w:t>
      </w:r>
      <w:r w:rsidR="00EF1B07">
        <w:rPr>
          <w:rFonts w:ascii="Times New Roman" w:eastAsia="Times New Roman" w:hAnsi="Times New Roman" w:cs="Times New Roman"/>
          <w:sz w:val="28"/>
          <w:szCs w:val="28"/>
          <w:lang w:eastAsia="ru-RU"/>
        </w:rPr>
        <w:t>лей</w:t>
      </w:r>
      <w:r w:rsidRPr="00C16839">
        <w:rPr>
          <w:rFonts w:ascii="Times New Roman" w:eastAsia="Times New Roman" w:hAnsi="Times New Roman" w:cs="Times New Roman"/>
          <w:sz w:val="28"/>
          <w:szCs w:val="28"/>
          <w:lang w:eastAsia="ru-RU"/>
        </w:rPr>
        <w:t xml:space="preserve">, конкуренция по данным закупкам составила - </w:t>
      </w:r>
      <w:r w:rsidRPr="00C16839">
        <w:rPr>
          <w:rFonts w:ascii="Times New Roman" w:eastAsia="Times New Roman" w:hAnsi="Times New Roman" w:cs="Times New Roman"/>
          <w:sz w:val="28"/>
          <w:szCs w:val="28"/>
        </w:rPr>
        <w:t>3 заявки на 1 закупку.</w:t>
      </w:r>
      <w:r w:rsidRPr="00C16839">
        <w:rPr>
          <w:rFonts w:ascii="Times New Roman" w:hAnsi="Times New Roman" w:cs="Times New Roman"/>
          <w:sz w:val="28"/>
          <w:szCs w:val="28"/>
        </w:rPr>
        <w:t xml:space="preserve"> Перевод закупок у единственного поставщика в электронный вид позволяет повышать уровень </w:t>
      </w:r>
      <w:r w:rsidRPr="00C16839">
        <w:rPr>
          <w:rFonts w:ascii="Times New Roman" w:hAnsi="Times New Roman" w:cs="Times New Roman"/>
          <w:sz w:val="28"/>
          <w:szCs w:val="28"/>
          <w:shd w:val="clear" w:color="auto" w:fill="FFFFFF"/>
        </w:rPr>
        <w:t>конкуренции и экономии бюджетных средств (</w:t>
      </w:r>
      <w:r w:rsidR="00EF1B07">
        <w:rPr>
          <w:rFonts w:ascii="Times New Roman" w:hAnsi="Times New Roman" w:cs="Times New Roman"/>
          <w:sz w:val="28"/>
          <w:szCs w:val="28"/>
          <w:shd w:val="clear" w:color="auto" w:fill="FFFFFF"/>
        </w:rPr>
        <w:t>т</w:t>
      </w:r>
      <w:r w:rsidRPr="00C16839">
        <w:rPr>
          <w:rFonts w:ascii="Times New Roman" w:hAnsi="Times New Roman" w:cs="Times New Roman"/>
          <w:sz w:val="28"/>
          <w:szCs w:val="28"/>
          <w:shd w:val="clear" w:color="auto" w:fill="FFFFFF"/>
        </w:rPr>
        <w:t>аблица №7).</w:t>
      </w:r>
    </w:p>
    <w:p w14:paraId="32AB4CB8" w14:textId="77777777" w:rsidR="00C16839" w:rsidRPr="00C16839" w:rsidRDefault="00C16839" w:rsidP="00C16839">
      <w:pPr>
        <w:spacing w:after="0" w:line="240" w:lineRule="auto"/>
        <w:ind w:firstLine="567"/>
        <w:jc w:val="right"/>
        <w:rPr>
          <w:rFonts w:ascii="Times New Roman" w:eastAsia="Times New Roman" w:hAnsi="Times New Roman" w:cs="Times New Roman"/>
          <w:sz w:val="28"/>
          <w:szCs w:val="28"/>
        </w:rPr>
      </w:pPr>
      <w:r w:rsidRPr="00C16839">
        <w:rPr>
          <w:rFonts w:ascii="Times New Roman" w:eastAsia="Times New Roman" w:hAnsi="Times New Roman" w:cs="Times New Roman"/>
          <w:sz w:val="28"/>
          <w:szCs w:val="28"/>
        </w:rPr>
        <w:t xml:space="preserve">Таблица №7 </w:t>
      </w:r>
    </w:p>
    <w:tbl>
      <w:tblPr>
        <w:tblStyle w:val="ae"/>
        <w:tblW w:w="9571" w:type="dxa"/>
        <w:tblLook w:val="04A0" w:firstRow="1" w:lastRow="0" w:firstColumn="1" w:lastColumn="0" w:noHBand="0" w:noVBand="1"/>
      </w:tblPr>
      <w:tblGrid>
        <w:gridCol w:w="4430"/>
        <w:gridCol w:w="983"/>
        <w:gridCol w:w="1449"/>
        <w:gridCol w:w="1366"/>
        <w:gridCol w:w="1343"/>
      </w:tblGrid>
      <w:tr w:rsidR="00C16839" w:rsidRPr="00C16839" w14:paraId="1F512482" w14:textId="77777777" w:rsidTr="00413D27">
        <w:tc>
          <w:tcPr>
            <w:tcW w:w="4430" w:type="dxa"/>
          </w:tcPr>
          <w:p w14:paraId="70AB0562" w14:textId="77777777" w:rsidR="00C16839" w:rsidRPr="00C16839" w:rsidRDefault="00C16839" w:rsidP="00C16839">
            <w:pPr>
              <w:spacing w:after="0" w:line="240" w:lineRule="auto"/>
              <w:jc w:val="center"/>
              <w:rPr>
                <w:rFonts w:ascii="Times New Roman" w:hAnsi="Times New Roman" w:cs="Times New Roman"/>
                <w:b/>
                <w:sz w:val="24"/>
                <w:szCs w:val="24"/>
              </w:rPr>
            </w:pPr>
            <w:r w:rsidRPr="00C16839">
              <w:rPr>
                <w:rFonts w:ascii="Times New Roman" w:hAnsi="Times New Roman" w:cs="Times New Roman"/>
                <w:b/>
                <w:sz w:val="24"/>
                <w:szCs w:val="24"/>
              </w:rPr>
              <w:t>Наименование показателя</w:t>
            </w:r>
          </w:p>
        </w:tc>
        <w:tc>
          <w:tcPr>
            <w:tcW w:w="983" w:type="dxa"/>
          </w:tcPr>
          <w:p w14:paraId="6BFA78EF" w14:textId="77777777" w:rsidR="00C16839" w:rsidRPr="00C16839" w:rsidRDefault="00C16839" w:rsidP="00C16839">
            <w:pPr>
              <w:spacing w:after="0" w:line="240" w:lineRule="auto"/>
              <w:jc w:val="center"/>
              <w:rPr>
                <w:rFonts w:ascii="Times New Roman" w:hAnsi="Times New Roman" w:cs="Times New Roman"/>
                <w:b/>
                <w:sz w:val="24"/>
                <w:szCs w:val="24"/>
              </w:rPr>
            </w:pPr>
            <w:r w:rsidRPr="00C16839">
              <w:rPr>
                <w:rFonts w:ascii="Times New Roman" w:hAnsi="Times New Roman" w:cs="Times New Roman"/>
                <w:b/>
                <w:sz w:val="24"/>
                <w:szCs w:val="24"/>
              </w:rPr>
              <w:t>Ед. изм.</w:t>
            </w:r>
          </w:p>
        </w:tc>
        <w:tc>
          <w:tcPr>
            <w:tcW w:w="1449" w:type="dxa"/>
          </w:tcPr>
          <w:p w14:paraId="02FE5E3E" w14:textId="77777777" w:rsidR="00C16839" w:rsidRPr="00C16839" w:rsidRDefault="00C16839" w:rsidP="00C16839">
            <w:pPr>
              <w:spacing w:after="0" w:line="240" w:lineRule="auto"/>
              <w:jc w:val="center"/>
              <w:rPr>
                <w:rFonts w:ascii="Times New Roman" w:hAnsi="Times New Roman" w:cs="Times New Roman"/>
                <w:b/>
                <w:sz w:val="24"/>
                <w:szCs w:val="24"/>
              </w:rPr>
            </w:pPr>
            <w:r w:rsidRPr="00C16839">
              <w:rPr>
                <w:rFonts w:ascii="Times New Roman" w:hAnsi="Times New Roman" w:cs="Times New Roman"/>
                <w:b/>
                <w:sz w:val="24"/>
                <w:szCs w:val="24"/>
              </w:rPr>
              <w:t>2021 год</w:t>
            </w:r>
          </w:p>
        </w:tc>
        <w:tc>
          <w:tcPr>
            <w:tcW w:w="1366" w:type="dxa"/>
          </w:tcPr>
          <w:p w14:paraId="737215E9" w14:textId="77777777" w:rsidR="00C16839" w:rsidRPr="00C16839" w:rsidRDefault="00C16839" w:rsidP="00C16839">
            <w:pPr>
              <w:spacing w:after="0" w:line="240" w:lineRule="auto"/>
              <w:jc w:val="center"/>
              <w:rPr>
                <w:rFonts w:ascii="Times New Roman" w:hAnsi="Times New Roman" w:cs="Times New Roman"/>
                <w:b/>
                <w:sz w:val="24"/>
                <w:szCs w:val="24"/>
              </w:rPr>
            </w:pPr>
            <w:r w:rsidRPr="00C16839">
              <w:rPr>
                <w:rFonts w:ascii="Times New Roman" w:hAnsi="Times New Roman" w:cs="Times New Roman"/>
                <w:b/>
                <w:sz w:val="24"/>
                <w:szCs w:val="24"/>
              </w:rPr>
              <w:t>2022 год</w:t>
            </w:r>
          </w:p>
        </w:tc>
        <w:tc>
          <w:tcPr>
            <w:tcW w:w="1343" w:type="dxa"/>
          </w:tcPr>
          <w:p w14:paraId="7ABF7DFC" w14:textId="77777777" w:rsidR="00C16839" w:rsidRPr="00C16839" w:rsidRDefault="00C16839" w:rsidP="00C16839">
            <w:pPr>
              <w:spacing w:after="0" w:line="240" w:lineRule="auto"/>
              <w:jc w:val="center"/>
              <w:rPr>
                <w:rFonts w:ascii="Times New Roman" w:hAnsi="Times New Roman" w:cs="Times New Roman"/>
                <w:b/>
                <w:sz w:val="24"/>
                <w:szCs w:val="24"/>
              </w:rPr>
            </w:pPr>
            <w:r w:rsidRPr="00C16839">
              <w:rPr>
                <w:rFonts w:ascii="Times New Roman" w:hAnsi="Times New Roman" w:cs="Times New Roman"/>
                <w:b/>
                <w:sz w:val="24"/>
                <w:szCs w:val="24"/>
              </w:rPr>
              <w:t>Темп роста, %</w:t>
            </w:r>
          </w:p>
        </w:tc>
      </w:tr>
      <w:tr w:rsidR="00C16839" w:rsidRPr="00C16839" w14:paraId="545818FC" w14:textId="77777777" w:rsidTr="00413D27">
        <w:tc>
          <w:tcPr>
            <w:tcW w:w="4430" w:type="dxa"/>
          </w:tcPr>
          <w:p w14:paraId="06F261BA" w14:textId="77777777" w:rsidR="00C16839" w:rsidRPr="00C16839" w:rsidRDefault="00C16839" w:rsidP="00C16839">
            <w:pPr>
              <w:spacing w:after="0" w:line="240" w:lineRule="auto"/>
              <w:jc w:val="both"/>
              <w:rPr>
                <w:rFonts w:ascii="Times New Roman" w:hAnsi="Times New Roman" w:cs="Times New Roman"/>
                <w:sz w:val="24"/>
                <w:szCs w:val="24"/>
              </w:rPr>
            </w:pPr>
            <w:r w:rsidRPr="00C16839">
              <w:rPr>
                <w:rFonts w:ascii="Times New Roman" w:hAnsi="Times New Roman" w:cs="Times New Roman"/>
                <w:sz w:val="24"/>
                <w:szCs w:val="24"/>
              </w:rPr>
              <w:t>Количество заключенных контрактов</w:t>
            </w:r>
          </w:p>
        </w:tc>
        <w:tc>
          <w:tcPr>
            <w:tcW w:w="983" w:type="dxa"/>
          </w:tcPr>
          <w:p w14:paraId="1B9BCF86"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ед.</w:t>
            </w:r>
          </w:p>
        </w:tc>
        <w:tc>
          <w:tcPr>
            <w:tcW w:w="1449" w:type="dxa"/>
          </w:tcPr>
          <w:p w14:paraId="43750EF0"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406</w:t>
            </w:r>
          </w:p>
        </w:tc>
        <w:tc>
          <w:tcPr>
            <w:tcW w:w="1366" w:type="dxa"/>
          </w:tcPr>
          <w:p w14:paraId="7CCADD0F"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1 064</w:t>
            </w:r>
          </w:p>
        </w:tc>
        <w:tc>
          <w:tcPr>
            <w:tcW w:w="1343" w:type="dxa"/>
          </w:tcPr>
          <w:p w14:paraId="0D8F7A6B"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262,1</w:t>
            </w:r>
          </w:p>
        </w:tc>
      </w:tr>
      <w:tr w:rsidR="00C16839" w:rsidRPr="00C16839" w14:paraId="19D454DF" w14:textId="77777777" w:rsidTr="00413D27">
        <w:tc>
          <w:tcPr>
            <w:tcW w:w="4430" w:type="dxa"/>
          </w:tcPr>
          <w:p w14:paraId="52C36BA4" w14:textId="77777777" w:rsidR="00C16839" w:rsidRPr="00C16839" w:rsidRDefault="00C16839" w:rsidP="00C16839">
            <w:pPr>
              <w:spacing w:after="0" w:line="240" w:lineRule="auto"/>
              <w:jc w:val="both"/>
              <w:rPr>
                <w:rFonts w:ascii="Times New Roman" w:hAnsi="Times New Roman" w:cs="Times New Roman"/>
                <w:sz w:val="24"/>
                <w:szCs w:val="24"/>
              </w:rPr>
            </w:pPr>
            <w:r w:rsidRPr="00C16839">
              <w:rPr>
                <w:rFonts w:ascii="Times New Roman" w:hAnsi="Times New Roman" w:cs="Times New Roman"/>
                <w:sz w:val="24"/>
                <w:szCs w:val="24"/>
              </w:rPr>
              <w:t>Сумма заключенных контрактов</w:t>
            </w:r>
          </w:p>
        </w:tc>
        <w:tc>
          <w:tcPr>
            <w:tcW w:w="983" w:type="dxa"/>
          </w:tcPr>
          <w:p w14:paraId="2E05423A"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тыс. руб.</w:t>
            </w:r>
          </w:p>
        </w:tc>
        <w:tc>
          <w:tcPr>
            <w:tcW w:w="1449" w:type="dxa"/>
          </w:tcPr>
          <w:p w14:paraId="1ACA8822"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92 827,7</w:t>
            </w:r>
          </w:p>
        </w:tc>
        <w:tc>
          <w:tcPr>
            <w:tcW w:w="1366" w:type="dxa"/>
          </w:tcPr>
          <w:p w14:paraId="66D54AC1"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203 828,5</w:t>
            </w:r>
          </w:p>
        </w:tc>
        <w:tc>
          <w:tcPr>
            <w:tcW w:w="1343" w:type="dxa"/>
          </w:tcPr>
          <w:p w14:paraId="1FA1B61E"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219,6</w:t>
            </w:r>
          </w:p>
        </w:tc>
      </w:tr>
      <w:tr w:rsidR="00C16839" w:rsidRPr="00C16839" w14:paraId="7E410635" w14:textId="77777777" w:rsidTr="00413D27">
        <w:tc>
          <w:tcPr>
            <w:tcW w:w="4430" w:type="dxa"/>
            <w:vMerge w:val="restart"/>
          </w:tcPr>
          <w:p w14:paraId="01C8BCCB" w14:textId="77777777" w:rsidR="00C16839" w:rsidRPr="00C16839" w:rsidRDefault="00C16839" w:rsidP="00C16839">
            <w:pPr>
              <w:spacing w:after="0" w:line="240" w:lineRule="auto"/>
              <w:jc w:val="both"/>
              <w:rPr>
                <w:rFonts w:ascii="Times New Roman" w:hAnsi="Times New Roman" w:cs="Times New Roman"/>
                <w:sz w:val="24"/>
                <w:szCs w:val="24"/>
              </w:rPr>
            </w:pPr>
            <w:r w:rsidRPr="00C16839">
              <w:rPr>
                <w:rFonts w:ascii="Times New Roman" w:hAnsi="Times New Roman" w:cs="Times New Roman"/>
                <w:sz w:val="24"/>
                <w:szCs w:val="24"/>
              </w:rPr>
              <w:t>Экономия по результатам проведенных закупок</w:t>
            </w:r>
          </w:p>
        </w:tc>
        <w:tc>
          <w:tcPr>
            <w:tcW w:w="983" w:type="dxa"/>
          </w:tcPr>
          <w:p w14:paraId="0CFF59B1"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тыс. руб.</w:t>
            </w:r>
          </w:p>
        </w:tc>
        <w:tc>
          <w:tcPr>
            <w:tcW w:w="1449" w:type="dxa"/>
          </w:tcPr>
          <w:p w14:paraId="3B2099A5"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22 671,6</w:t>
            </w:r>
          </w:p>
        </w:tc>
        <w:tc>
          <w:tcPr>
            <w:tcW w:w="1366" w:type="dxa"/>
          </w:tcPr>
          <w:p w14:paraId="6CB31E34"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45 327,8</w:t>
            </w:r>
          </w:p>
        </w:tc>
        <w:tc>
          <w:tcPr>
            <w:tcW w:w="1343" w:type="dxa"/>
          </w:tcPr>
          <w:p w14:paraId="2E9AA88D"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199,9</w:t>
            </w:r>
          </w:p>
        </w:tc>
      </w:tr>
      <w:tr w:rsidR="00C16839" w:rsidRPr="00C16839" w14:paraId="5B60DB4B" w14:textId="77777777" w:rsidTr="00413D27">
        <w:tc>
          <w:tcPr>
            <w:tcW w:w="4430" w:type="dxa"/>
            <w:vMerge/>
          </w:tcPr>
          <w:p w14:paraId="1F98090E" w14:textId="77777777" w:rsidR="00C16839" w:rsidRPr="00C16839" w:rsidRDefault="00C16839" w:rsidP="00C16839">
            <w:pPr>
              <w:spacing w:after="0" w:line="240" w:lineRule="auto"/>
              <w:jc w:val="both"/>
              <w:rPr>
                <w:rFonts w:ascii="Times New Roman" w:hAnsi="Times New Roman" w:cs="Times New Roman"/>
                <w:sz w:val="24"/>
                <w:szCs w:val="24"/>
              </w:rPr>
            </w:pPr>
          </w:p>
        </w:tc>
        <w:tc>
          <w:tcPr>
            <w:tcW w:w="983" w:type="dxa"/>
          </w:tcPr>
          <w:p w14:paraId="26A023D9"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w:t>
            </w:r>
          </w:p>
        </w:tc>
        <w:tc>
          <w:tcPr>
            <w:tcW w:w="1449" w:type="dxa"/>
          </w:tcPr>
          <w:p w14:paraId="688BF36D"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19,6</w:t>
            </w:r>
          </w:p>
        </w:tc>
        <w:tc>
          <w:tcPr>
            <w:tcW w:w="1366" w:type="dxa"/>
          </w:tcPr>
          <w:p w14:paraId="5C069442"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18,2</w:t>
            </w:r>
          </w:p>
        </w:tc>
        <w:tc>
          <w:tcPr>
            <w:tcW w:w="1343" w:type="dxa"/>
          </w:tcPr>
          <w:p w14:paraId="037284E4"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92,9</w:t>
            </w:r>
          </w:p>
        </w:tc>
      </w:tr>
      <w:tr w:rsidR="00C16839" w:rsidRPr="00C16839" w14:paraId="5F670465" w14:textId="77777777" w:rsidTr="00413D27">
        <w:tc>
          <w:tcPr>
            <w:tcW w:w="4430" w:type="dxa"/>
          </w:tcPr>
          <w:p w14:paraId="2DC9BC7D" w14:textId="77777777" w:rsidR="00C16839" w:rsidRPr="00C16839" w:rsidRDefault="00C16839" w:rsidP="00C16839">
            <w:pPr>
              <w:spacing w:after="0" w:line="240" w:lineRule="auto"/>
              <w:jc w:val="both"/>
              <w:rPr>
                <w:rFonts w:ascii="Times New Roman" w:hAnsi="Times New Roman" w:cs="Times New Roman"/>
                <w:sz w:val="24"/>
                <w:szCs w:val="24"/>
              </w:rPr>
            </w:pPr>
            <w:r w:rsidRPr="00C16839">
              <w:rPr>
                <w:rFonts w:ascii="Times New Roman" w:hAnsi="Times New Roman" w:cs="Times New Roman"/>
                <w:sz w:val="24"/>
                <w:szCs w:val="24"/>
              </w:rPr>
              <w:t>Количество заявок на 1 закупку</w:t>
            </w:r>
          </w:p>
        </w:tc>
        <w:tc>
          <w:tcPr>
            <w:tcW w:w="983" w:type="dxa"/>
          </w:tcPr>
          <w:p w14:paraId="2F50E4FF"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ед.</w:t>
            </w:r>
          </w:p>
        </w:tc>
        <w:tc>
          <w:tcPr>
            <w:tcW w:w="1449" w:type="dxa"/>
          </w:tcPr>
          <w:p w14:paraId="4D6DDF74"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3</w:t>
            </w:r>
          </w:p>
        </w:tc>
        <w:tc>
          <w:tcPr>
            <w:tcW w:w="1366" w:type="dxa"/>
          </w:tcPr>
          <w:p w14:paraId="0B2256A9"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3</w:t>
            </w:r>
          </w:p>
        </w:tc>
        <w:tc>
          <w:tcPr>
            <w:tcW w:w="1343" w:type="dxa"/>
          </w:tcPr>
          <w:p w14:paraId="3F634BFD" w14:textId="77777777" w:rsidR="00C16839" w:rsidRPr="00C16839" w:rsidRDefault="00C16839" w:rsidP="00C16839">
            <w:pPr>
              <w:spacing w:after="0" w:line="240" w:lineRule="auto"/>
              <w:jc w:val="center"/>
              <w:rPr>
                <w:rFonts w:ascii="Times New Roman" w:hAnsi="Times New Roman" w:cs="Times New Roman"/>
                <w:sz w:val="24"/>
                <w:szCs w:val="24"/>
              </w:rPr>
            </w:pPr>
            <w:r w:rsidRPr="00C16839">
              <w:rPr>
                <w:rFonts w:ascii="Times New Roman" w:hAnsi="Times New Roman" w:cs="Times New Roman"/>
                <w:sz w:val="24"/>
                <w:szCs w:val="24"/>
              </w:rPr>
              <w:t>100,0</w:t>
            </w:r>
          </w:p>
        </w:tc>
      </w:tr>
    </w:tbl>
    <w:p w14:paraId="0E208E94" w14:textId="5E92CEC2"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eastAsia="Times New Roman" w:hAnsi="Times New Roman" w:cs="Times New Roman"/>
          <w:sz w:val="28"/>
          <w:szCs w:val="28"/>
        </w:rPr>
        <w:t xml:space="preserve">Важным инструментом </w:t>
      </w:r>
      <w:r w:rsidRPr="00C16839">
        <w:rPr>
          <w:rFonts w:ascii="Times New Roman" w:hAnsi="Times New Roman" w:cs="Times New Roman"/>
          <w:bCs/>
          <w:sz w:val="28"/>
          <w:szCs w:val="28"/>
        </w:rPr>
        <w:t>оптимизации расходов</w:t>
      </w:r>
      <w:r w:rsidRPr="00C16839">
        <w:rPr>
          <w:rFonts w:ascii="Times New Roman" w:hAnsi="Times New Roman" w:cs="Times New Roman"/>
          <w:sz w:val="28"/>
          <w:szCs w:val="28"/>
        </w:rPr>
        <w:t xml:space="preserve"> бюджета города на закупки товаров (работ, услуг)</w:t>
      </w:r>
      <w:r w:rsidRPr="00C16839">
        <w:rPr>
          <w:rFonts w:ascii="Times New Roman" w:hAnsi="Times New Roman" w:cs="Times New Roman"/>
          <w:bCs/>
          <w:sz w:val="28"/>
          <w:szCs w:val="28"/>
        </w:rPr>
        <w:t xml:space="preserve">, повышения эффективности и результативности </w:t>
      </w:r>
      <w:r w:rsidRPr="00C16839">
        <w:rPr>
          <w:rFonts w:ascii="Times New Roman" w:hAnsi="Times New Roman" w:cs="Times New Roman"/>
          <w:sz w:val="28"/>
          <w:szCs w:val="28"/>
        </w:rPr>
        <w:t>закупок</w:t>
      </w:r>
      <w:r w:rsidRPr="00C16839">
        <w:rPr>
          <w:rFonts w:ascii="Times New Roman" w:hAnsi="Times New Roman" w:cs="Times New Roman"/>
          <w:bCs/>
          <w:sz w:val="28"/>
          <w:szCs w:val="28"/>
        </w:rPr>
        <w:t xml:space="preserve"> в муниципалитете является практика проведения совместных закупок. Так, в 2022 году размещено 43 совместных аукциона, в которые объединены 439 закупок заказчиков, на общую сумму</w:t>
      </w:r>
      <w:r w:rsidRPr="00C16839">
        <w:rPr>
          <w:rFonts w:ascii="Times New Roman" w:eastAsia="Times New Roman" w:hAnsi="Times New Roman" w:cs="Times New Roman"/>
          <w:sz w:val="28"/>
          <w:szCs w:val="28"/>
          <w:lang w:eastAsia="ru-RU"/>
        </w:rPr>
        <w:t xml:space="preserve"> 294 731,6 тыс. руб</w:t>
      </w:r>
      <w:r w:rsidR="00EF1B07">
        <w:rPr>
          <w:rFonts w:ascii="Times New Roman" w:eastAsia="Times New Roman" w:hAnsi="Times New Roman" w:cs="Times New Roman"/>
          <w:sz w:val="28"/>
          <w:szCs w:val="28"/>
          <w:lang w:eastAsia="ru-RU"/>
        </w:rPr>
        <w:t>лей.</w:t>
      </w:r>
      <w:r w:rsidRPr="00C16839">
        <w:rPr>
          <w:rFonts w:ascii="Times New Roman" w:eastAsia="Times New Roman" w:hAnsi="Times New Roman" w:cs="Times New Roman"/>
          <w:sz w:val="28"/>
          <w:szCs w:val="28"/>
          <w:lang w:eastAsia="ru-RU"/>
        </w:rPr>
        <w:t xml:space="preserve"> Основная доля в совместных закупках приходится на закупки продуктов питания для нужд образовательных учреждений города (школ, детских садов). </w:t>
      </w:r>
      <w:r w:rsidRPr="00C16839">
        <w:rPr>
          <w:rFonts w:ascii="Times New Roman" w:hAnsi="Times New Roman" w:cs="Times New Roman"/>
          <w:bCs/>
          <w:sz w:val="28"/>
          <w:szCs w:val="28"/>
        </w:rPr>
        <w:t>Э</w:t>
      </w:r>
      <w:r w:rsidRPr="00C16839">
        <w:rPr>
          <w:rFonts w:ascii="Times New Roman" w:hAnsi="Times New Roman" w:cs="Times New Roman"/>
          <w:sz w:val="28"/>
          <w:szCs w:val="28"/>
        </w:rPr>
        <w:t>кономия от проведенных совместных закупок составила 121 млн. рублей</w:t>
      </w:r>
      <w:r w:rsidRPr="00C16839">
        <w:rPr>
          <w:rFonts w:ascii="Times New Roman" w:hAnsi="Times New Roman" w:cs="Times New Roman"/>
          <w:bCs/>
          <w:sz w:val="28"/>
          <w:szCs w:val="28"/>
        </w:rPr>
        <w:t>.</w:t>
      </w:r>
      <w:bookmarkStart w:id="286" w:name="_Toc354487748"/>
      <w:bookmarkStart w:id="287" w:name="_Toc416735679"/>
      <w:bookmarkStart w:id="288" w:name="_Toc445285266"/>
      <w:bookmarkStart w:id="289" w:name="_Toc446597385"/>
      <w:bookmarkStart w:id="290" w:name="_Toc474846601"/>
      <w:bookmarkStart w:id="291" w:name="_Toc474855491"/>
      <w:bookmarkEnd w:id="286"/>
      <w:bookmarkEnd w:id="287"/>
      <w:bookmarkEnd w:id="288"/>
      <w:bookmarkEnd w:id="289"/>
      <w:bookmarkEnd w:id="290"/>
      <w:bookmarkEnd w:id="291"/>
      <w:r w:rsidRPr="00C16839">
        <w:rPr>
          <w:rFonts w:ascii="Times New Roman" w:hAnsi="Times New Roman" w:cs="Times New Roman"/>
          <w:bCs/>
          <w:sz w:val="28"/>
          <w:szCs w:val="28"/>
        </w:rPr>
        <w:t xml:space="preserve"> </w:t>
      </w:r>
      <w:r w:rsidRPr="00C16839">
        <w:rPr>
          <w:rFonts w:ascii="Times New Roman" w:eastAsia="Times New Roman" w:hAnsi="Times New Roman" w:cs="Times New Roman"/>
          <w:sz w:val="28"/>
          <w:szCs w:val="28"/>
        </w:rPr>
        <w:t xml:space="preserve">Уровень конкуренции по данным закупкам составил 5 участников на одну закупку, при сложившемся среднем уровне в муниципалитете – 3 заявки на 1 закупку. </w:t>
      </w:r>
      <w:r w:rsidRPr="00C16839">
        <w:rPr>
          <w:rFonts w:ascii="Times New Roman" w:hAnsi="Times New Roman" w:cs="Times New Roman"/>
          <w:sz w:val="28"/>
          <w:szCs w:val="28"/>
        </w:rPr>
        <w:t>Информация об объявленных совместных закупках за 2018-2022 годы приведена на  рисунке №15.</w:t>
      </w:r>
    </w:p>
    <w:p w14:paraId="120A8F39" w14:textId="77777777" w:rsidR="00C16839" w:rsidRPr="00C16839" w:rsidRDefault="00C16839" w:rsidP="00C16839">
      <w:pPr>
        <w:tabs>
          <w:tab w:val="left" w:pos="851"/>
        </w:tabs>
        <w:spacing w:after="0" w:line="240" w:lineRule="auto"/>
        <w:ind w:right="142" w:firstLine="567"/>
        <w:jc w:val="right"/>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Рисунок №15</w:t>
      </w:r>
    </w:p>
    <w:p w14:paraId="3A252DD0" w14:textId="77777777" w:rsidR="00C16839" w:rsidRPr="00C16839" w:rsidRDefault="00C16839" w:rsidP="00C16839">
      <w:pPr>
        <w:spacing w:after="0" w:line="240" w:lineRule="auto"/>
        <w:jc w:val="center"/>
        <w:rPr>
          <w:rFonts w:ascii="Times New Roman" w:eastAsia="Calibri" w:hAnsi="Times New Roman" w:cs="Times New Roman"/>
          <w:sz w:val="28"/>
          <w:szCs w:val="28"/>
          <w:highlight w:val="green"/>
          <w:lang w:eastAsia="ru-RU"/>
        </w:rPr>
      </w:pPr>
      <w:r w:rsidRPr="00C16839">
        <w:rPr>
          <w:noProof/>
          <w:lang w:eastAsia="ru-RU"/>
        </w:rPr>
        <w:drawing>
          <wp:inline distT="0" distB="0" distL="0" distR="0" wp14:anchorId="5556CF66" wp14:editId="687805D0">
            <wp:extent cx="5934075" cy="1952625"/>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F5B4F91" w14:textId="77777777" w:rsidR="00C16839" w:rsidRPr="00C16839" w:rsidRDefault="00C16839" w:rsidP="00C16839">
      <w:pPr>
        <w:spacing w:after="0" w:line="276" w:lineRule="auto"/>
        <w:ind w:firstLine="708"/>
        <w:jc w:val="both"/>
        <w:rPr>
          <w:rFonts w:ascii="Times New Roman" w:eastAsia="Calibri" w:hAnsi="Times New Roman" w:cs="Times New Roman"/>
          <w:sz w:val="28"/>
          <w:szCs w:val="28"/>
          <w:lang w:eastAsia="ru-RU"/>
        </w:rPr>
      </w:pPr>
    </w:p>
    <w:p w14:paraId="2D0840B3" w14:textId="749BABB6"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eastAsia="Calibri" w:hAnsi="Times New Roman" w:cs="Times New Roman"/>
          <w:sz w:val="28"/>
          <w:szCs w:val="28"/>
          <w:lang w:eastAsia="ru-RU"/>
        </w:rPr>
        <w:lastRenderedPageBreak/>
        <w:t xml:space="preserve">В целях поддержки </w:t>
      </w:r>
      <w:r w:rsidRPr="00C16839">
        <w:rPr>
          <w:rFonts w:ascii="Times New Roman" w:eastAsia="Times New Roman" w:hAnsi="Times New Roman" w:cs="Times New Roman"/>
          <w:sz w:val="28"/>
          <w:szCs w:val="28"/>
          <w:lang w:eastAsia="ru-RU"/>
        </w:rPr>
        <w:t xml:space="preserve">субъектов малого предпринимательства (СМП) и социально-ориентированных некоммерческих организаций (СОНКО), данной категории участников </w:t>
      </w:r>
      <w:r w:rsidRPr="00C16839">
        <w:rPr>
          <w:rFonts w:ascii="Times New Roman" w:eastAsia="Calibri" w:hAnsi="Times New Roman" w:cs="Times New Roman"/>
          <w:sz w:val="28"/>
          <w:szCs w:val="28"/>
          <w:lang w:eastAsia="ru-RU"/>
        </w:rPr>
        <w:t xml:space="preserve">предоставляются преференции при проведении конкурентных закупок. </w:t>
      </w:r>
      <w:r w:rsidRPr="00C16839">
        <w:rPr>
          <w:rFonts w:ascii="Times New Roman" w:hAnsi="Times New Roman" w:cs="Times New Roman"/>
          <w:sz w:val="28"/>
          <w:szCs w:val="28"/>
        </w:rPr>
        <w:t xml:space="preserve">С января 2022 года установленная Федеральным законом Российской Федерации от 05.04.2013 №44-ФЗ  преференция составляет не менее 25% совокупного годового объема конкурентных закупок. Объем таких закупок составил 2 057 215,2 тыс. </w:t>
      </w:r>
      <w:r w:rsidR="00EF1B07" w:rsidRPr="00C16839">
        <w:rPr>
          <w:rFonts w:ascii="Times New Roman" w:eastAsia="Times New Roman" w:hAnsi="Times New Roman" w:cs="Times New Roman"/>
          <w:sz w:val="28"/>
          <w:szCs w:val="28"/>
          <w:lang w:eastAsia="ru-RU"/>
        </w:rPr>
        <w:t>руб</w:t>
      </w:r>
      <w:r w:rsidR="00EF1B07">
        <w:rPr>
          <w:rFonts w:ascii="Times New Roman" w:eastAsia="Times New Roman" w:hAnsi="Times New Roman" w:cs="Times New Roman"/>
          <w:sz w:val="28"/>
          <w:szCs w:val="28"/>
          <w:lang w:eastAsia="ru-RU"/>
        </w:rPr>
        <w:t>лей</w:t>
      </w:r>
      <w:r w:rsidRPr="00C16839">
        <w:rPr>
          <w:rFonts w:ascii="Times New Roman" w:hAnsi="Times New Roman" w:cs="Times New Roman"/>
          <w:sz w:val="28"/>
          <w:szCs w:val="28"/>
        </w:rPr>
        <w:t xml:space="preserve"> или 85,8% от совокупного годового объема конкурентных закупок, в том числе:</w:t>
      </w:r>
    </w:p>
    <w:p w14:paraId="30A6D065" w14:textId="01270887" w:rsidR="00C16839" w:rsidRPr="00C16839" w:rsidRDefault="00C16839" w:rsidP="00C16839">
      <w:pPr>
        <w:numPr>
          <w:ilvl w:val="0"/>
          <w:numId w:val="10"/>
        </w:numPr>
        <w:spacing w:after="0" w:line="276" w:lineRule="auto"/>
        <w:ind w:left="0" w:firstLine="709"/>
        <w:contextualSpacing/>
        <w:jc w:val="both"/>
        <w:rPr>
          <w:rFonts w:ascii="Times New Roman" w:eastAsia="Calibri" w:hAnsi="Times New Roman" w:cs="Times New Roman"/>
          <w:bCs/>
          <w:sz w:val="28"/>
          <w:szCs w:val="28"/>
          <w:lang w:eastAsia="ru-RU"/>
        </w:rPr>
      </w:pPr>
      <w:r w:rsidRPr="00C16839">
        <w:rPr>
          <w:rFonts w:ascii="Times New Roman" w:eastAsia="Calibri" w:hAnsi="Times New Roman" w:cs="Times New Roman"/>
          <w:bCs/>
          <w:sz w:val="28"/>
          <w:szCs w:val="28"/>
          <w:lang w:eastAsia="ru-RU"/>
        </w:rPr>
        <w:t xml:space="preserve">1 171 932,4 тыс. </w:t>
      </w:r>
      <w:r w:rsidR="00EF1B07" w:rsidRPr="00C16839">
        <w:rPr>
          <w:rFonts w:ascii="Times New Roman" w:eastAsia="Times New Roman" w:hAnsi="Times New Roman" w:cs="Times New Roman"/>
          <w:sz w:val="28"/>
          <w:szCs w:val="28"/>
          <w:lang w:eastAsia="ru-RU"/>
        </w:rPr>
        <w:t>руб</w:t>
      </w:r>
      <w:r w:rsidR="00EF1B07">
        <w:rPr>
          <w:rFonts w:ascii="Times New Roman" w:eastAsia="Times New Roman" w:hAnsi="Times New Roman" w:cs="Times New Roman"/>
          <w:sz w:val="28"/>
          <w:szCs w:val="28"/>
          <w:lang w:eastAsia="ru-RU"/>
        </w:rPr>
        <w:t>лей</w:t>
      </w:r>
      <w:r w:rsidRPr="00C16839">
        <w:rPr>
          <w:rFonts w:ascii="Times New Roman" w:eastAsia="Calibri" w:hAnsi="Times New Roman" w:cs="Times New Roman"/>
          <w:bCs/>
          <w:sz w:val="28"/>
          <w:szCs w:val="28"/>
          <w:lang w:eastAsia="ru-RU"/>
        </w:rPr>
        <w:t xml:space="preserve"> размещено </w:t>
      </w:r>
      <w:r w:rsidRPr="00C16839">
        <w:rPr>
          <w:rFonts w:ascii="Times New Roman" w:eastAsia="Calibri" w:hAnsi="Times New Roman" w:cs="Times New Roman"/>
          <w:sz w:val="28"/>
          <w:szCs w:val="28"/>
        </w:rPr>
        <w:t>закупок,</w:t>
      </w:r>
      <w:r w:rsidRPr="00C16839">
        <w:rPr>
          <w:rFonts w:ascii="Times New Roman" w:eastAsia="Calibri" w:hAnsi="Times New Roman" w:cs="Times New Roman"/>
          <w:bCs/>
          <w:sz w:val="28"/>
          <w:szCs w:val="28"/>
          <w:lang w:eastAsia="ru-RU"/>
        </w:rPr>
        <w:t xml:space="preserve"> участниками которых, являются только СМП, СОНКО;</w:t>
      </w:r>
    </w:p>
    <w:p w14:paraId="0A958378" w14:textId="77777777" w:rsidR="00C16839" w:rsidRPr="00C16839" w:rsidRDefault="00C16839" w:rsidP="00C16839">
      <w:pPr>
        <w:numPr>
          <w:ilvl w:val="0"/>
          <w:numId w:val="10"/>
        </w:numPr>
        <w:spacing w:after="0" w:line="276" w:lineRule="auto"/>
        <w:ind w:left="0" w:firstLine="709"/>
        <w:contextualSpacing/>
        <w:jc w:val="both"/>
        <w:rPr>
          <w:rFonts w:ascii="Times New Roman" w:eastAsia="Calibri" w:hAnsi="Times New Roman" w:cs="Times New Roman"/>
          <w:bCs/>
          <w:sz w:val="28"/>
          <w:szCs w:val="28"/>
          <w:lang w:eastAsia="ru-RU"/>
        </w:rPr>
      </w:pPr>
      <w:r w:rsidRPr="00C16839">
        <w:rPr>
          <w:rFonts w:ascii="Times New Roman" w:eastAsia="Calibri" w:hAnsi="Times New Roman" w:cs="Times New Roman"/>
          <w:bCs/>
          <w:sz w:val="28"/>
          <w:szCs w:val="28"/>
          <w:lang w:eastAsia="ru-RU"/>
        </w:rPr>
        <w:t xml:space="preserve">885 282,8 тыс. руб. размещено </w:t>
      </w:r>
      <w:r w:rsidRPr="00C16839">
        <w:rPr>
          <w:rFonts w:ascii="Times New Roman" w:eastAsia="Calibri" w:hAnsi="Times New Roman" w:cs="Times New Roman"/>
          <w:sz w:val="28"/>
          <w:szCs w:val="28"/>
        </w:rPr>
        <w:t>закупок</w:t>
      </w:r>
      <w:r w:rsidRPr="00C16839">
        <w:rPr>
          <w:rFonts w:ascii="Times New Roman" w:eastAsia="Calibri" w:hAnsi="Times New Roman" w:cs="Times New Roman"/>
          <w:bCs/>
          <w:sz w:val="28"/>
          <w:szCs w:val="28"/>
          <w:lang w:eastAsia="ru-RU"/>
        </w:rPr>
        <w:t xml:space="preserve"> с требованием привлечения к исполнению контрактов субподрядчиков, соисполнителей из числа СМП, СОНКО.</w:t>
      </w:r>
    </w:p>
    <w:p w14:paraId="24E13EBA" w14:textId="051B810A" w:rsidR="00C16839" w:rsidRPr="00C16839" w:rsidRDefault="00C16839" w:rsidP="00C16839">
      <w:pPr>
        <w:ind w:firstLine="709"/>
        <w:jc w:val="both"/>
        <w:rPr>
          <w:rFonts w:ascii="Times New Roman" w:hAnsi="Times New Roman" w:cs="Times New Roman"/>
          <w:sz w:val="28"/>
          <w:szCs w:val="28"/>
        </w:rPr>
      </w:pPr>
      <w:r w:rsidRPr="00C16839">
        <w:rPr>
          <w:rFonts w:ascii="Times New Roman" w:eastAsia="Calibri" w:hAnsi="Times New Roman" w:cs="Times New Roman"/>
          <w:sz w:val="28"/>
          <w:szCs w:val="28"/>
          <w:lang w:eastAsia="ru-RU"/>
        </w:rPr>
        <w:t>Доля</w:t>
      </w:r>
      <w:r w:rsidRPr="00C16839">
        <w:rPr>
          <w:rFonts w:ascii="Times New Roman" w:hAnsi="Times New Roman" w:cs="Times New Roman"/>
          <w:sz w:val="28"/>
          <w:szCs w:val="28"/>
        </w:rPr>
        <w:t xml:space="preserve"> закупок с предусмотренными преимуществами для СМП и СОНКО в сра</w:t>
      </w:r>
      <w:r w:rsidR="00EF1B07">
        <w:rPr>
          <w:rFonts w:ascii="Times New Roman" w:hAnsi="Times New Roman" w:cs="Times New Roman"/>
          <w:sz w:val="28"/>
          <w:szCs w:val="28"/>
        </w:rPr>
        <w:t>внении по годам представлена в т</w:t>
      </w:r>
      <w:r w:rsidRPr="00C16839">
        <w:rPr>
          <w:rFonts w:ascii="Times New Roman" w:hAnsi="Times New Roman" w:cs="Times New Roman"/>
          <w:sz w:val="28"/>
          <w:szCs w:val="28"/>
        </w:rPr>
        <w:t xml:space="preserve">аблице №8 </w:t>
      </w:r>
    </w:p>
    <w:p w14:paraId="70303EE2" w14:textId="77777777" w:rsidR="00C16839" w:rsidRPr="00C16839" w:rsidRDefault="00C16839" w:rsidP="00C16839">
      <w:pPr>
        <w:spacing w:after="0" w:line="240" w:lineRule="auto"/>
        <w:ind w:firstLine="708"/>
        <w:jc w:val="right"/>
        <w:rPr>
          <w:rFonts w:ascii="Times New Roman" w:hAnsi="Times New Roman" w:cs="Times New Roman"/>
          <w:sz w:val="28"/>
          <w:szCs w:val="28"/>
        </w:rPr>
      </w:pPr>
      <w:r w:rsidRPr="00C16839">
        <w:rPr>
          <w:rFonts w:ascii="Times New Roman" w:hAnsi="Times New Roman" w:cs="Times New Roman"/>
          <w:sz w:val="28"/>
          <w:szCs w:val="28"/>
        </w:rPr>
        <w:t xml:space="preserve">Таблица №8 </w:t>
      </w:r>
    </w:p>
    <w:p w14:paraId="05E951BA" w14:textId="77777777" w:rsidR="00C16839" w:rsidRPr="00C16839" w:rsidRDefault="00C16839" w:rsidP="00C16839">
      <w:pPr>
        <w:spacing w:after="0" w:line="240" w:lineRule="auto"/>
        <w:ind w:firstLine="708"/>
        <w:jc w:val="right"/>
        <w:rPr>
          <w:rFonts w:ascii="Times New Roman" w:hAnsi="Times New Roman" w:cs="Times New Roman"/>
          <w:color w:val="FF0000"/>
          <w:sz w:val="4"/>
          <w:szCs w:val="4"/>
        </w:rPr>
      </w:pPr>
    </w:p>
    <w:tbl>
      <w:tblPr>
        <w:tblStyle w:val="170"/>
        <w:tblW w:w="9639" w:type="dxa"/>
        <w:tblInd w:w="108" w:type="dxa"/>
        <w:tblLook w:val="04A0" w:firstRow="1" w:lastRow="0" w:firstColumn="1" w:lastColumn="0" w:noHBand="0" w:noVBand="1"/>
      </w:tblPr>
      <w:tblGrid>
        <w:gridCol w:w="2927"/>
        <w:gridCol w:w="861"/>
        <w:gridCol w:w="1133"/>
        <w:gridCol w:w="1170"/>
        <w:gridCol w:w="1183"/>
        <w:gridCol w:w="1152"/>
        <w:gridCol w:w="1213"/>
      </w:tblGrid>
      <w:tr w:rsidR="00C16839" w:rsidRPr="00C16839" w14:paraId="02EA226F" w14:textId="77777777" w:rsidTr="00413D27">
        <w:tc>
          <w:tcPr>
            <w:tcW w:w="2927" w:type="dxa"/>
            <w:vAlign w:val="center"/>
          </w:tcPr>
          <w:p w14:paraId="62F0F627" w14:textId="77777777" w:rsidR="00C16839" w:rsidRPr="00C16839" w:rsidRDefault="00C16839" w:rsidP="00C16839">
            <w:pPr>
              <w:spacing w:after="0" w:line="240" w:lineRule="auto"/>
              <w:jc w:val="center"/>
              <w:rPr>
                <w:rFonts w:eastAsia="Calibri"/>
                <w:b/>
                <w:sz w:val="24"/>
                <w:szCs w:val="24"/>
              </w:rPr>
            </w:pPr>
            <w:r w:rsidRPr="00C16839">
              <w:rPr>
                <w:rFonts w:eastAsia="Calibri"/>
                <w:b/>
                <w:sz w:val="24"/>
                <w:szCs w:val="24"/>
              </w:rPr>
              <w:t>Наименование показателей</w:t>
            </w:r>
          </w:p>
        </w:tc>
        <w:tc>
          <w:tcPr>
            <w:tcW w:w="861" w:type="dxa"/>
            <w:vAlign w:val="center"/>
          </w:tcPr>
          <w:p w14:paraId="51202F1A" w14:textId="77777777" w:rsidR="00C16839" w:rsidRPr="00C16839" w:rsidRDefault="00C16839" w:rsidP="00C16839">
            <w:pPr>
              <w:spacing w:after="0" w:line="240" w:lineRule="auto"/>
              <w:jc w:val="center"/>
              <w:rPr>
                <w:rFonts w:eastAsia="Calibri"/>
                <w:b/>
                <w:sz w:val="24"/>
                <w:szCs w:val="24"/>
              </w:rPr>
            </w:pPr>
            <w:r w:rsidRPr="00C16839">
              <w:rPr>
                <w:rFonts w:eastAsia="Calibri"/>
                <w:b/>
                <w:sz w:val="24"/>
                <w:szCs w:val="24"/>
              </w:rPr>
              <w:t>Ед. изм.</w:t>
            </w:r>
          </w:p>
        </w:tc>
        <w:tc>
          <w:tcPr>
            <w:tcW w:w="1133" w:type="dxa"/>
            <w:vAlign w:val="center"/>
          </w:tcPr>
          <w:p w14:paraId="5ABBD8BA" w14:textId="77777777" w:rsidR="00C16839" w:rsidRPr="00C16839" w:rsidRDefault="00C16839" w:rsidP="00C16839">
            <w:pPr>
              <w:spacing w:after="0" w:line="240" w:lineRule="auto"/>
              <w:jc w:val="center"/>
              <w:rPr>
                <w:rFonts w:eastAsia="Calibri"/>
                <w:b/>
                <w:sz w:val="24"/>
                <w:szCs w:val="24"/>
              </w:rPr>
            </w:pPr>
            <w:r w:rsidRPr="00C16839">
              <w:rPr>
                <w:rFonts w:eastAsia="Calibri"/>
                <w:b/>
                <w:sz w:val="24"/>
                <w:szCs w:val="24"/>
              </w:rPr>
              <w:t>2018 год</w:t>
            </w:r>
          </w:p>
        </w:tc>
        <w:tc>
          <w:tcPr>
            <w:tcW w:w="1170" w:type="dxa"/>
            <w:vAlign w:val="center"/>
          </w:tcPr>
          <w:p w14:paraId="73764111" w14:textId="77777777" w:rsidR="00C16839" w:rsidRPr="00C16839" w:rsidRDefault="00C16839" w:rsidP="00C16839">
            <w:pPr>
              <w:spacing w:after="0" w:line="240" w:lineRule="auto"/>
              <w:jc w:val="center"/>
              <w:rPr>
                <w:rFonts w:eastAsia="Calibri"/>
                <w:b/>
                <w:sz w:val="24"/>
                <w:szCs w:val="24"/>
              </w:rPr>
            </w:pPr>
            <w:r w:rsidRPr="00C16839">
              <w:rPr>
                <w:rFonts w:eastAsia="Calibri"/>
                <w:b/>
                <w:sz w:val="24"/>
                <w:szCs w:val="24"/>
              </w:rPr>
              <w:t>2019 год</w:t>
            </w:r>
          </w:p>
        </w:tc>
        <w:tc>
          <w:tcPr>
            <w:tcW w:w="1183" w:type="dxa"/>
            <w:vAlign w:val="center"/>
          </w:tcPr>
          <w:p w14:paraId="1AAB1FCA" w14:textId="77777777" w:rsidR="00C16839" w:rsidRPr="00C16839" w:rsidRDefault="00C16839" w:rsidP="00C16839">
            <w:pPr>
              <w:spacing w:after="0" w:line="240" w:lineRule="auto"/>
              <w:jc w:val="center"/>
              <w:rPr>
                <w:rFonts w:eastAsia="Calibri"/>
                <w:b/>
                <w:sz w:val="24"/>
                <w:szCs w:val="24"/>
              </w:rPr>
            </w:pPr>
            <w:r w:rsidRPr="00C16839">
              <w:rPr>
                <w:rFonts w:eastAsia="Calibri"/>
                <w:b/>
                <w:sz w:val="24"/>
                <w:szCs w:val="24"/>
              </w:rPr>
              <w:t>2020 год</w:t>
            </w:r>
          </w:p>
        </w:tc>
        <w:tc>
          <w:tcPr>
            <w:tcW w:w="1152" w:type="dxa"/>
            <w:vAlign w:val="center"/>
          </w:tcPr>
          <w:p w14:paraId="31EF508A" w14:textId="77777777" w:rsidR="00C16839" w:rsidRPr="00C16839" w:rsidRDefault="00C16839" w:rsidP="00C16839">
            <w:pPr>
              <w:spacing w:after="0" w:line="240" w:lineRule="auto"/>
              <w:jc w:val="center"/>
              <w:rPr>
                <w:rFonts w:eastAsia="Calibri"/>
                <w:b/>
                <w:sz w:val="24"/>
                <w:szCs w:val="24"/>
              </w:rPr>
            </w:pPr>
            <w:r w:rsidRPr="00C16839">
              <w:rPr>
                <w:rFonts w:eastAsia="Calibri"/>
                <w:b/>
                <w:sz w:val="24"/>
                <w:szCs w:val="24"/>
              </w:rPr>
              <w:t xml:space="preserve">2021 год </w:t>
            </w:r>
          </w:p>
        </w:tc>
        <w:tc>
          <w:tcPr>
            <w:tcW w:w="1213" w:type="dxa"/>
            <w:vAlign w:val="center"/>
          </w:tcPr>
          <w:p w14:paraId="44F194E6" w14:textId="77777777" w:rsidR="00C16839" w:rsidRPr="00C16839" w:rsidRDefault="00C16839" w:rsidP="00C16839">
            <w:pPr>
              <w:spacing w:after="0" w:line="240" w:lineRule="auto"/>
              <w:jc w:val="center"/>
              <w:rPr>
                <w:rFonts w:eastAsia="Calibri"/>
                <w:b/>
                <w:color w:val="FF0000"/>
                <w:sz w:val="24"/>
                <w:szCs w:val="24"/>
              </w:rPr>
            </w:pPr>
            <w:r w:rsidRPr="00C16839">
              <w:rPr>
                <w:rFonts w:eastAsia="Calibri"/>
                <w:b/>
                <w:sz w:val="24"/>
                <w:szCs w:val="24"/>
              </w:rPr>
              <w:t>2022 год</w:t>
            </w:r>
          </w:p>
        </w:tc>
      </w:tr>
      <w:tr w:rsidR="00C16839" w:rsidRPr="00C16839" w14:paraId="5232DE0B" w14:textId="77777777" w:rsidTr="00413D27">
        <w:trPr>
          <w:trHeight w:val="723"/>
        </w:trPr>
        <w:tc>
          <w:tcPr>
            <w:tcW w:w="2927" w:type="dxa"/>
          </w:tcPr>
          <w:p w14:paraId="6B37BEDC" w14:textId="77777777" w:rsidR="00C16839" w:rsidRPr="00C16839" w:rsidRDefault="00C16839" w:rsidP="00C16839">
            <w:pPr>
              <w:spacing w:after="0" w:line="240" w:lineRule="auto"/>
              <w:rPr>
                <w:rFonts w:eastAsia="Calibri"/>
                <w:sz w:val="24"/>
                <w:szCs w:val="24"/>
              </w:rPr>
            </w:pPr>
            <w:r w:rsidRPr="00C16839">
              <w:rPr>
                <w:rFonts w:eastAsia="Calibri"/>
                <w:sz w:val="24"/>
                <w:szCs w:val="24"/>
              </w:rPr>
              <w:t xml:space="preserve">Доля закупок, осуществленная у СМП, СОНКО </w:t>
            </w:r>
          </w:p>
        </w:tc>
        <w:tc>
          <w:tcPr>
            <w:tcW w:w="861" w:type="dxa"/>
            <w:vAlign w:val="center"/>
          </w:tcPr>
          <w:p w14:paraId="54A1E327" w14:textId="77777777" w:rsidR="00C16839" w:rsidRPr="00C16839" w:rsidRDefault="00C16839" w:rsidP="00C16839">
            <w:pPr>
              <w:spacing w:after="0" w:line="240" w:lineRule="auto"/>
              <w:jc w:val="center"/>
              <w:rPr>
                <w:rFonts w:eastAsia="Calibri"/>
                <w:sz w:val="24"/>
                <w:szCs w:val="24"/>
              </w:rPr>
            </w:pPr>
            <w:r w:rsidRPr="00C16839">
              <w:rPr>
                <w:rFonts w:eastAsia="Calibri"/>
                <w:sz w:val="24"/>
                <w:szCs w:val="24"/>
              </w:rPr>
              <w:t>%</w:t>
            </w:r>
          </w:p>
        </w:tc>
        <w:tc>
          <w:tcPr>
            <w:tcW w:w="1133" w:type="dxa"/>
            <w:vAlign w:val="center"/>
          </w:tcPr>
          <w:p w14:paraId="619428DB" w14:textId="77777777" w:rsidR="00C16839" w:rsidRPr="00C16839" w:rsidRDefault="00C16839" w:rsidP="00C16839">
            <w:pPr>
              <w:spacing w:after="0" w:line="240" w:lineRule="auto"/>
              <w:jc w:val="center"/>
              <w:rPr>
                <w:sz w:val="24"/>
                <w:szCs w:val="24"/>
              </w:rPr>
            </w:pPr>
            <w:r w:rsidRPr="00C16839">
              <w:rPr>
                <w:sz w:val="24"/>
                <w:szCs w:val="24"/>
              </w:rPr>
              <w:t>60,1</w:t>
            </w:r>
          </w:p>
        </w:tc>
        <w:tc>
          <w:tcPr>
            <w:tcW w:w="1170" w:type="dxa"/>
            <w:vAlign w:val="center"/>
          </w:tcPr>
          <w:p w14:paraId="0BF043A9" w14:textId="77777777" w:rsidR="00C16839" w:rsidRPr="00C16839" w:rsidRDefault="00C16839" w:rsidP="00C16839">
            <w:pPr>
              <w:spacing w:after="0" w:line="240" w:lineRule="auto"/>
              <w:jc w:val="center"/>
              <w:rPr>
                <w:sz w:val="24"/>
                <w:szCs w:val="24"/>
              </w:rPr>
            </w:pPr>
            <w:r w:rsidRPr="00C16839">
              <w:rPr>
                <w:sz w:val="24"/>
                <w:szCs w:val="24"/>
              </w:rPr>
              <w:t>67,3</w:t>
            </w:r>
          </w:p>
        </w:tc>
        <w:tc>
          <w:tcPr>
            <w:tcW w:w="1183" w:type="dxa"/>
            <w:vAlign w:val="center"/>
          </w:tcPr>
          <w:p w14:paraId="1B6065AA" w14:textId="77777777" w:rsidR="00C16839" w:rsidRPr="00C16839" w:rsidRDefault="00C16839" w:rsidP="00C16839">
            <w:pPr>
              <w:spacing w:after="0" w:line="240" w:lineRule="auto"/>
              <w:jc w:val="center"/>
              <w:rPr>
                <w:sz w:val="24"/>
                <w:szCs w:val="24"/>
              </w:rPr>
            </w:pPr>
            <w:r w:rsidRPr="00C16839">
              <w:rPr>
                <w:sz w:val="24"/>
                <w:szCs w:val="24"/>
              </w:rPr>
              <w:t>67,4</w:t>
            </w:r>
          </w:p>
        </w:tc>
        <w:tc>
          <w:tcPr>
            <w:tcW w:w="1152" w:type="dxa"/>
            <w:vAlign w:val="center"/>
          </w:tcPr>
          <w:p w14:paraId="5C28F83B" w14:textId="77777777" w:rsidR="00C16839" w:rsidRPr="00C16839" w:rsidRDefault="00C16839" w:rsidP="00C16839">
            <w:pPr>
              <w:spacing w:after="0" w:line="240" w:lineRule="auto"/>
              <w:jc w:val="center"/>
              <w:rPr>
                <w:sz w:val="24"/>
                <w:szCs w:val="24"/>
              </w:rPr>
            </w:pPr>
            <w:r w:rsidRPr="00C16839">
              <w:rPr>
                <w:sz w:val="24"/>
                <w:szCs w:val="24"/>
              </w:rPr>
              <w:t>84,2</w:t>
            </w:r>
          </w:p>
        </w:tc>
        <w:tc>
          <w:tcPr>
            <w:tcW w:w="1213" w:type="dxa"/>
            <w:vAlign w:val="center"/>
          </w:tcPr>
          <w:p w14:paraId="2AC7E898" w14:textId="77777777" w:rsidR="00C16839" w:rsidRPr="00C16839" w:rsidRDefault="00C16839" w:rsidP="00C16839">
            <w:pPr>
              <w:spacing w:after="0" w:line="240" w:lineRule="auto"/>
              <w:jc w:val="center"/>
              <w:rPr>
                <w:sz w:val="24"/>
                <w:szCs w:val="24"/>
              </w:rPr>
            </w:pPr>
            <w:r w:rsidRPr="00C16839">
              <w:rPr>
                <w:sz w:val="24"/>
                <w:szCs w:val="24"/>
              </w:rPr>
              <w:t>85,8</w:t>
            </w:r>
          </w:p>
        </w:tc>
      </w:tr>
    </w:tbl>
    <w:p w14:paraId="047D2923" w14:textId="77777777" w:rsidR="00C16839" w:rsidRPr="00C16839" w:rsidRDefault="00C16839" w:rsidP="00C16839">
      <w:pPr>
        <w:spacing w:after="0" w:line="240" w:lineRule="auto"/>
        <w:ind w:firstLine="709"/>
        <w:jc w:val="both"/>
        <w:rPr>
          <w:rFonts w:ascii="Times New Roman" w:hAnsi="Times New Roman" w:cs="Times New Roman"/>
          <w:color w:val="FF0000"/>
          <w:sz w:val="28"/>
        </w:rPr>
      </w:pPr>
    </w:p>
    <w:p w14:paraId="509FCEB9"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hAnsi="Times New Roman" w:cs="Times New Roman"/>
          <w:sz w:val="28"/>
          <w:szCs w:val="28"/>
          <w:lang w:eastAsia="ru-RU"/>
        </w:rPr>
        <w:t>В целях повышения квалификации и профессионализма заказчиков н</w:t>
      </w:r>
      <w:r w:rsidRPr="00C16839">
        <w:rPr>
          <w:rFonts w:ascii="Times New Roman" w:eastAsia="Calibri" w:hAnsi="Times New Roman" w:cs="Times New Roman"/>
          <w:sz w:val="28"/>
          <w:szCs w:val="28"/>
          <w:lang w:eastAsia="ru-RU"/>
        </w:rPr>
        <w:t>а регулярной</w:t>
      </w:r>
      <w:r w:rsidRPr="00C16839">
        <w:rPr>
          <w:rFonts w:ascii="Times New Roman" w:eastAsia="Times New Roman" w:hAnsi="Times New Roman" w:cs="Times New Roman"/>
          <w:sz w:val="28"/>
          <w:szCs w:val="28"/>
          <w:lang w:eastAsia="ru-RU"/>
        </w:rPr>
        <w:t xml:space="preserve"> основе организуется проведение для заказчиков муниципалитета обучающих семинаров и </w:t>
      </w:r>
      <w:r w:rsidRPr="00C16839">
        <w:rPr>
          <w:rFonts w:ascii="Times New Roman" w:eastAsia="Calibri" w:hAnsi="Times New Roman" w:cs="Times New Roman"/>
          <w:sz w:val="28"/>
          <w:szCs w:val="28"/>
          <w:lang w:eastAsia="ru-RU"/>
        </w:rPr>
        <w:t>онлайн</w:t>
      </w:r>
      <w:r w:rsidRPr="00C16839">
        <w:rPr>
          <w:rFonts w:ascii="Times New Roman" w:eastAsia="Times New Roman" w:hAnsi="Times New Roman" w:cs="Times New Roman"/>
          <w:sz w:val="28"/>
          <w:szCs w:val="28"/>
          <w:lang w:eastAsia="ru-RU"/>
        </w:rPr>
        <w:t xml:space="preserve"> вебинаров, а также повышение квалификации в сфере закупок. </w:t>
      </w:r>
      <w:r w:rsidRPr="00C16839">
        <w:rPr>
          <w:rFonts w:ascii="Times New Roman" w:hAnsi="Times New Roman" w:cs="Times New Roman"/>
          <w:sz w:val="28"/>
          <w:szCs w:val="28"/>
        </w:rPr>
        <w:t xml:space="preserve">На постоянной основе проводится мониторинг изменений законодательства РФ в сфере закупок и правоприменительной практики. В целях недопущения заказчиками нарушений законодательства в сфере закупок, а также своевременного реагирования на практику рассмотрения спорных ситуаций контрольными и судебными органами, управлением разрабатываются рекомендации по вопросам планирования и осуществления закупок товаров, работ, услуг, доводятся до заказчиков обзоры изменений законодательства в сфере закупок, где освещаются основные положения принятых нормативных актов, порядок применения, а также сроки вступления в силу.  </w:t>
      </w:r>
      <w:r w:rsidRPr="00C16839">
        <w:rPr>
          <w:rFonts w:ascii="Times New Roman" w:eastAsia="Calibri" w:hAnsi="Times New Roman" w:cs="Times New Roman"/>
          <w:sz w:val="28"/>
          <w:szCs w:val="28"/>
        </w:rPr>
        <w:t>Информация об изменениях действующего законодательства, подзаконных актов в сфере закупок размещается на официальном информационном портале органов местного самоуправления в разделе «Контрактная система».</w:t>
      </w:r>
    </w:p>
    <w:p w14:paraId="1DCA7317" w14:textId="77777777" w:rsidR="00C16839" w:rsidRPr="00C16839" w:rsidRDefault="00C16839" w:rsidP="00C16839">
      <w:pPr>
        <w:tabs>
          <w:tab w:val="left" w:pos="284"/>
        </w:tabs>
        <w:spacing w:after="0" w:line="276" w:lineRule="auto"/>
        <w:ind w:right="142" w:firstLine="709"/>
        <w:contextualSpacing/>
        <w:jc w:val="both"/>
        <w:rPr>
          <w:rFonts w:ascii="Times New Roman" w:hAnsi="Times New Roman" w:cs="Times New Roman"/>
          <w:sz w:val="28"/>
          <w:szCs w:val="28"/>
          <w:shd w:val="clear" w:color="auto" w:fill="FBFBFB"/>
        </w:rPr>
      </w:pPr>
      <w:r w:rsidRPr="00C16839">
        <w:rPr>
          <w:rFonts w:ascii="Times New Roman" w:hAnsi="Times New Roman" w:cs="Times New Roman"/>
          <w:sz w:val="28"/>
          <w:szCs w:val="28"/>
        </w:rPr>
        <w:t xml:space="preserve">В целях сохранения достигнутых показателей, дальнейшего развития контрактной системы города, предотвращения нарушений норм действующего </w:t>
      </w:r>
      <w:r w:rsidRPr="00C16839">
        <w:rPr>
          <w:rFonts w:ascii="Times New Roman" w:hAnsi="Times New Roman" w:cs="Times New Roman"/>
          <w:sz w:val="28"/>
          <w:szCs w:val="28"/>
        </w:rPr>
        <w:lastRenderedPageBreak/>
        <w:t>законодательства в сфере закупок необходимо продолжить работу по следующим направлениям</w:t>
      </w:r>
      <w:r w:rsidRPr="00C16839">
        <w:rPr>
          <w:rFonts w:ascii="Times New Roman" w:hAnsi="Times New Roman" w:cs="Times New Roman"/>
          <w:sz w:val="28"/>
          <w:szCs w:val="28"/>
          <w:shd w:val="clear" w:color="auto" w:fill="FBFBFB"/>
        </w:rPr>
        <w:t>:</w:t>
      </w:r>
    </w:p>
    <w:p w14:paraId="7AADF1B3" w14:textId="77777777" w:rsidR="00C16839" w:rsidRPr="00C16839" w:rsidRDefault="00C16839" w:rsidP="00C16839">
      <w:pPr>
        <w:numPr>
          <w:ilvl w:val="0"/>
          <w:numId w:val="10"/>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осуществление закупок с учетом изменений законодательства в сфере закупок, правоприменительной практики;</w:t>
      </w:r>
    </w:p>
    <w:p w14:paraId="7E1E50A4" w14:textId="77777777" w:rsidR="00C16839" w:rsidRPr="00C16839" w:rsidRDefault="00C16839" w:rsidP="00C16839">
      <w:pPr>
        <w:numPr>
          <w:ilvl w:val="0"/>
          <w:numId w:val="10"/>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увеличение доли закупок малого объема через электронные магазины;</w:t>
      </w:r>
    </w:p>
    <w:p w14:paraId="6C08A414" w14:textId="77777777" w:rsidR="00C16839" w:rsidRPr="00C16839" w:rsidRDefault="00C16839" w:rsidP="00C16839">
      <w:pPr>
        <w:numPr>
          <w:ilvl w:val="0"/>
          <w:numId w:val="10"/>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продолжение муниципальной практики по организации и проведению совместных закупок;</w:t>
      </w:r>
    </w:p>
    <w:p w14:paraId="228B80E3" w14:textId="77777777" w:rsidR="00C16839" w:rsidRPr="00C16839" w:rsidRDefault="00C16839" w:rsidP="00C16839">
      <w:pPr>
        <w:numPr>
          <w:ilvl w:val="0"/>
          <w:numId w:val="10"/>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сохранение и увеличение доли закупок у СМП, СОНКО;</w:t>
      </w:r>
    </w:p>
    <w:p w14:paraId="5CDC5469" w14:textId="77777777" w:rsidR="00C16839" w:rsidRPr="00C16839" w:rsidRDefault="00C16839" w:rsidP="00C16839">
      <w:pPr>
        <w:numPr>
          <w:ilvl w:val="0"/>
          <w:numId w:val="10"/>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поддержание профессионального уровня контрактных управляющих, сотрудников контрактных служб, а также его повышение путем организации семинаров, вебинаров, курсов повышения квалификации;</w:t>
      </w:r>
    </w:p>
    <w:p w14:paraId="0B9F3915" w14:textId="77777777" w:rsidR="00C16839" w:rsidRPr="00C16839" w:rsidRDefault="00C16839" w:rsidP="00C16839">
      <w:pPr>
        <w:numPr>
          <w:ilvl w:val="0"/>
          <w:numId w:val="10"/>
        </w:numPr>
        <w:tabs>
          <w:tab w:val="left" w:pos="993"/>
        </w:tabs>
        <w:spacing w:after="0" w:line="276" w:lineRule="auto"/>
        <w:ind w:left="0" w:firstLine="709"/>
        <w:contextualSpacing/>
        <w:jc w:val="both"/>
        <w:rPr>
          <w:rFonts w:ascii="Times New Roman" w:eastAsia="Calibri" w:hAnsi="Times New Roman" w:cs="Times New Roman"/>
          <w:sz w:val="28"/>
          <w:szCs w:val="28"/>
          <w:shd w:val="clear" w:color="auto" w:fill="FBFBFB"/>
        </w:rPr>
      </w:pPr>
      <w:r w:rsidRPr="00C16839">
        <w:rPr>
          <w:rFonts w:ascii="Times New Roman" w:eastAsia="Calibri" w:hAnsi="Times New Roman" w:cs="Times New Roman"/>
          <w:sz w:val="28"/>
          <w:szCs w:val="28"/>
        </w:rPr>
        <w:t>дальнейшее взаимодействие с электронными площадками для получения доступа к проведению бесплатных вебинаров, курсов</w:t>
      </w:r>
      <w:r w:rsidRPr="00C16839">
        <w:rPr>
          <w:rFonts w:ascii="Times New Roman" w:eastAsia="Times New Roman" w:hAnsi="Times New Roman" w:cs="Times New Roman"/>
          <w:sz w:val="28"/>
          <w:szCs w:val="28"/>
        </w:rPr>
        <w:t xml:space="preserve"> повышения квалификации для заказчиков города Ханты-Мансийска.</w:t>
      </w:r>
    </w:p>
    <w:p w14:paraId="765D948C"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Эффективная деятельность муниципалитета в развитии контрактной системы в сфере закупок отмечена федеральными электронными площадками ООО «РТС - тендер» и ООО «Электронная торговая площадка ГПБ», направившими в адрес Главы города Ханты-Мансийска Благодарственные письма.</w:t>
      </w:r>
    </w:p>
    <w:p w14:paraId="7F18A85B" w14:textId="77777777" w:rsidR="00C16839" w:rsidRPr="00C16839" w:rsidRDefault="00C16839" w:rsidP="00C16839">
      <w:pPr>
        <w:rPr>
          <w:color w:val="FF0000"/>
        </w:rPr>
      </w:pPr>
    </w:p>
    <w:p w14:paraId="6FFFA1AB" w14:textId="77777777" w:rsidR="00C16839" w:rsidRPr="00C16839" w:rsidRDefault="00C16839" w:rsidP="00C16839">
      <w:pPr>
        <w:keepNext/>
        <w:spacing w:after="0" w:line="276" w:lineRule="auto"/>
        <w:ind w:firstLine="709"/>
        <w:jc w:val="center"/>
        <w:outlineLvl w:val="1"/>
        <w:rPr>
          <w:rFonts w:ascii="Times New Roman" w:eastAsia="Arial Unicode MS" w:hAnsi="Times New Roman" w:cs="Times New Roman"/>
          <w:b/>
          <w:i/>
          <w:sz w:val="28"/>
          <w:szCs w:val="20"/>
          <w:lang w:eastAsia="ru-RU"/>
        </w:rPr>
      </w:pPr>
      <w:bookmarkStart w:id="292" w:name="_Toc533760048"/>
      <w:bookmarkStart w:id="293" w:name="_Toc535576547"/>
      <w:bookmarkStart w:id="294" w:name="_Toc29543620"/>
      <w:bookmarkStart w:id="295" w:name="_Toc64487246"/>
      <w:bookmarkStart w:id="296" w:name="_Toc126940906"/>
      <w:r w:rsidRPr="00C16839">
        <w:rPr>
          <w:rFonts w:ascii="Times New Roman" w:eastAsia="Arial Unicode MS" w:hAnsi="Times New Roman" w:cs="Times New Roman"/>
          <w:b/>
          <w:i/>
          <w:sz w:val="28"/>
          <w:szCs w:val="20"/>
          <w:lang w:eastAsia="ru-RU"/>
        </w:rPr>
        <w:t>19. Осуществление мер по противодействию коррупции</w:t>
      </w:r>
      <w:bookmarkEnd w:id="292"/>
      <w:bookmarkEnd w:id="293"/>
      <w:bookmarkEnd w:id="294"/>
      <w:bookmarkEnd w:id="295"/>
      <w:bookmarkEnd w:id="296"/>
    </w:p>
    <w:p w14:paraId="3CEA0BA4" w14:textId="77777777" w:rsidR="00C16839" w:rsidRPr="00C16839" w:rsidRDefault="00C16839" w:rsidP="00C16839">
      <w:pPr>
        <w:widowControl w:val="0"/>
        <w:spacing w:after="0" w:line="276" w:lineRule="auto"/>
        <w:ind w:firstLine="709"/>
        <w:jc w:val="both"/>
        <w:rPr>
          <w:rFonts w:ascii="Times New Roman" w:eastAsia="Calibri" w:hAnsi="Times New Roman" w:cs="Times New Roman"/>
          <w:sz w:val="28"/>
          <w:szCs w:val="28"/>
          <w:highlight w:val="yellow"/>
        </w:rPr>
      </w:pPr>
    </w:p>
    <w:p w14:paraId="79CD696B"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bookmarkStart w:id="297" w:name="_Toc533760049"/>
      <w:bookmarkStart w:id="298" w:name="_Toc535576548"/>
      <w:r w:rsidRPr="00C16839">
        <w:rPr>
          <w:rFonts w:ascii="Times New Roman" w:eastAsia="Calibri" w:hAnsi="Times New Roman" w:cs="Times New Roman"/>
          <w:sz w:val="28"/>
          <w:szCs w:val="28"/>
        </w:rPr>
        <w:t xml:space="preserve">Федеральный закон от 25.12.2008 №273-ФЗ «О противодействии коррупции» (далее – Федеральный закон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 Меры по предупреждению коррупции в Администрации города Ханты-Мансийска реализуются посредством антикоррупционных институтов, обеспечивающих: </w:t>
      </w:r>
    </w:p>
    <w:p w14:paraId="58521BB7" w14:textId="77777777" w:rsidR="00C16839" w:rsidRPr="00C16839" w:rsidRDefault="00C16839" w:rsidP="00C16839">
      <w:pPr>
        <w:numPr>
          <w:ilvl w:val="0"/>
          <w:numId w:val="25"/>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получение и проверку сведений о доходах, расходах, об имуществе и обязательствах имущественного характера (далее – сведения о доходах);</w:t>
      </w:r>
    </w:p>
    <w:p w14:paraId="60FE2068" w14:textId="77777777" w:rsidR="00C16839" w:rsidRPr="00C16839" w:rsidRDefault="00C16839" w:rsidP="00C16839">
      <w:pPr>
        <w:numPr>
          <w:ilvl w:val="0"/>
          <w:numId w:val="25"/>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предотвращение и урегулирование конфликта интересов; </w:t>
      </w:r>
    </w:p>
    <w:p w14:paraId="102E2953" w14:textId="77777777" w:rsidR="00C16839" w:rsidRPr="00C16839" w:rsidRDefault="00C16839" w:rsidP="00C16839">
      <w:pPr>
        <w:numPr>
          <w:ilvl w:val="0"/>
          <w:numId w:val="25"/>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 </w:t>
      </w:r>
    </w:p>
    <w:p w14:paraId="55F40C13"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lastRenderedPageBreak/>
        <w:t>Правовое регулирование антикоррупционных механизмов предусмотрено различными нормативными правовыми актами, в том числе Федеральным законом от 06.10.2003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Федеральным законом №273-ФЗ. Кадровой службой Администрации города Ханты-Мансийска на постоянной основе оказывается консультативно-методическая помощь в реализации мер, направленных на предупреждение коррупции органам Администрации города Ханты-Мансийска и подведомственным муниципальным учреждениям.</w:t>
      </w:r>
    </w:p>
    <w:p w14:paraId="0E801437"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2022 году с  применением дистанционных образовательных технологий организовано проведение практических семинаров (вебинаров), направленных на формирование у служащих отрицательного отношения к коррупции, на которых обсуждались основные новеллы в законодательстве о противодействии коррупции, разъяснялись порядки заполнения формы справки о доходах, расходах, об имуществе и обязательствах имущественного характера с использованием СПО «Справки БК», уведомления муниципальными служащими представителя нанимателя (работодателя) о намерении выполнять иную оплачиваемую работу, алгоритм действий в случае обращения к муниципальному служащему лиц с обещанием, предложением или передачей незаконного вознаграждения, а также в целях склонения к совершению иных коррупционных правонарушений, обсуждались меры ответственности за предоставление неполных и (или) недостоверных сведений о доходах, расходах, об имуществе и обязательствах имущественного характера. Участие в указанных мероприятиях приняли 172 человека. </w:t>
      </w:r>
    </w:p>
    <w:p w14:paraId="62943741"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целях популяризации в обществе антикоррупционных стандартов и развития общественного правосознания для учащихся старших классов общеобразовательных школ города Ханты-Мансийска в 2022 году проведены недели правовых знаний, классные часы и уроки правовой грамотности по теме «Каждый правый, имеет право!», организовано проведение факультативных занятий, направленных на раскрытие современных подходов к противодействию коррупции. В рамках внеурочной, внеклассной работы в дистанционном формате проведен ряд мероприятий, направленных на формирование антикоррупционного мировоззрения у подрастающего поколения. В каждом общеобразовательном учреждении оформлены стенды для размещения материалов антикоррупционной тематики. С учетом введенных ограничительных мероприятий, направленных на предупреждение распространения новой коронавирусной инфекции, материалы, связанные с противодействием коррупции, размещались также в группах мессенджеров и социальных сетях («Телеграмм», «ВКонтакте» и др.). </w:t>
      </w:r>
    </w:p>
    <w:p w14:paraId="6B189812"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lastRenderedPageBreak/>
        <w:t>Ученики муниципального бюджетного общеобразовательного учреждения «Гимназия №1» стали призерами (3 место) регионального этапа всероссийского конкурса на лучшую работу, посвященную противодействию коррупции в Ханты-Мансийском автономном округе – Югре в 2022 году в номинации «Принцип жизни» направление «Социальный видеоролик».</w:t>
      </w:r>
    </w:p>
    <w:p w14:paraId="298ED41D"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соответствии с Национальным планом противодействия коррупции на 2021–2024 годы, утвержденным Указом Президента Российской Федерации, в 2022 году для муниципальных служащих и лиц, впервые поступивших на муниципальную службу, продолжено обязательное обучение по образовательным программам в области противодействия коррупции. Кроме того, ежегодно при проведении аттестации муниципальных служащих проводится тестирование на предмет оценки знаний антикоррупционного законодательства, в том числе запретов, ограничений и требований, установленных действующим законодательством в целях противодействия коррупции.</w:t>
      </w:r>
    </w:p>
    <w:p w14:paraId="676C33D3" w14:textId="467225D8"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целях освещения деятельности органов местного самоуправления в сфере противодействия коррупции, информирования граждан о мерах по профилактике и противодействию коррупции на муниципаль</w:t>
      </w:r>
      <w:r w:rsidR="00EF1B07">
        <w:rPr>
          <w:rFonts w:ascii="Times New Roman" w:eastAsia="Calibri" w:hAnsi="Times New Roman" w:cs="Times New Roman"/>
          <w:sz w:val="28"/>
          <w:szCs w:val="28"/>
        </w:rPr>
        <w:t>ной службе на главной странице О</w:t>
      </w:r>
      <w:r w:rsidRPr="00C16839">
        <w:rPr>
          <w:rFonts w:ascii="Times New Roman" w:eastAsia="Calibri" w:hAnsi="Times New Roman" w:cs="Times New Roman"/>
          <w:sz w:val="28"/>
          <w:szCs w:val="28"/>
        </w:rPr>
        <w:t>фициального информационного портала органов местного самоуправления города Ханты-Мансийска создан отдельный раздел, посвященный противодействию коррупции. В 2022 году количество выступлений антикоррупционной направленности официальных представителей органов местного самоуправления в общероссийских (региональных) и местных средствах массовой информации составило 32.</w:t>
      </w:r>
    </w:p>
    <w:p w14:paraId="3D0D16F2"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Мероприятия по профилактике коррупции проводятся при активном участии общественности. В составе комиссий по соблюдению требований к служебному поведению муниципальных служащих и урегулированию конфликта интересов, аттестационных комиссий, действующих в органах местного самоуправления города Ханты-Мансийска, принимают участие независимые эксперты – представители образовательных организаций и Общественной палаты города Ханты-Мансийска. </w:t>
      </w:r>
    </w:p>
    <w:p w14:paraId="3A360DF8"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Важно, что с каждым годом количество мероприятий антикоррупционной направленности, проведенных совместно с представителями общественности, неизменно растет. В числе таких мероприятий: антикоррупционная экспертиза проектов муниципальных нормативных правовых актов, организация семинаров, круглых столов, заседаний общественных советов по вопросам профилактики коррупции, сбор и аналитика предложений. </w:t>
      </w:r>
    </w:p>
    <w:p w14:paraId="46C2A495" w14:textId="77777777" w:rsidR="00C16839" w:rsidRPr="00C16839" w:rsidRDefault="00C16839" w:rsidP="00C16839">
      <w:pPr>
        <w:widowControl w:val="0"/>
        <w:tabs>
          <w:tab w:val="left" w:pos="9923"/>
        </w:tabs>
        <w:spacing w:after="0" w:line="271" w:lineRule="auto"/>
        <w:ind w:firstLine="709"/>
        <w:jc w:val="both"/>
        <w:rPr>
          <w:rFonts w:ascii="Times New Roman" w:eastAsia="Times New Roman" w:hAnsi="Times New Roman" w:cs="Times New Roman"/>
          <w:sz w:val="28"/>
          <w:szCs w:val="28"/>
          <w:lang w:eastAsia="ru-RU"/>
        </w:rPr>
      </w:pPr>
    </w:p>
    <w:p w14:paraId="3430B887"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i/>
          <w:sz w:val="28"/>
          <w:szCs w:val="20"/>
          <w:lang w:eastAsia="ru-RU"/>
        </w:rPr>
      </w:pPr>
      <w:bookmarkStart w:id="299" w:name="_Toc29543621"/>
      <w:bookmarkStart w:id="300" w:name="_Toc64487247"/>
      <w:bookmarkStart w:id="301" w:name="_Toc126940907"/>
      <w:r w:rsidRPr="00C16839">
        <w:rPr>
          <w:rFonts w:ascii="Times New Roman" w:eastAsia="Arial Unicode MS" w:hAnsi="Times New Roman" w:cs="Times New Roman"/>
          <w:b/>
          <w:i/>
          <w:sz w:val="28"/>
          <w:szCs w:val="20"/>
          <w:lang w:eastAsia="ru-RU"/>
        </w:rPr>
        <w:lastRenderedPageBreak/>
        <w:t>20. Меры социальной поддержки и социальной помощи отдельным категориям граждан</w:t>
      </w:r>
      <w:bookmarkEnd w:id="297"/>
      <w:bookmarkEnd w:id="298"/>
      <w:bookmarkEnd w:id="299"/>
      <w:bookmarkEnd w:id="300"/>
      <w:bookmarkEnd w:id="301"/>
    </w:p>
    <w:p w14:paraId="4C23E90F" w14:textId="77777777" w:rsidR="00C16839" w:rsidRPr="00C16839" w:rsidRDefault="00C16839" w:rsidP="00C16839">
      <w:pPr>
        <w:widowControl w:val="0"/>
        <w:spacing w:after="0" w:line="276" w:lineRule="auto"/>
        <w:ind w:firstLine="709"/>
        <w:jc w:val="both"/>
        <w:rPr>
          <w:rFonts w:ascii="Times New Roman" w:hAnsi="Times New Roman" w:cs="Times New Roman"/>
          <w:sz w:val="28"/>
          <w:szCs w:val="28"/>
          <w:highlight w:val="yellow"/>
        </w:rPr>
      </w:pPr>
    </w:p>
    <w:p w14:paraId="18B0D25F"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bookmarkStart w:id="302" w:name="_2_20__Обеспечение_осуществления"/>
      <w:bookmarkStart w:id="303" w:name="_Toc533760050"/>
      <w:bookmarkStart w:id="304" w:name="_Toc535576549"/>
      <w:bookmarkStart w:id="305" w:name="_Toc29543622"/>
      <w:bookmarkEnd w:id="302"/>
      <w:r w:rsidRPr="00C16839">
        <w:rPr>
          <w:rFonts w:ascii="Times New Roman" w:eastAsia="Times New Roman" w:hAnsi="Times New Roman" w:cs="Times New Roman"/>
          <w:sz w:val="28"/>
          <w:szCs w:val="28"/>
          <w:lang w:eastAsia="ru-RU"/>
        </w:rPr>
        <w:t>Улучшение материального благополучия и обеспечение достойной жизни гражданам старшего поколения, повышение доступности и качества социальных услуг для населения города Ханты-Мансийска являются важными направлениями деятельности Администрации города. На решение этих задач направлено исполнение мероприятий муниципальной программы «Развитие гражданского общества в городе Ханты-Мансийске»,</w:t>
      </w:r>
      <w:r w:rsidRPr="00C16839">
        <w:rPr>
          <w:rFonts w:ascii="Times New Roman" w:eastAsia="Times New Roman" w:hAnsi="Times New Roman" w:cs="Times New Roman"/>
          <w:b/>
          <w:sz w:val="28"/>
          <w:szCs w:val="28"/>
          <w:lang w:eastAsia="ru-RU"/>
        </w:rPr>
        <w:t xml:space="preserve"> </w:t>
      </w:r>
      <w:r w:rsidRPr="00C16839">
        <w:rPr>
          <w:rFonts w:ascii="Times New Roman" w:eastAsia="Times New Roman" w:hAnsi="Times New Roman" w:cs="Times New Roman"/>
          <w:sz w:val="28"/>
          <w:szCs w:val="28"/>
          <w:lang w:eastAsia="ru-RU"/>
        </w:rPr>
        <w:t>которая предусматривает дополнительные меры социальной поддержки отдельным категориям граждан.</w:t>
      </w:r>
    </w:p>
    <w:p w14:paraId="52834BE5" w14:textId="24229A53"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Times New Roman" w:hAnsi="Times New Roman" w:cs="Times New Roman"/>
          <w:sz w:val="28"/>
          <w:szCs w:val="28"/>
          <w:lang w:eastAsia="ru-RU"/>
        </w:rPr>
        <w:t>В течение 2022 года  9</w:t>
      </w:r>
      <w:r w:rsidR="00EF1B07">
        <w:rPr>
          <w:rFonts w:ascii="Times New Roman" w:eastAsia="Times New Roman" w:hAnsi="Times New Roman" w:cs="Times New Roman"/>
          <w:sz w:val="28"/>
          <w:szCs w:val="28"/>
          <w:lang w:eastAsia="ru-RU"/>
        </w:rPr>
        <w:t xml:space="preserve"> </w:t>
      </w:r>
      <w:r w:rsidRPr="00C16839">
        <w:rPr>
          <w:rFonts w:ascii="Times New Roman" w:eastAsia="Times New Roman" w:hAnsi="Times New Roman" w:cs="Times New Roman"/>
          <w:sz w:val="28"/>
          <w:szCs w:val="28"/>
          <w:lang w:eastAsia="ru-RU"/>
        </w:rPr>
        <w:t xml:space="preserve">308 человек получили меры социальной поддержки за счет средств бюджета города (2021 год – 8 908 человек, 2020 год – 8 704 человека),  в том числе ветераны Великой Отечественной войны – 92 человека, а именно: </w:t>
      </w:r>
      <w:r w:rsidRPr="00C16839">
        <w:rPr>
          <w:rFonts w:ascii="Times New Roman" w:eastAsia="Calibri" w:hAnsi="Times New Roman" w:cs="Times New Roman"/>
          <w:sz w:val="28"/>
          <w:szCs w:val="28"/>
          <w:lang w:eastAsia="ru-RU"/>
        </w:rPr>
        <w:t>2 участника Великой Отечественной войны, 11 жителей блокадного Ленинграда, 4 узника фашистских концлагерей, 75 тружеников тыла.</w:t>
      </w:r>
    </w:p>
    <w:p w14:paraId="120371AD" w14:textId="77777777" w:rsidR="00C16839" w:rsidRPr="00C16839" w:rsidRDefault="00C16839" w:rsidP="00C16839">
      <w:pPr>
        <w:widowControl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Численность неработающих пенсионеров – получателей дополнительных мер социальной поддержки за 2022 год увеличилось на 400 человек.</w:t>
      </w:r>
    </w:p>
    <w:p w14:paraId="292CB963"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rPr>
        <w:tab/>
      </w:r>
      <w:r w:rsidRPr="00C16839">
        <w:rPr>
          <w:rFonts w:ascii="Times New Roman" w:eastAsia="Times New Roman" w:hAnsi="Times New Roman" w:cs="Times New Roman"/>
          <w:sz w:val="28"/>
          <w:szCs w:val="28"/>
          <w:lang w:eastAsia="ru-RU"/>
        </w:rPr>
        <w:t>Реализация мероприятий муниципальной программы в 2022 году позволила:</w:t>
      </w:r>
    </w:p>
    <w:p w14:paraId="33D0E601" w14:textId="589688DB" w:rsidR="00C16839" w:rsidRPr="00C16839" w:rsidRDefault="00C16839" w:rsidP="00C16839">
      <w:pPr>
        <w:widowControl w:val="0"/>
        <w:numPr>
          <w:ilvl w:val="0"/>
          <w:numId w:val="10"/>
        </w:numPr>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осуществить выплаты единовременной социальной помощи ко Дню защитника Отечества, Международному женскому дню, Дню Победы в Великой О</w:t>
      </w:r>
      <w:r w:rsidR="00EF1B07">
        <w:rPr>
          <w:rFonts w:ascii="Times New Roman" w:eastAsia="Times New Roman" w:hAnsi="Times New Roman" w:cs="Times New Roman"/>
          <w:sz w:val="28"/>
          <w:szCs w:val="28"/>
          <w:lang w:eastAsia="ru-RU"/>
        </w:rPr>
        <w:t>течественной войне 1941-1945 годов</w:t>
      </w:r>
      <w:r w:rsidRPr="00C16839">
        <w:rPr>
          <w:rFonts w:ascii="Times New Roman" w:eastAsia="Times New Roman" w:hAnsi="Times New Roman" w:cs="Times New Roman"/>
          <w:sz w:val="28"/>
          <w:szCs w:val="28"/>
          <w:lang w:eastAsia="ru-RU"/>
        </w:rPr>
        <w:t xml:space="preserve">, Дню города, Международному Дню пожилых людей, ежеквартальной выплаты; </w:t>
      </w:r>
    </w:p>
    <w:p w14:paraId="70148270" w14:textId="77777777" w:rsidR="00C16839" w:rsidRPr="00C16839" w:rsidRDefault="00C16839" w:rsidP="00C16839">
      <w:pPr>
        <w:numPr>
          <w:ilvl w:val="0"/>
          <w:numId w:val="10"/>
        </w:numPr>
        <w:spacing w:after="0" w:line="276" w:lineRule="auto"/>
        <w:ind w:left="0" w:firstLine="709"/>
        <w:contextualSpacing/>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улучшить жилищно-бытовые условия проживания четырех неработающих пенсионеров путем оказания социальной помощи на подключение жилья к сетям водо- и газоснабжения; </w:t>
      </w:r>
    </w:p>
    <w:p w14:paraId="5DDCE6DD" w14:textId="77777777" w:rsidR="00C16839" w:rsidRPr="00C16839" w:rsidRDefault="00C16839" w:rsidP="00C16839">
      <w:pPr>
        <w:numPr>
          <w:ilvl w:val="0"/>
          <w:numId w:val="10"/>
        </w:numPr>
        <w:spacing w:after="0" w:line="276" w:lineRule="auto"/>
        <w:ind w:left="0" w:right="-1" w:firstLine="709"/>
        <w:contextualSpacing/>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обеспечить транспортную доступность для более 4 тыс. неработающих пенсионеров путем предоставления бесплатного проезда по маршруту «Дачный» автомобильным и водным транспортом, а также проезда на городском пассажирском транспорте (автобус) по социальному проездному билету; </w:t>
      </w:r>
    </w:p>
    <w:p w14:paraId="7E91A6F0" w14:textId="77777777" w:rsidR="00C16839" w:rsidRPr="00C16839" w:rsidRDefault="00C16839" w:rsidP="00C16839">
      <w:pPr>
        <w:numPr>
          <w:ilvl w:val="0"/>
          <w:numId w:val="13"/>
        </w:numPr>
        <w:spacing w:after="0" w:line="276" w:lineRule="auto"/>
        <w:ind w:left="0" w:right="-1" w:firstLine="709"/>
        <w:contextualSpacing/>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помочь решить жизненно важные проблемы в экстремальной жизненной ситуации, оказав единовременную социальную помощь 65 жителям города (2021 год – 41 человек); </w:t>
      </w:r>
    </w:p>
    <w:p w14:paraId="34BE52A7" w14:textId="77777777" w:rsidR="00C16839" w:rsidRPr="00C16839" w:rsidRDefault="00C16839" w:rsidP="00C16839">
      <w:pPr>
        <w:numPr>
          <w:ilvl w:val="0"/>
          <w:numId w:val="10"/>
        </w:numPr>
        <w:spacing w:after="0" w:line="276" w:lineRule="auto"/>
        <w:ind w:left="0" w:firstLine="709"/>
        <w:contextualSpacing/>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поздравить 918 граждан из числа неработающих пенсионеров путем выплаты им социальной помощи в связи с юбилейной датой со дня рождения  (2021 год – 818 человек);  </w:t>
      </w:r>
    </w:p>
    <w:p w14:paraId="0475A81D" w14:textId="77777777" w:rsidR="00C16839" w:rsidRPr="00C16839" w:rsidRDefault="00C16839" w:rsidP="00C16839">
      <w:pPr>
        <w:widowControl w:val="0"/>
        <w:numPr>
          <w:ilvl w:val="0"/>
          <w:numId w:val="10"/>
        </w:numPr>
        <w:tabs>
          <w:tab w:val="left" w:pos="0"/>
        </w:tabs>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обеспечить доступность 6 685 неработающих пенсионеров к средствам массовой информации в виде организации бесплатной подписки и адресной доставки городской газеты «Самарово – Ханты-Мансийск» (2021 год – 6 600).</w:t>
      </w:r>
    </w:p>
    <w:p w14:paraId="30BF130A" w14:textId="77777777" w:rsidR="00C16839" w:rsidRPr="00C16839" w:rsidRDefault="00C16839" w:rsidP="00C16839">
      <w:pPr>
        <w:widowControl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lastRenderedPageBreak/>
        <w:t>В 2022 году с личным участием представителей Администрации города Ханты-Мансийска организовано чествование 52 семейных пар, отмечающих юбилей совместной жизни (50, 60 и 70 лет) с денежной выплатой, вручением приветственного адреса и цветов (2021 год – 48 семейных пар).</w:t>
      </w:r>
    </w:p>
    <w:p w14:paraId="2D4A2A72"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Предоставлены меры социальной поддержки в виде ежемесячных и единовременных выплат 16 гражданам, удостоенным звания «Почетный житель города Ханты-Мансийска» (2021 год – 14 человек). </w:t>
      </w:r>
    </w:p>
    <w:p w14:paraId="114B19A7"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Оказана единовременная выплата социальной помощи четырем гражданам с ограниченными возможностями здоровья на переоборудование (адаптацию) занимаемых жилых помещений в целях их приспособления с учетом потребностей инвалидов (до 400 тыс. рублей).</w:t>
      </w:r>
    </w:p>
    <w:p w14:paraId="0923E507" w14:textId="2F616F73" w:rsidR="00C16839" w:rsidRPr="00C16839" w:rsidRDefault="00C16839" w:rsidP="00C16839">
      <w:pPr>
        <w:widowControl w:val="0"/>
        <w:autoSpaceDE w:val="0"/>
        <w:autoSpaceDN w:val="0"/>
        <w:spacing w:after="0" w:line="276" w:lineRule="auto"/>
        <w:ind w:firstLine="708"/>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соответствии с Планом мероприятий по подготовке и проведению в Ханты-Мансийском автономном округе – Югре 77-й годовщины Победы в Великой </w:t>
      </w:r>
      <w:r w:rsidR="00EF1B07">
        <w:rPr>
          <w:rFonts w:ascii="Times New Roman" w:eastAsia="Times New Roman" w:hAnsi="Times New Roman" w:cs="Times New Roman"/>
          <w:sz w:val="28"/>
          <w:szCs w:val="28"/>
          <w:lang w:eastAsia="ru-RU"/>
        </w:rPr>
        <w:t>Отечественной войне 1941-1945 годов</w:t>
      </w:r>
      <w:r w:rsidRPr="00C16839">
        <w:rPr>
          <w:rFonts w:ascii="Times New Roman" w:eastAsia="Times New Roman" w:hAnsi="Times New Roman" w:cs="Times New Roman"/>
          <w:sz w:val="28"/>
          <w:szCs w:val="28"/>
          <w:lang w:eastAsia="ru-RU"/>
        </w:rPr>
        <w:t xml:space="preserve"> проведены следующие мероприятия:</w:t>
      </w:r>
    </w:p>
    <w:p w14:paraId="4115EA5A" w14:textId="77777777" w:rsidR="00C16839" w:rsidRPr="00C16839" w:rsidRDefault="00C16839" w:rsidP="00C16839">
      <w:pPr>
        <w:numPr>
          <w:ilvl w:val="0"/>
          <w:numId w:val="10"/>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ветеранам Великой Отечественной войны вручены подарки,</w:t>
      </w:r>
      <w:r w:rsidRPr="00C16839">
        <w:rPr>
          <w:rFonts w:ascii="Times New Roman" w:eastAsia="Times New Roman" w:hAnsi="Times New Roman" w:cs="Times New Roman"/>
          <w:sz w:val="24"/>
          <w:szCs w:val="24"/>
          <w:lang w:eastAsia="ru-RU"/>
        </w:rPr>
        <w:t xml:space="preserve"> </w:t>
      </w:r>
      <w:r w:rsidRPr="00C16839">
        <w:rPr>
          <w:rFonts w:ascii="Times New Roman" w:eastAsia="Times New Roman" w:hAnsi="Times New Roman" w:cs="Times New Roman"/>
          <w:sz w:val="28"/>
          <w:szCs w:val="28"/>
          <w:lang w:eastAsia="ru-RU"/>
        </w:rPr>
        <w:t xml:space="preserve">персональные поздравления, цветы; </w:t>
      </w:r>
    </w:p>
    <w:p w14:paraId="00CC4A01" w14:textId="77777777" w:rsidR="00C16839" w:rsidRPr="00C16839" w:rsidRDefault="00C16839" w:rsidP="00C16839">
      <w:pPr>
        <w:numPr>
          <w:ilvl w:val="0"/>
          <w:numId w:val="10"/>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чествование ветеранов Великой Отечественной войны в связи с празднованием Дня Победы в Великой Отечественной войне 1941-1945 годов;</w:t>
      </w:r>
    </w:p>
    <w:p w14:paraId="383FAA88" w14:textId="77777777" w:rsidR="00C16839" w:rsidRPr="00C16839" w:rsidRDefault="00C16839" w:rsidP="00C16839">
      <w:pPr>
        <w:numPr>
          <w:ilvl w:val="0"/>
          <w:numId w:val="10"/>
        </w:numPr>
        <w:spacing w:after="0" w:line="276" w:lineRule="auto"/>
        <w:ind w:left="0" w:firstLine="709"/>
        <w:contextualSpacing/>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sz w:val="28"/>
          <w:szCs w:val="28"/>
          <w:lang w:eastAsia="ru-RU"/>
        </w:rPr>
        <w:t xml:space="preserve">согласно </w:t>
      </w:r>
      <w:r w:rsidRPr="00C16839">
        <w:rPr>
          <w:rFonts w:ascii="Times New Roman" w:eastAsia="Times New Roman" w:hAnsi="Times New Roman" w:cs="Times New Roman"/>
          <w:bCs/>
          <w:sz w:val="28"/>
          <w:szCs w:val="28"/>
          <w:lang w:eastAsia="ru-RU"/>
        </w:rPr>
        <w:t xml:space="preserve">выявленной нуждаемости в ходе рейда «Как живешь ветеран?» приобретена и вручена четырем ветеранам </w:t>
      </w:r>
      <w:r w:rsidRPr="00C16839">
        <w:rPr>
          <w:rFonts w:ascii="Times New Roman" w:eastAsia="Times New Roman" w:hAnsi="Times New Roman" w:cs="Times New Roman"/>
          <w:sz w:val="28"/>
          <w:szCs w:val="28"/>
          <w:lang w:eastAsia="ru-RU"/>
        </w:rPr>
        <w:t xml:space="preserve">войны </w:t>
      </w:r>
      <w:r w:rsidRPr="00C16839">
        <w:rPr>
          <w:rFonts w:ascii="Times New Roman" w:eastAsia="Times New Roman" w:hAnsi="Times New Roman" w:cs="Times New Roman"/>
          <w:bCs/>
          <w:sz w:val="28"/>
          <w:szCs w:val="28"/>
          <w:lang w:eastAsia="ru-RU"/>
        </w:rPr>
        <w:t>бытовая техника.</w:t>
      </w:r>
    </w:p>
    <w:p w14:paraId="7D7DF6A6" w14:textId="77777777" w:rsidR="00C16839" w:rsidRPr="00C16839" w:rsidRDefault="00C16839" w:rsidP="00C16839">
      <w:pPr>
        <w:spacing w:after="0" w:line="276" w:lineRule="auto"/>
        <w:ind w:right="-1"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Организовано поздравление 19 ветеранов Великой Отечественной войны с юбилейной датой со дня рождения (90, 95 лет и т.д.) с вручением памятного подарка, приветственного адреса, цветов и музыкального поздравления от творческих коллективов города.</w:t>
      </w:r>
    </w:p>
    <w:p w14:paraId="646C4267" w14:textId="77777777" w:rsidR="00C16839" w:rsidRPr="00C16839" w:rsidRDefault="00C16839" w:rsidP="00C16839">
      <w:pPr>
        <w:spacing w:after="0" w:line="276" w:lineRule="auto"/>
        <w:ind w:right="-1"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Делегация ветеранов войны города Ханты-Мансийска в сопровождении волонтеров Победы приняла участие в возложении цветов к Мемориалу Славы, к бюстам хантымансийцев - героев Советского Союза, к памятникам труженикам тыла и жителям блокадного Ленинграда,</w:t>
      </w:r>
      <w:r w:rsidRPr="00C16839">
        <w:rPr>
          <w:rFonts w:ascii="Calibri" w:eastAsia="Calibri" w:hAnsi="Calibri" w:cs="Times New Roman"/>
          <w:sz w:val="28"/>
          <w:szCs w:val="28"/>
        </w:rPr>
        <w:t xml:space="preserve"> </w:t>
      </w:r>
      <w:r w:rsidRPr="00C16839">
        <w:rPr>
          <w:rFonts w:ascii="Times New Roman" w:eastAsia="Calibri" w:hAnsi="Times New Roman" w:cs="Times New Roman"/>
          <w:sz w:val="28"/>
          <w:szCs w:val="28"/>
        </w:rPr>
        <w:t>к Мемориалу жертвам политических репрессий, к монументу «Вечная память воинам Югры». Ежегодно проводится работа по благоустройству и уборке мест захоронения участников Великой Отечественной войны 1941-1945 гг. В целях организации досуга граждан пожилого возраста Администрацией города Ханты-Мансийска совместно с городским Советом ветеранов проводится работа по вовлечению их в культурно массовые мероприятия города (посещение концертов, театральных постановок, выставок, праздничных мероприятий). Для людей старшего возраста функционируют клубы по интересам в библиотеках города. Организуются экскурсии в музеи, выезды на природу для общения и расширения кругозора. Ежегодно проводятся шахматно-шашечные турниры между пенсионерами города.</w:t>
      </w:r>
    </w:p>
    <w:p w14:paraId="283C4C40" w14:textId="70029D99" w:rsidR="00C16839" w:rsidRPr="00C16839" w:rsidRDefault="00C16839" w:rsidP="00C16839">
      <w:pPr>
        <w:spacing w:after="0" w:line="276" w:lineRule="auto"/>
        <w:jc w:val="both"/>
        <w:rPr>
          <w:rFonts w:ascii="Times New Roman" w:eastAsia="Calibri" w:hAnsi="Times New Roman" w:cs="Times New Roman"/>
          <w:sz w:val="28"/>
          <w:szCs w:val="28"/>
        </w:rPr>
      </w:pPr>
      <w:r w:rsidRPr="00C16839">
        <w:rPr>
          <w:rFonts w:ascii="Times New Roman" w:eastAsia="Calibri" w:hAnsi="Times New Roman" w:cs="Times New Roman"/>
          <w:color w:val="FF0000"/>
          <w:sz w:val="28"/>
          <w:szCs w:val="28"/>
        </w:rPr>
        <w:lastRenderedPageBreak/>
        <w:tab/>
      </w:r>
      <w:r w:rsidRPr="00C16839">
        <w:rPr>
          <w:rFonts w:ascii="Times New Roman" w:eastAsia="Calibri" w:hAnsi="Times New Roman" w:cs="Times New Roman"/>
          <w:sz w:val="28"/>
          <w:szCs w:val="28"/>
        </w:rPr>
        <w:t>При городском Совете ветеранов организована и работает команда серебряных волонтеров «Лучики добра», которая активно принимала</w:t>
      </w:r>
      <w:r w:rsidRPr="00C16839">
        <w:rPr>
          <w:rFonts w:ascii="Times New Roman" w:eastAsia="Calibri" w:hAnsi="Times New Roman" w:cs="Times New Roman"/>
          <w:color w:val="FF0000"/>
          <w:sz w:val="28"/>
          <w:szCs w:val="28"/>
        </w:rPr>
        <w:t xml:space="preserve"> </w:t>
      </w:r>
      <w:r w:rsidRPr="00C16839">
        <w:rPr>
          <w:rFonts w:ascii="Times New Roman" w:eastAsia="Calibri" w:hAnsi="Times New Roman" w:cs="Times New Roman"/>
          <w:sz w:val="28"/>
          <w:szCs w:val="28"/>
        </w:rPr>
        <w:t>участие в различных спортивных мероприятиях федерального, окружного и городского уровней, в а</w:t>
      </w:r>
      <w:r w:rsidR="00EF1B07">
        <w:rPr>
          <w:rFonts w:ascii="Times New Roman" w:eastAsia="Calibri" w:hAnsi="Times New Roman" w:cs="Times New Roman"/>
          <w:sz w:val="28"/>
          <w:szCs w:val="28"/>
        </w:rPr>
        <w:t>кциях: «Спасти и сохранить», «</w:t>
      </w:r>
      <w:r w:rsidRPr="00C16839">
        <w:rPr>
          <w:rFonts w:ascii="Times New Roman" w:eastAsia="Calibri" w:hAnsi="Times New Roman" w:cs="Times New Roman"/>
          <w:sz w:val="28"/>
          <w:szCs w:val="28"/>
        </w:rPr>
        <w:t xml:space="preserve">Пикник </w:t>
      </w:r>
      <w:r w:rsidR="00EF1B07">
        <w:rPr>
          <w:rFonts w:ascii="Times New Roman" w:eastAsia="Calibri" w:hAnsi="Times New Roman" w:cs="Times New Roman"/>
          <w:sz w:val="28"/>
          <w:szCs w:val="28"/>
        </w:rPr>
        <w:t>ХМ</w:t>
      </w:r>
      <w:r w:rsidRPr="00C16839">
        <w:rPr>
          <w:rFonts w:ascii="Times New Roman" w:eastAsia="Calibri" w:hAnsi="Times New Roman" w:cs="Times New Roman"/>
          <w:sz w:val="28"/>
          <w:szCs w:val="28"/>
        </w:rPr>
        <w:t xml:space="preserve">», международном форуме «Утро», в десанте по высадке деревьев в «Саду Дружбы». Постоянно принимают участие в различных благотворительных акциях: «Твори добро», «Бабушкина забота», в сборе гуманитарной  помощи для военнослужащих и жителей ЛНР и ДНР. Собрано и отправлено 300 посылок с предметами первой необходимости с благодарственным письмом солдату. Запустили «Копилку Добра» в Телеграм-канале с ветеранами побратимского города Новороссийска, где обмениваются своими успехами и опытом. Команда волонтеров в текущем году отмечена различными благодарственными письмами и грамотами. </w:t>
      </w:r>
    </w:p>
    <w:p w14:paraId="2C45FD21" w14:textId="48108249" w:rsidR="00C16839" w:rsidRPr="00C16839" w:rsidRDefault="00C16839" w:rsidP="00C16839">
      <w:pPr>
        <w:widowControl w:val="0"/>
        <w:autoSpaceDE w:val="0"/>
        <w:autoSpaceDN w:val="0"/>
        <w:spacing w:after="0" w:line="276" w:lineRule="auto"/>
        <w:ind w:firstLine="708"/>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связи с проведением специальной военной операции на территории Донецкой </w:t>
      </w:r>
      <w:r w:rsidR="00EF1B07" w:rsidRPr="00C16839">
        <w:rPr>
          <w:rFonts w:ascii="Times New Roman" w:eastAsia="Calibri" w:hAnsi="Times New Roman" w:cs="Times New Roman"/>
          <w:sz w:val="28"/>
          <w:szCs w:val="28"/>
        </w:rPr>
        <w:t xml:space="preserve">и Луганской </w:t>
      </w:r>
      <w:r w:rsidR="00EF1B07">
        <w:rPr>
          <w:rFonts w:ascii="Times New Roman" w:eastAsia="Calibri" w:hAnsi="Times New Roman" w:cs="Times New Roman"/>
          <w:sz w:val="28"/>
          <w:szCs w:val="28"/>
        </w:rPr>
        <w:t>Народных Республик</w:t>
      </w:r>
      <w:r w:rsidRPr="00C16839">
        <w:rPr>
          <w:rFonts w:ascii="Times New Roman" w:eastAsia="Calibri" w:hAnsi="Times New Roman" w:cs="Times New Roman"/>
          <w:sz w:val="28"/>
          <w:szCs w:val="28"/>
        </w:rPr>
        <w:t xml:space="preserve"> и объявленной частичной мобилизации Администрацией города Ханты-Мансийска принято решение об оказании финансовой поддержки мобилизованным жителям города в размере 10 тыс. рублей для компенсации подготовительных расходов перед отправкой к местам боевой подготовки и слаживания. Данная выплата произведена 242 мобилизованным на общую сумму 2,4 млн. рублей. </w:t>
      </w:r>
    </w:p>
    <w:p w14:paraId="140CB894" w14:textId="3C62F5D3" w:rsidR="00C16839" w:rsidRPr="00C16839" w:rsidRDefault="00C16839" w:rsidP="00C16839">
      <w:pPr>
        <w:widowControl w:val="0"/>
        <w:autoSpaceDE w:val="0"/>
        <w:autoSpaceDN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целях поддержки и оказания адресной помощи семьям мобилизованных военнослужащих, принимающих участие в специальной военной операции, в текущем году приняты следующие дополнительные меры поддержки из средств бюджета города Ханты-Мансийска:</w:t>
      </w:r>
    </w:p>
    <w:p w14:paraId="4711B439" w14:textId="77777777" w:rsidR="00C16839" w:rsidRPr="00C16839" w:rsidRDefault="00C16839" w:rsidP="00C16839">
      <w:pPr>
        <w:widowControl w:val="0"/>
        <w:numPr>
          <w:ilvl w:val="0"/>
          <w:numId w:val="14"/>
        </w:numPr>
        <w:autoSpaceDE w:val="0"/>
        <w:autoSpaceDN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адресная помощь в экстремальной жизненной ситуации в виде единовременной выплаты до 100 тыс. рублей;</w:t>
      </w:r>
    </w:p>
    <w:p w14:paraId="0D3BB9DD" w14:textId="77777777" w:rsidR="00C16839" w:rsidRPr="00C16839" w:rsidRDefault="00C16839" w:rsidP="00C16839">
      <w:pPr>
        <w:widowControl w:val="0"/>
        <w:numPr>
          <w:ilvl w:val="0"/>
          <w:numId w:val="14"/>
        </w:numPr>
        <w:autoSpaceDE w:val="0"/>
        <w:autoSpaceDN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единовременная выплата ч</w:t>
      </w:r>
      <w:r w:rsidRPr="00C16839">
        <w:rPr>
          <w:rFonts w:ascii="Times New Roman" w:eastAsia="Calibri" w:hAnsi="Times New Roman" w:cs="Times New Roman"/>
          <w:bCs/>
          <w:iCs/>
          <w:sz w:val="28"/>
          <w:szCs w:val="28"/>
        </w:rPr>
        <w:t>ленам семей погибших (умерших) ветеранов боевых действий, родителей военнослужащих в размере 250 тыс. рублей.</w:t>
      </w:r>
    </w:p>
    <w:p w14:paraId="47560DE1" w14:textId="77777777" w:rsidR="00C16839" w:rsidRPr="00C16839" w:rsidRDefault="00C16839" w:rsidP="00C16839">
      <w:pPr>
        <w:widowControl w:val="0"/>
        <w:autoSpaceDE w:val="0"/>
        <w:autoSpaceDN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Кроме этого, родителям детей военнослужащих оказана единовременная социальная помощь на приобретение школьной формы. Данной мерой поддержки воспользовались 38 семей на общую сумму 387 тыс. рублей. </w:t>
      </w:r>
    </w:p>
    <w:p w14:paraId="4B5F4C3A" w14:textId="77777777" w:rsidR="00C16839" w:rsidRPr="00C16839" w:rsidRDefault="00C16839" w:rsidP="00C16839">
      <w:pPr>
        <w:widowControl w:val="0"/>
        <w:autoSpaceDE w:val="0"/>
        <w:autoSpaceDN w:val="0"/>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Для создания максимально благоприятных условий для родных и близких военнослужащих, для уверенности в том, что их семьи окружены заботой, укрепления боевого духа и патриотического настроя мобилизованных граждан, с 27.09.2022 в городе организована работа Центра по поддержке семей военнослужащих города Ханты-Мансийска (далее – Центр) при тесном взаимодействии с заинтересованными органами, организациями и должностными лицами. Численность Центра составляет 5 человек. В целях выявления индивидуальных потребностей и бытовых трудностей составлено 245</w:t>
      </w:r>
      <w:r w:rsidRPr="00C16839">
        <w:rPr>
          <w:rFonts w:ascii="Times New Roman" w:eastAsia="Calibri" w:hAnsi="Times New Roman" w:cs="Times New Roman"/>
          <w:b/>
          <w:sz w:val="28"/>
          <w:szCs w:val="28"/>
        </w:rPr>
        <w:t xml:space="preserve"> </w:t>
      </w:r>
      <w:r w:rsidRPr="00C16839">
        <w:rPr>
          <w:rFonts w:ascii="Times New Roman" w:eastAsia="Calibri" w:hAnsi="Times New Roman" w:cs="Times New Roman"/>
          <w:sz w:val="28"/>
          <w:szCs w:val="28"/>
        </w:rPr>
        <w:t xml:space="preserve">социальных паспортов семей военнослужащих, два паспорта семей, мобилизованных из </w:t>
      </w:r>
      <w:r w:rsidRPr="00C16839">
        <w:rPr>
          <w:rFonts w:ascii="Times New Roman" w:eastAsia="Calibri" w:hAnsi="Times New Roman" w:cs="Times New Roman"/>
          <w:sz w:val="28"/>
          <w:szCs w:val="28"/>
        </w:rPr>
        <w:lastRenderedPageBreak/>
        <w:t>других муниципалитетов, взяты в работу дополнительно, так как семьи постоянно проживают в городе Ханты-Мансийске.</w:t>
      </w:r>
    </w:p>
    <w:p w14:paraId="21FC1E98"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За период работы Центра поступило 221 обращение, решено 196 вопросов.</w:t>
      </w:r>
      <w:r w:rsidRPr="00C16839">
        <w:rPr>
          <w:rFonts w:ascii="Times New Roman" w:eastAsia="Calibri" w:hAnsi="Times New Roman" w:cs="Times New Roman"/>
          <w:sz w:val="32"/>
          <w:szCs w:val="32"/>
        </w:rPr>
        <w:t xml:space="preserve"> </w:t>
      </w:r>
      <w:r w:rsidRPr="00C16839">
        <w:rPr>
          <w:rFonts w:ascii="Times New Roman" w:eastAsia="Calibri" w:hAnsi="Times New Roman" w:cs="Times New Roman"/>
          <w:sz w:val="28"/>
          <w:szCs w:val="28"/>
        </w:rPr>
        <w:t xml:space="preserve">Поддержка семей военнослужащих осуществляется по инициативе Центра и по обращению родных военнослужащих, в том числе в ходе посещения семей. Департаментом образования города Ханты-Мансийска обеспечено сопровождение 206 детей из семей военнослужащих. За каждым ребенком закреплен педагог образовательной организации. </w:t>
      </w:r>
    </w:p>
    <w:p w14:paraId="602E78AB" w14:textId="47836A0F" w:rsidR="00C16839" w:rsidRPr="00C16839" w:rsidRDefault="00C16839" w:rsidP="00C16839">
      <w:pPr>
        <w:spacing w:after="0" w:line="276" w:lineRule="auto"/>
        <w:ind w:right="-1"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Программа «Развитие гражданского общества в городе Ханты-Мансийске» включает мероприятия по поддержке социально ориентированных некоммерческих организаций (далее – СОНКО). На базе </w:t>
      </w:r>
      <w:r w:rsidR="00EF1B07">
        <w:rPr>
          <w:rFonts w:ascii="Times New Roman" w:eastAsia="Calibri" w:hAnsi="Times New Roman" w:cs="Times New Roman"/>
          <w:sz w:val="28"/>
          <w:szCs w:val="28"/>
        </w:rPr>
        <w:t>муниципального казенного учреждения</w:t>
      </w:r>
      <w:r w:rsidRPr="00C16839">
        <w:rPr>
          <w:rFonts w:ascii="Times New Roman" w:eastAsia="Calibri" w:hAnsi="Times New Roman" w:cs="Times New Roman"/>
          <w:sz w:val="28"/>
          <w:szCs w:val="28"/>
        </w:rPr>
        <w:t xml:space="preserve"> «Служба социальной поддержки населения» работает «Ресурсный центр», который базируется на принципе объединения и концентрации различных ресурсов для создания комфортной среды функционирования некоммерческих организаций (далее – НКО)и инициативных групп населения.</w:t>
      </w:r>
    </w:p>
    <w:p w14:paraId="71D834F3" w14:textId="1788AC3A"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 информации Управления Министерства юстиции России по Ханты-Мансийскому автономному округу – Югре по состоянию на 31.12.2022 в городе Ханты-Мансийске действует 370 некоммерческих организаций. По сравнению с данными прошлого года количество зарегистрированных НКО увеличилось на 9 организаций. В реестре СО НКО состоит 49 организаций, реализующих социально значимые мероприятия в городе в различных сферах, численный состав которых составляет 11 903 человека. За 2022 год реестр СО НКО пополнился на 8 организаций.</w:t>
      </w:r>
    </w:p>
    <w:p w14:paraId="0E743FA6" w14:textId="7143DA53"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Для успешной и более эффективной реализации проектов городские НКО, инициативные граждане принимают участие в конкурсах на грантовую поддержку различного уровня. Так, в 2022 году, победителями федеральных и региональных конкурсов привлечены финансовые средства в сумме 48 472,3 тыс. рублей. По сравнению с 2021 годом количество привлеченных средств в некоммерческий сектор увеличилось на 10%. В 2022 году 58 хантымансийцев воспользовались возможностью принять участие в конкурсе для физических лиц на предоставление грантов Губернатора Ханты-Мансийского автономного округа – Югры на развитие гражданского общества. Увеличение числа поданных заявок в 2022 году, по сравнению с 2021 годом</w:t>
      </w:r>
      <w:r w:rsidR="00EF1B07">
        <w:rPr>
          <w:rFonts w:ascii="Times New Roman" w:eastAsia="Calibri" w:hAnsi="Times New Roman" w:cs="Times New Roman"/>
          <w:sz w:val="28"/>
          <w:szCs w:val="28"/>
        </w:rPr>
        <w:t>,</w:t>
      </w:r>
      <w:r w:rsidRPr="00C16839">
        <w:rPr>
          <w:rFonts w:ascii="Times New Roman" w:eastAsia="Calibri" w:hAnsi="Times New Roman" w:cs="Times New Roman"/>
          <w:sz w:val="28"/>
          <w:szCs w:val="28"/>
        </w:rPr>
        <w:t xml:space="preserve"> на 17%, и свидетельствует о повышении уровня гражданской активности и заинтересованности граждан принимать участие в общественной жизни города и улучшении социального пространства вокруг.</w:t>
      </w:r>
    </w:p>
    <w:p w14:paraId="1CBA700A"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рамках муниципальной программы «Развитие гражданского общества в городе Ханты-Мансийске», утвержденной постановлением Администрации </w:t>
      </w:r>
      <w:r w:rsidRPr="00C16839">
        <w:rPr>
          <w:rFonts w:ascii="Times New Roman" w:eastAsia="Calibri" w:hAnsi="Times New Roman" w:cs="Times New Roman"/>
          <w:sz w:val="28"/>
          <w:szCs w:val="28"/>
        </w:rPr>
        <w:lastRenderedPageBreak/>
        <w:t xml:space="preserve">города Ханты-Мансийска от 30.12.2019 №1582, предоставлена финансовая поддержка социально ориентированным некоммерческим организациям на сумму 4 352,3 тыс. рублей, в том числе: </w:t>
      </w:r>
    </w:p>
    <w:p w14:paraId="3768F3F8" w14:textId="77777777" w:rsidR="00C16839" w:rsidRPr="00C16839" w:rsidRDefault="00C16839" w:rsidP="00C16839">
      <w:pPr>
        <w:numPr>
          <w:ilvl w:val="0"/>
          <w:numId w:val="26"/>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субсидия двум социально ориентированным некоммерческим организациям, участниками (членами) которых являются 1000 и более жителей города Ханты-Мансийска, на финансовое обеспечение затрат на организацию и проведение социально значимых общественных мероприятий и (или) проектов на сумму 3 834 тыс. рублей;</w:t>
      </w:r>
    </w:p>
    <w:p w14:paraId="50643DBF" w14:textId="77777777" w:rsidR="00C16839" w:rsidRPr="00C16839" w:rsidRDefault="00C16839" w:rsidP="00C16839">
      <w:pPr>
        <w:numPr>
          <w:ilvl w:val="0"/>
          <w:numId w:val="26"/>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субсидия на финансовое обеспечение затрат для осуществления уставной деятельности (на приобретение оборудования, на аренду помещений и оплате услуг за пользование помещениями) пяти социально ориентированным некоммерческим организациям на сумму 248,3 тыс. рублей;</w:t>
      </w:r>
    </w:p>
    <w:p w14:paraId="30A19B42" w14:textId="77777777" w:rsidR="00C16839" w:rsidRPr="00C16839" w:rsidRDefault="00C16839" w:rsidP="00C16839">
      <w:pPr>
        <w:numPr>
          <w:ilvl w:val="0"/>
          <w:numId w:val="26"/>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гранты в форме субсидий на реализацию социально-значимых проектов трем социально ориентированным некоммерческим организациям на сумму 270 тыс. рублей.</w:t>
      </w:r>
    </w:p>
    <w:p w14:paraId="42CE08C5" w14:textId="1EDC4D48"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Работниками </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Ресурсного центра</w:t>
      </w:r>
      <w:r w:rsidR="00EF1B07">
        <w:rPr>
          <w:rFonts w:ascii="Times New Roman" w:eastAsia="Calibri" w:hAnsi="Times New Roman" w:cs="Times New Roman"/>
          <w:sz w:val="28"/>
          <w:szCs w:val="28"/>
        </w:rPr>
        <w:t>»</w:t>
      </w:r>
      <w:r w:rsidRPr="00C16839">
        <w:rPr>
          <w:rFonts w:ascii="Times New Roman" w:eastAsia="Calibri" w:hAnsi="Times New Roman" w:cs="Times New Roman"/>
          <w:sz w:val="28"/>
          <w:szCs w:val="28"/>
        </w:rPr>
        <w:t xml:space="preserve"> гражданам, желающим зарегистрировать некоммерческую организацию в городе Ханты-Мансийске, оказаны консультации, методическая помощь. В социальных сетях ВКонтакте создана группа «Ресурсный центр Ханты-Мансийск». На </w:t>
      </w:r>
      <w:r w:rsidR="00EF1B07">
        <w:rPr>
          <w:rFonts w:ascii="Times New Roman" w:eastAsia="Calibri" w:hAnsi="Times New Roman" w:cs="Times New Roman"/>
          <w:sz w:val="28"/>
          <w:szCs w:val="28"/>
        </w:rPr>
        <w:t>О</w:t>
      </w:r>
      <w:r w:rsidRPr="00C16839">
        <w:rPr>
          <w:rFonts w:ascii="Times New Roman" w:eastAsia="Calibri" w:hAnsi="Times New Roman" w:cs="Times New Roman"/>
          <w:sz w:val="28"/>
          <w:szCs w:val="28"/>
        </w:rPr>
        <w:t>фициальном портале органов местного самоуправления города Ханты-Мансийска</w:t>
      </w:r>
      <w:r w:rsidR="00EF1B07">
        <w:rPr>
          <w:rFonts w:ascii="Times New Roman" w:eastAsia="Calibri" w:hAnsi="Times New Roman" w:cs="Times New Roman"/>
          <w:sz w:val="28"/>
          <w:szCs w:val="28"/>
        </w:rPr>
        <w:t xml:space="preserve"> в сети Интернет</w:t>
      </w:r>
      <w:r w:rsidRPr="00C16839">
        <w:rPr>
          <w:rFonts w:ascii="Times New Roman" w:eastAsia="Calibri" w:hAnsi="Times New Roman" w:cs="Times New Roman"/>
          <w:sz w:val="28"/>
          <w:szCs w:val="28"/>
        </w:rPr>
        <w:t xml:space="preserve"> создана страничка «Ресурсный центр». За 2022 год оказана техническая помощь НКО, в том числе СО НКО, инициативным гражданам города в регистрации на различных сайтах. В течение года </w:t>
      </w:r>
      <w:r w:rsidR="00EF1B07">
        <w:rPr>
          <w:rFonts w:ascii="Times New Roman" w:eastAsia="Calibri" w:hAnsi="Times New Roman" w:cs="Times New Roman"/>
          <w:sz w:val="28"/>
          <w:szCs w:val="28"/>
        </w:rPr>
        <w:t>«</w:t>
      </w:r>
      <w:r w:rsidRPr="00C16839">
        <w:rPr>
          <w:rFonts w:ascii="Times New Roman" w:eastAsia="Calibri" w:hAnsi="Times New Roman" w:cs="Times New Roman"/>
          <w:sz w:val="28"/>
          <w:szCs w:val="28"/>
        </w:rPr>
        <w:t>Ресурсный центр</w:t>
      </w:r>
      <w:r w:rsidR="00EF1B07">
        <w:rPr>
          <w:rFonts w:ascii="Times New Roman" w:eastAsia="Calibri" w:hAnsi="Times New Roman" w:cs="Times New Roman"/>
          <w:sz w:val="28"/>
          <w:szCs w:val="28"/>
        </w:rPr>
        <w:t>»</w:t>
      </w:r>
      <w:r w:rsidRPr="00C16839">
        <w:rPr>
          <w:rFonts w:ascii="Times New Roman" w:eastAsia="Calibri" w:hAnsi="Times New Roman" w:cs="Times New Roman"/>
          <w:sz w:val="28"/>
          <w:szCs w:val="28"/>
        </w:rPr>
        <w:t xml:space="preserve"> выпустил 5 видеороликов о деятельности СО НКО, осуществляющих социально значимую деятельность на территории города Ханты-Мансийска, и разместил их на видеоэкранах города.</w:t>
      </w:r>
    </w:p>
    <w:p w14:paraId="75334694" w14:textId="4934A22A"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Для 34 инициативных граждан города проведен очный образовательный интенсив на тему: «Как открыть НКО». Совместно с </w:t>
      </w:r>
      <w:r w:rsidR="00EF1B07">
        <w:rPr>
          <w:rFonts w:ascii="Times New Roman" w:eastAsia="Calibri" w:hAnsi="Times New Roman" w:cs="Times New Roman"/>
          <w:sz w:val="28"/>
          <w:szCs w:val="28"/>
        </w:rPr>
        <w:t>муниципальным бюджетным учреждением</w:t>
      </w:r>
      <w:r w:rsidRPr="00C16839">
        <w:rPr>
          <w:rFonts w:ascii="Times New Roman" w:eastAsia="Calibri" w:hAnsi="Times New Roman" w:cs="Times New Roman"/>
          <w:sz w:val="28"/>
          <w:szCs w:val="28"/>
        </w:rPr>
        <w:t xml:space="preserve"> «Молодежный центр», организован и проведен V открытый молодежный форум «Ханты-Мансийск – территория добра», в рамках которого оказана методическая, экспертно-аналитическая помощь добровольцам (школьникам, студентам), волонтерам в написании социальных проектов. В форуме приняли участие более 100 жителей города. Ссо стороны  НКО, СО НКО, инициативных граждан города Ханты-Мансийска наблюдается спрос на услуги Ресурсного центра, что связано с развитием гражданского общества города и всевозможными формами поддержки данных категорий через субсидии, гранты различных уровней.</w:t>
      </w:r>
    </w:p>
    <w:p w14:paraId="4B2793E0"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kern w:val="20"/>
          <w:sz w:val="28"/>
          <w:szCs w:val="28"/>
        </w:rPr>
        <w:t>С</w:t>
      </w:r>
      <w:r w:rsidRPr="00C16839">
        <w:rPr>
          <w:rFonts w:ascii="Times New Roman" w:eastAsia="Calibri" w:hAnsi="Times New Roman" w:cs="Times New Roman"/>
          <w:sz w:val="28"/>
          <w:szCs w:val="28"/>
        </w:rPr>
        <w:t xml:space="preserve">истема социальной помощи выстроена на принципах адресности и нуждаемости. Первоочередными задачами в этой сфере являются следующие: </w:t>
      </w:r>
    </w:p>
    <w:p w14:paraId="4860D8CF" w14:textId="77777777" w:rsidR="00C16839" w:rsidRPr="00C16839" w:rsidRDefault="00C16839" w:rsidP="00C16839">
      <w:pPr>
        <w:numPr>
          <w:ilvl w:val="0"/>
          <w:numId w:val="10"/>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lastRenderedPageBreak/>
        <w:t>формирование инфраструктуры поддержки социально ориентированных некоммерческих организаций, объединений, инициативных граждан, осуществляющих общественно полезную и социально значимую деятельность на территории города Ханты-Мансийска;</w:t>
      </w:r>
    </w:p>
    <w:p w14:paraId="466A4E46" w14:textId="77777777" w:rsidR="00C16839" w:rsidRPr="00C16839" w:rsidRDefault="00C16839" w:rsidP="00C16839">
      <w:pPr>
        <w:numPr>
          <w:ilvl w:val="0"/>
          <w:numId w:val="10"/>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lang w:eastAsia="ru-RU"/>
        </w:rPr>
        <w:t xml:space="preserve">повышение материального благополучия посредством предоставления дополнительных мер социальной поддержки и помощи неработающим пенсионерам, </w:t>
      </w:r>
      <w:r w:rsidRPr="00C16839">
        <w:rPr>
          <w:rFonts w:ascii="Times New Roman" w:eastAsia="Calibri" w:hAnsi="Times New Roman" w:cs="Times New Roman"/>
          <w:sz w:val="28"/>
          <w:szCs w:val="28"/>
        </w:rPr>
        <w:t>а также путем включения социально-незащищенных групп населения в активную общественную жизнь;</w:t>
      </w:r>
    </w:p>
    <w:p w14:paraId="77499B6F" w14:textId="77777777" w:rsidR="00C16839" w:rsidRPr="00C16839" w:rsidRDefault="00C16839" w:rsidP="00C16839">
      <w:pPr>
        <w:numPr>
          <w:ilvl w:val="0"/>
          <w:numId w:val="10"/>
        </w:numPr>
        <w:spacing w:after="0" w:line="276" w:lineRule="auto"/>
        <w:ind w:left="0" w:firstLine="709"/>
        <w:contextualSpacing/>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rPr>
        <w:t xml:space="preserve">создание условий для поддержания стабильного качества жизни отдельных категорий граждан, </w:t>
      </w:r>
      <w:r w:rsidRPr="00C16839">
        <w:rPr>
          <w:rFonts w:ascii="Times New Roman" w:eastAsia="Calibri" w:hAnsi="Times New Roman" w:cs="Times New Roman"/>
          <w:sz w:val="28"/>
          <w:szCs w:val="28"/>
          <w:lang w:eastAsia="ru-RU"/>
        </w:rPr>
        <w:t xml:space="preserve">оказавшихся в экстремальной жизненной ситуации, </w:t>
      </w:r>
      <w:r w:rsidRPr="00C16839">
        <w:rPr>
          <w:rFonts w:ascii="Times New Roman" w:eastAsia="Calibri" w:hAnsi="Times New Roman" w:cs="Times New Roman"/>
          <w:sz w:val="28"/>
          <w:szCs w:val="28"/>
        </w:rPr>
        <w:t xml:space="preserve">путем </w:t>
      </w:r>
      <w:r w:rsidRPr="00C16839">
        <w:rPr>
          <w:rFonts w:ascii="Times New Roman" w:eastAsia="Calibri" w:hAnsi="Times New Roman" w:cs="Times New Roman"/>
          <w:sz w:val="28"/>
          <w:szCs w:val="28"/>
          <w:lang w:eastAsia="ru-RU"/>
        </w:rPr>
        <w:t>оказания социальной помощи;</w:t>
      </w:r>
    </w:p>
    <w:p w14:paraId="5DDCE084" w14:textId="77777777" w:rsidR="00C16839" w:rsidRPr="00C16839" w:rsidRDefault="00C16839" w:rsidP="00C16839">
      <w:pPr>
        <w:numPr>
          <w:ilvl w:val="0"/>
          <w:numId w:val="10"/>
        </w:numPr>
        <w:spacing w:after="0" w:line="276" w:lineRule="auto"/>
        <w:ind w:left="0" w:firstLine="709"/>
        <w:contextualSpacing/>
        <w:jc w:val="both"/>
        <w:rPr>
          <w:rFonts w:ascii="Calibri" w:eastAsia="Calibri" w:hAnsi="Calibri" w:cs="Times New Roman"/>
          <w:sz w:val="20"/>
          <w:szCs w:val="20"/>
          <w:lang w:eastAsia="ru-RU"/>
        </w:rPr>
      </w:pPr>
      <w:r w:rsidRPr="00C16839">
        <w:rPr>
          <w:rFonts w:ascii="Times New Roman" w:eastAsia="Calibri" w:hAnsi="Times New Roman" w:cs="Times New Roman"/>
          <w:sz w:val="28"/>
          <w:szCs w:val="28"/>
          <w:lang w:eastAsia="ru-RU"/>
        </w:rPr>
        <w:t xml:space="preserve">обеспечение комфортных условий проживания для людей с ограниченными возможностями здоровья путем оказания социальной помощи на </w:t>
      </w:r>
      <w:r w:rsidRPr="00C16839">
        <w:rPr>
          <w:rFonts w:ascii="Times New Roman" w:eastAsia="Calibri" w:hAnsi="Times New Roman" w:cs="Times New Roman"/>
          <w:sz w:val="28"/>
          <w:szCs w:val="28"/>
        </w:rPr>
        <w:t xml:space="preserve"> переоборудование (адаптацию) занимаемых жилых помещений в целях приспособления их с учетом потребностей инвалидов.</w:t>
      </w:r>
    </w:p>
    <w:p w14:paraId="7D9E1711" w14:textId="77777777" w:rsidR="00C16839" w:rsidRPr="00C16839" w:rsidRDefault="00C16839" w:rsidP="00C16839">
      <w:pPr>
        <w:keepNext/>
        <w:spacing w:after="0" w:line="276" w:lineRule="auto"/>
        <w:jc w:val="center"/>
        <w:outlineLvl w:val="1"/>
        <w:rPr>
          <w:rFonts w:ascii="Times New Roman" w:eastAsia="Arial Unicode MS" w:hAnsi="Times New Roman" w:cs="Times New Roman"/>
          <w:b/>
          <w:sz w:val="28"/>
          <w:szCs w:val="20"/>
          <w:lang w:eastAsia="ru-RU"/>
        </w:rPr>
      </w:pPr>
    </w:p>
    <w:p w14:paraId="34E7F5B1" w14:textId="77777777" w:rsidR="00C16839" w:rsidRPr="00C16839" w:rsidRDefault="00C16839" w:rsidP="00C16839">
      <w:pPr>
        <w:keepNext/>
        <w:spacing w:before="120" w:after="120" w:line="240" w:lineRule="auto"/>
        <w:jc w:val="center"/>
        <w:outlineLvl w:val="1"/>
        <w:rPr>
          <w:rFonts w:ascii="Times New Roman" w:eastAsia="Arial Unicode MS" w:hAnsi="Times New Roman" w:cs="Times New Roman"/>
          <w:b/>
          <w:sz w:val="28"/>
          <w:szCs w:val="20"/>
          <w:lang w:eastAsia="ru-RU"/>
        </w:rPr>
      </w:pPr>
      <w:bookmarkStart w:id="306" w:name="_Toc64487248"/>
      <w:bookmarkStart w:id="307" w:name="_Toc126940908"/>
      <w:r w:rsidRPr="00C16839">
        <w:rPr>
          <w:rFonts w:ascii="Times New Roman" w:eastAsia="Arial Unicode MS" w:hAnsi="Times New Roman" w:cs="Times New Roman"/>
          <w:b/>
          <w:sz w:val="28"/>
          <w:szCs w:val="20"/>
          <w:lang w:eastAsia="ru-RU"/>
        </w:rPr>
        <w:t>21. Исполнение полномочий Главой города Ханты-Мансийска, организация деятельности Администрации города</w:t>
      </w:r>
      <w:bookmarkEnd w:id="303"/>
      <w:bookmarkEnd w:id="304"/>
      <w:bookmarkEnd w:id="305"/>
      <w:bookmarkEnd w:id="306"/>
      <w:bookmarkEnd w:id="307"/>
    </w:p>
    <w:p w14:paraId="41C94D5C" w14:textId="77777777" w:rsidR="00C16839" w:rsidRPr="00C16839" w:rsidRDefault="00C16839" w:rsidP="00C16839">
      <w:pPr>
        <w:keepNext/>
        <w:spacing w:before="120" w:after="120" w:line="240" w:lineRule="auto"/>
        <w:jc w:val="center"/>
        <w:outlineLvl w:val="1"/>
        <w:rPr>
          <w:rFonts w:ascii="Times New Roman" w:eastAsia="Arial Unicode MS" w:hAnsi="Times New Roman" w:cs="Times New Roman"/>
          <w:b/>
          <w:sz w:val="28"/>
          <w:szCs w:val="20"/>
          <w:lang w:eastAsia="ru-RU"/>
        </w:rPr>
      </w:pPr>
      <w:bookmarkStart w:id="308" w:name="_Toc64487249"/>
      <w:bookmarkStart w:id="309" w:name="_Toc126940909"/>
      <w:r w:rsidRPr="00C16839">
        <w:rPr>
          <w:rFonts w:ascii="Times New Roman" w:eastAsia="Arial Unicode MS" w:hAnsi="Times New Roman" w:cs="Times New Roman"/>
          <w:b/>
          <w:sz w:val="28"/>
          <w:szCs w:val="20"/>
          <w:lang w:eastAsia="ru-RU"/>
        </w:rPr>
        <w:t>21.1. Межмуниципальное и международное сотрудничество</w:t>
      </w:r>
      <w:bookmarkEnd w:id="308"/>
      <w:bookmarkEnd w:id="309"/>
      <w:r w:rsidRPr="00C16839">
        <w:rPr>
          <w:rFonts w:ascii="Times New Roman" w:eastAsia="Arial Unicode MS" w:hAnsi="Times New Roman" w:cs="Times New Roman"/>
          <w:b/>
          <w:sz w:val="28"/>
          <w:szCs w:val="20"/>
          <w:lang w:eastAsia="ru-RU"/>
        </w:rPr>
        <w:t xml:space="preserve"> </w:t>
      </w:r>
    </w:p>
    <w:p w14:paraId="62A995E4" w14:textId="77777777" w:rsidR="00C16839" w:rsidRPr="00C16839" w:rsidRDefault="00C16839" w:rsidP="00C16839">
      <w:pPr>
        <w:spacing w:after="0" w:line="240" w:lineRule="auto"/>
        <w:ind w:firstLine="709"/>
        <w:contextualSpacing/>
        <w:jc w:val="both"/>
        <w:rPr>
          <w:rFonts w:ascii="Times New Roman" w:eastAsia="Calibri" w:hAnsi="Times New Roman" w:cs="Times New Roman"/>
          <w:sz w:val="28"/>
          <w:szCs w:val="28"/>
          <w:highlight w:val="yellow"/>
          <w:lang w:eastAsia="ru-RU"/>
        </w:rPr>
      </w:pPr>
    </w:p>
    <w:p w14:paraId="1EE83302" w14:textId="77777777" w:rsidR="00C16839" w:rsidRPr="00C16839" w:rsidRDefault="00C16839" w:rsidP="00C16839">
      <w:pPr>
        <w:spacing w:after="0" w:line="276" w:lineRule="auto"/>
        <w:ind w:firstLine="708"/>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Межмуниципальное, международное сотрудничество города Ханты-Мансийска является важной составляющей работы по расширению</w:t>
      </w:r>
      <w:r w:rsidRPr="00C16839">
        <w:rPr>
          <w:rFonts w:ascii="Calibri" w:eastAsia="Calibri" w:hAnsi="Calibri" w:cs="Times New Roman"/>
          <w:sz w:val="28"/>
          <w:szCs w:val="28"/>
        </w:rPr>
        <w:t xml:space="preserve"> </w:t>
      </w:r>
      <w:r w:rsidRPr="00C16839">
        <w:rPr>
          <w:rFonts w:ascii="Times New Roman" w:eastAsia="Calibri" w:hAnsi="Times New Roman" w:cs="Times New Roman"/>
          <w:sz w:val="28"/>
          <w:szCs w:val="28"/>
        </w:rPr>
        <w:t>экономических, информационных и культурных связей, обмену опытом, развитию правовой, торгово-экономической, экологической,  социальной и инвестиционной ситуации, по совместной организации и проведению конференций, совещаний и других мероприятий.</w:t>
      </w:r>
    </w:p>
    <w:p w14:paraId="4CF98BC6" w14:textId="033E07B8"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eastAsia="Times New Roman" w:hAnsi="Times New Roman" w:cs="Times New Roman"/>
          <w:sz w:val="28"/>
          <w:szCs w:val="28"/>
          <w:lang w:eastAsia="ru-RU"/>
        </w:rPr>
        <w:t>По состоянию на 31.12.2022 действует 16 соглашений, протоколов о намерениях, меморандумов о сотрудничестве между городом Ханты-Мансийском и органами местного самоуправления других муниципальных образований, а также  иностранными государствами, в том числе:</w:t>
      </w:r>
    </w:p>
    <w:p w14:paraId="1C73FFAD" w14:textId="77777777" w:rsidR="00C16839" w:rsidRPr="00C16839" w:rsidRDefault="00C16839" w:rsidP="00C16839">
      <w:pPr>
        <w:numPr>
          <w:ilvl w:val="0"/>
          <w:numId w:val="6"/>
        </w:numPr>
        <w:tabs>
          <w:tab w:val="left" w:pos="993"/>
        </w:tabs>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10 соглашений о межмуниципальном сотрудничестве: городом Санкт</w:t>
      </w:r>
      <w:r w:rsidRPr="00C16839">
        <w:rPr>
          <w:rFonts w:ascii="Times New Roman" w:eastAsia="Times New Roman" w:hAnsi="Times New Roman" w:cs="Times New Roman"/>
          <w:sz w:val="28"/>
          <w:szCs w:val="28"/>
          <w:lang w:eastAsia="ru-RU"/>
        </w:rPr>
        <w:noBreakHyphen/>
        <w:t>Петербург (2 соглашения), городом Элиста (Калмыкия), городом Артем (Приморский край), городом Саки (Крым), городом Нижневартовском, городом Нягань, Ханты-Мансийским районом, Кондинским районом; городом Новороссийском;</w:t>
      </w:r>
    </w:p>
    <w:p w14:paraId="29245409" w14:textId="77777777" w:rsidR="00C16839" w:rsidRPr="00C16839" w:rsidRDefault="00C16839" w:rsidP="00C16839">
      <w:pPr>
        <w:numPr>
          <w:ilvl w:val="0"/>
          <w:numId w:val="6"/>
        </w:numPr>
        <w:tabs>
          <w:tab w:val="left" w:pos="993"/>
        </w:tabs>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1 соглашение об установлении побратимских отношений с городом Новороссийском. </w:t>
      </w:r>
    </w:p>
    <w:p w14:paraId="71B89BFB" w14:textId="77777777" w:rsidR="00C16839" w:rsidRPr="00C16839" w:rsidRDefault="00C16839" w:rsidP="00C16839">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lastRenderedPageBreak/>
        <w:t xml:space="preserve">В рамках межмуниципального сотрудничества, осуществляется деятельность с ассоциациями и общественными организациями, а именно: Ассоциация «Совет  муниципальных образований Ханты-Мансийского автономного округа – Югры», Ассоциация сибирских и дальневосточных городов, Общероссийская общественная организация «Ассоциация юристов России», Ассоциация экономического взаимодействия «Союз городов Заполярья и Крайнего Севера», Ассоциация муниципальных образований «Города Урала», Общероссийский конгресс муниципальных образований, Общероссийская общественная организация «Всероссийский совет местного самоуправления», Российская академия народного хозяйства и государственной службы при Президенте Российской Федерации, </w:t>
      </w:r>
      <w:r w:rsidRPr="00C16839">
        <w:rPr>
          <w:rFonts w:ascii="Times New Roman" w:eastAsia="Times New Roman" w:hAnsi="Times New Roman" w:cs="Times New Roman"/>
          <w:bCs/>
          <w:sz w:val="28"/>
          <w:szCs w:val="28"/>
          <w:lang w:eastAsia="ru-RU"/>
        </w:rPr>
        <w:t>Союз Российских городов, Всероссийская Ассоциация развития местного самоуправления (ВАРМСУ).</w:t>
      </w:r>
    </w:p>
    <w:p w14:paraId="5244EDA9" w14:textId="77777777" w:rsidR="00C16839" w:rsidRPr="00C16839" w:rsidRDefault="00C16839" w:rsidP="00C16839">
      <w:pPr>
        <w:spacing w:after="0" w:line="276" w:lineRule="auto"/>
        <w:ind w:firstLine="851"/>
        <w:jc w:val="both"/>
        <w:rPr>
          <w:rFonts w:ascii="Times New Roman" w:eastAsia="Calibri" w:hAnsi="Times New Roman" w:cs="Times New Roman"/>
          <w:sz w:val="28"/>
          <w:szCs w:val="28"/>
        </w:rPr>
      </w:pPr>
      <w:r w:rsidRPr="00C16839">
        <w:rPr>
          <w:rFonts w:ascii="Times New Roman" w:eastAsia="Times New Roman" w:hAnsi="Times New Roman" w:cs="Times New Roman"/>
          <w:sz w:val="28"/>
          <w:szCs w:val="28"/>
          <w:lang w:eastAsia="ru-RU"/>
        </w:rPr>
        <w:t xml:space="preserve">Глава города Ханты-Мансийска является </w:t>
      </w:r>
      <w:r w:rsidRPr="00C16839">
        <w:rPr>
          <w:rFonts w:ascii="Times New Roman" w:eastAsia="Calibri" w:hAnsi="Times New Roman" w:cs="Times New Roman"/>
          <w:sz w:val="28"/>
          <w:szCs w:val="28"/>
        </w:rPr>
        <w:t>Председателем Регионального совета Ханты-Мансийского Регионального отделения Общероссийской общественной организации  «Всероссийский Совет местного самоуправления», а также заместителем Председателя  Ассоциации «Совет  муниципальных образований Ханты-Мансийского автономного округа – Югры».</w:t>
      </w:r>
    </w:p>
    <w:p w14:paraId="395E4170" w14:textId="77777777" w:rsidR="00C16839" w:rsidRPr="00C16839" w:rsidRDefault="00C16839" w:rsidP="00C16839">
      <w:pPr>
        <w:spacing w:after="0" w:line="276" w:lineRule="auto"/>
        <w:ind w:firstLine="851"/>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отчетном году органами местного самоуправления города Ханты-Мансийска проведен ряд масштабных мероприятий, направленных на межрегиональное и межмуниципальное сотрудничество:</w:t>
      </w:r>
    </w:p>
    <w:p w14:paraId="700145BE" w14:textId="77302765" w:rsidR="00C16839" w:rsidRPr="00C16839" w:rsidRDefault="00EF1B07" w:rsidP="00C16839">
      <w:pPr>
        <w:spacing w:after="0" w:line="276"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0</w:t>
      </w:r>
      <w:r w:rsidR="00C16839" w:rsidRPr="00C16839">
        <w:rPr>
          <w:rFonts w:ascii="Times New Roman" w:eastAsia="Calibri" w:hAnsi="Times New Roman" w:cs="Times New Roman"/>
          <w:sz w:val="28"/>
          <w:szCs w:val="28"/>
        </w:rPr>
        <w:t xml:space="preserve">3 февраля в рамках соглашения об установления побратимских отношений, делегация из города Ханты-Мансийска посетила город Новороссийск для торжественного возложения цветов в память о героической высадке морских десантников на </w:t>
      </w:r>
      <w:r>
        <w:rPr>
          <w:rFonts w:ascii="Times New Roman" w:eastAsia="Calibri" w:hAnsi="Times New Roman" w:cs="Times New Roman"/>
          <w:sz w:val="28"/>
          <w:szCs w:val="28"/>
        </w:rPr>
        <w:t>Малую Землю и в Южную Озереевку;</w:t>
      </w:r>
      <w:r w:rsidR="00C16839" w:rsidRPr="00C16839">
        <w:rPr>
          <w:rFonts w:ascii="Times New Roman" w:eastAsia="Calibri" w:hAnsi="Times New Roman" w:cs="Times New Roman"/>
          <w:sz w:val="28"/>
          <w:szCs w:val="28"/>
        </w:rPr>
        <w:t xml:space="preserve"> </w:t>
      </w:r>
    </w:p>
    <w:p w14:paraId="7BDD84FA" w14:textId="728C4E29" w:rsidR="00C16839" w:rsidRPr="00C16839" w:rsidRDefault="00C16839" w:rsidP="00C16839">
      <w:pPr>
        <w:spacing w:after="0" w:line="276" w:lineRule="auto"/>
        <w:ind w:firstLine="851"/>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21 февраля в городе Ханты-Мансийске состоялось торжественное возложение цветов к Вечному огню</w:t>
      </w:r>
      <w:r w:rsidR="00EF1B07">
        <w:rPr>
          <w:rFonts w:ascii="Times New Roman" w:eastAsia="Calibri" w:hAnsi="Times New Roman" w:cs="Times New Roman"/>
          <w:sz w:val="28"/>
          <w:szCs w:val="28"/>
        </w:rPr>
        <w:t xml:space="preserve"> Мемориала Славы в парке Победы</w:t>
      </w:r>
      <w:r w:rsidRPr="00C16839">
        <w:rPr>
          <w:rFonts w:ascii="Times New Roman" w:eastAsia="Calibri" w:hAnsi="Times New Roman" w:cs="Times New Roman"/>
          <w:sz w:val="28"/>
          <w:szCs w:val="28"/>
        </w:rPr>
        <w:t>. В возложении приняли участие Глава города Ханты-Мансийска, Председатель Думы Ханты-Мансийского автономного округа – Югры Борис Хохряков и делегация из Республи</w:t>
      </w:r>
      <w:r w:rsidR="00EF1B07">
        <w:rPr>
          <w:rFonts w:ascii="Times New Roman" w:eastAsia="Calibri" w:hAnsi="Times New Roman" w:cs="Times New Roman"/>
          <w:sz w:val="28"/>
          <w:szCs w:val="28"/>
        </w:rPr>
        <w:t>ки Молдова в составе 15 человек;</w:t>
      </w:r>
    </w:p>
    <w:p w14:paraId="7C436DDE" w14:textId="736D8174" w:rsidR="00C16839" w:rsidRPr="00C16839" w:rsidRDefault="00C16839" w:rsidP="00C16839">
      <w:pPr>
        <w:spacing w:after="0" w:line="276" w:lineRule="auto"/>
        <w:ind w:firstLine="851"/>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21-22 февраля в городе Ханты-Мансийске состоялась встреча между Администрацией города Ханты-Мансийска,  представителями молдавской диаспоры и д</w:t>
      </w:r>
      <w:r w:rsidR="00EF1B07">
        <w:rPr>
          <w:rFonts w:ascii="Times New Roman" w:eastAsia="Calibri" w:hAnsi="Times New Roman" w:cs="Times New Roman"/>
          <w:sz w:val="28"/>
          <w:szCs w:val="28"/>
        </w:rPr>
        <w:t>елегацией из Республики Молдова;</w:t>
      </w:r>
      <w:r w:rsidRPr="00C16839">
        <w:rPr>
          <w:rFonts w:ascii="Times New Roman" w:eastAsia="Calibri" w:hAnsi="Times New Roman" w:cs="Times New Roman"/>
          <w:sz w:val="28"/>
          <w:szCs w:val="28"/>
        </w:rPr>
        <w:t xml:space="preserve"> </w:t>
      </w:r>
    </w:p>
    <w:p w14:paraId="41DAD203" w14:textId="0EC77947" w:rsidR="00C16839" w:rsidRPr="00C16839" w:rsidRDefault="00C16839" w:rsidP="00C16839">
      <w:pPr>
        <w:spacing w:after="0" w:line="276" w:lineRule="auto"/>
        <w:ind w:firstLine="851"/>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22 марта состоялось  отчетно-выборное собрание Ассоциации «Совет муниципальных образований Ханты-Мансийского автономного округа – Югры» (далее – Ассоциация). Рассмотрены вопросы повестки собрания, сформированы руководя</w:t>
      </w:r>
      <w:r w:rsidR="00EF1B07">
        <w:rPr>
          <w:rFonts w:ascii="Times New Roman" w:eastAsia="Calibri" w:hAnsi="Times New Roman" w:cs="Times New Roman"/>
          <w:bCs/>
          <w:sz w:val="28"/>
          <w:szCs w:val="28"/>
        </w:rPr>
        <w:t>щие и рабочие органы Ассоциации;</w:t>
      </w:r>
    </w:p>
    <w:p w14:paraId="02B79A61" w14:textId="14D6C870" w:rsidR="00C16839" w:rsidRPr="00C16839" w:rsidRDefault="00C16839" w:rsidP="00C16839">
      <w:pPr>
        <w:spacing w:after="0" w:line="276" w:lineRule="auto"/>
        <w:ind w:firstLine="851"/>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21 апреля в гор</w:t>
      </w:r>
      <w:r w:rsidR="00EF1B07">
        <w:rPr>
          <w:rFonts w:ascii="Times New Roman" w:eastAsia="Calibri" w:hAnsi="Times New Roman" w:cs="Times New Roman"/>
          <w:bCs/>
          <w:sz w:val="28"/>
          <w:szCs w:val="28"/>
        </w:rPr>
        <w:t>оде Ханты-Мансийске состоялась о</w:t>
      </w:r>
      <w:r w:rsidRPr="00C16839">
        <w:rPr>
          <w:rFonts w:ascii="Times New Roman" w:eastAsia="Calibri" w:hAnsi="Times New Roman" w:cs="Times New Roman"/>
          <w:bCs/>
          <w:sz w:val="28"/>
          <w:szCs w:val="28"/>
        </w:rPr>
        <w:t xml:space="preserve">тчетно-выборная Конференция (далее – Конференция) Ханты-Мансийского Регионального отделения Общероссийской общественной организации «Всероссийский Совет </w:t>
      </w:r>
      <w:r w:rsidRPr="00C16839">
        <w:rPr>
          <w:rFonts w:ascii="Times New Roman" w:eastAsia="Calibri" w:hAnsi="Times New Roman" w:cs="Times New Roman"/>
          <w:bCs/>
          <w:sz w:val="28"/>
          <w:szCs w:val="28"/>
        </w:rPr>
        <w:lastRenderedPageBreak/>
        <w:t xml:space="preserve">местного самоуправления» (далее </w:t>
      </w:r>
      <w:r w:rsidR="00EF1B07">
        <w:rPr>
          <w:rFonts w:ascii="Times New Roman" w:eastAsia="Calibri" w:hAnsi="Times New Roman" w:cs="Times New Roman"/>
          <w:bCs/>
          <w:sz w:val="28"/>
          <w:szCs w:val="28"/>
        </w:rPr>
        <w:t>–</w:t>
      </w:r>
      <w:r w:rsidRPr="00C16839">
        <w:rPr>
          <w:rFonts w:ascii="Times New Roman" w:eastAsia="Calibri" w:hAnsi="Times New Roman" w:cs="Times New Roman"/>
          <w:bCs/>
          <w:sz w:val="28"/>
          <w:szCs w:val="28"/>
        </w:rPr>
        <w:t xml:space="preserve"> Ханты</w:t>
      </w:r>
      <w:r w:rsidR="00EF1B07">
        <w:rPr>
          <w:rFonts w:ascii="Times New Roman" w:eastAsia="Calibri" w:hAnsi="Times New Roman" w:cs="Times New Roman"/>
          <w:bCs/>
          <w:sz w:val="28"/>
          <w:szCs w:val="28"/>
        </w:rPr>
        <w:t xml:space="preserve"> </w:t>
      </w:r>
      <w:r w:rsidRPr="00C16839">
        <w:rPr>
          <w:rFonts w:ascii="Times New Roman" w:eastAsia="Calibri" w:hAnsi="Times New Roman" w:cs="Times New Roman"/>
          <w:bCs/>
          <w:sz w:val="28"/>
          <w:szCs w:val="28"/>
        </w:rPr>
        <w:t>-</w:t>
      </w:r>
      <w:r w:rsidR="00EF1B07">
        <w:rPr>
          <w:rFonts w:ascii="Times New Roman" w:eastAsia="Calibri" w:hAnsi="Times New Roman" w:cs="Times New Roman"/>
          <w:bCs/>
          <w:sz w:val="28"/>
          <w:szCs w:val="28"/>
        </w:rPr>
        <w:t xml:space="preserve"> </w:t>
      </w:r>
      <w:r w:rsidRPr="00C16839">
        <w:rPr>
          <w:rFonts w:ascii="Times New Roman" w:eastAsia="Calibri" w:hAnsi="Times New Roman" w:cs="Times New Roman"/>
          <w:bCs/>
          <w:sz w:val="28"/>
          <w:szCs w:val="28"/>
        </w:rPr>
        <w:t>Мансийское Региональное отделение ВСМС) в форме заочного голосования. Рассмотрены вопросы повестки Конференции, сформированы руководящие и рабочие органы Ханты-Мансийско</w:t>
      </w:r>
      <w:r w:rsidR="00EF1B07">
        <w:rPr>
          <w:rFonts w:ascii="Times New Roman" w:eastAsia="Calibri" w:hAnsi="Times New Roman" w:cs="Times New Roman"/>
          <w:bCs/>
          <w:sz w:val="28"/>
          <w:szCs w:val="28"/>
        </w:rPr>
        <w:t>го Регионального отделения ВСМС;</w:t>
      </w:r>
    </w:p>
    <w:p w14:paraId="58AA342F" w14:textId="3CFF148D" w:rsidR="00C16839" w:rsidRPr="00C16839" w:rsidRDefault="00C16839" w:rsidP="00C16839">
      <w:pPr>
        <w:spacing w:after="0" w:line="276" w:lineRule="auto"/>
        <w:ind w:firstLine="851"/>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28 апреля в городе Москве состоялся Всероссийский муниципальный форум (далее – Форум). Проведение Форума приурочено к празднованию Дня местного самоуправления в России. В мероприятии приняли участие представители Администрации Президента Р</w:t>
      </w:r>
      <w:r w:rsidR="00EF1B07">
        <w:rPr>
          <w:rFonts w:ascii="Times New Roman" w:eastAsia="Calibri" w:hAnsi="Times New Roman" w:cs="Times New Roman"/>
          <w:bCs/>
          <w:sz w:val="28"/>
          <w:szCs w:val="28"/>
        </w:rPr>
        <w:t xml:space="preserve">оссийской </w:t>
      </w:r>
      <w:r w:rsidRPr="00C16839">
        <w:rPr>
          <w:rFonts w:ascii="Times New Roman" w:eastAsia="Calibri" w:hAnsi="Times New Roman" w:cs="Times New Roman"/>
          <w:bCs/>
          <w:sz w:val="28"/>
          <w:szCs w:val="28"/>
        </w:rPr>
        <w:t>Ф</w:t>
      </w:r>
      <w:r w:rsidR="00EF1B07">
        <w:rPr>
          <w:rFonts w:ascii="Times New Roman" w:eastAsia="Calibri" w:hAnsi="Times New Roman" w:cs="Times New Roman"/>
          <w:bCs/>
          <w:sz w:val="28"/>
          <w:szCs w:val="28"/>
        </w:rPr>
        <w:t>едерации</w:t>
      </w:r>
      <w:r w:rsidRPr="00C16839">
        <w:rPr>
          <w:rFonts w:ascii="Times New Roman" w:eastAsia="Calibri" w:hAnsi="Times New Roman" w:cs="Times New Roman"/>
          <w:bCs/>
          <w:sz w:val="28"/>
          <w:szCs w:val="28"/>
        </w:rPr>
        <w:t xml:space="preserve">, Правительства </w:t>
      </w:r>
      <w:r w:rsidR="00EF1B07" w:rsidRPr="00C16839">
        <w:rPr>
          <w:rFonts w:ascii="Times New Roman" w:eastAsia="Calibri" w:hAnsi="Times New Roman" w:cs="Times New Roman"/>
          <w:bCs/>
          <w:sz w:val="28"/>
          <w:szCs w:val="28"/>
        </w:rPr>
        <w:t>Р</w:t>
      </w:r>
      <w:r w:rsidR="00EF1B07">
        <w:rPr>
          <w:rFonts w:ascii="Times New Roman" w:eastAsia="Calibri" w:hAnsi="Times New Roman" w:cs="Times New Roman"/>
          <w:bCs/>
          <w:sz w:val="28"/>
          <w:szCs w:val="28"/>
        </w:rPr>
        <w:t xml:space="preserve">оссийской </w:t>
      </w:r>
      <w:r w:rsidR="00EF1B07" w:rsidRPr="00C16839">
        <w:rPr>
          <w:rFonts w:ascii="Times New Roman" w:eastAsia="Calibri" w:hAnsi="Times New Roman" w:cs="Times New Roman"/>
          <w:bCs/>
          <w:sz w:val="28"/>
          <w:szCs w:val="28"/>
        </w:rPr>
        <w:t>Ф</w:t>
      </w:r>
      <w:r w:rsidR="00EF1B07">
        <w:rPr>
          <w:rFonts w:ascii="Times New Roman" w:eastAsia="Calibri" w:hAnsi="Times New Roman" w:cs="Times New Roman"/>
          <w:bCs/>
          <w:sz w:val="28"/>
          <w:szCs w:val="28"/>
        </w:rPr>
        <w:t>едерации</w:t>
      </w:r>
      <w:r w:rsidRPr="00C16839">
        <w:rPr>
          <w:rFonts w:ascii="Times New Roman" w:eastAsia="Calibri" w:hAnsi="Times New Roman" w:cs="Times New Roman"/>
          <w:bCs/>
          <w:sz w:val="28"/>
          <w:szCs w:val="28"/>
        </w:rPr>
        <w:t xml:space="preserve">, сенаторы, депутаты Государственной Думы </w:t>
      </w:r>
      <w:r w:rsidR="00EF1B07" w:rsidRPr="00C16839">
        <w:rPr>
          <w:rFonts w:ascii="Times New Roman" w:eastAsia="Calibri" w:hAnsi="Times New Roman" w:cs="Times New Roman"/>
          <w:bCs/>
          <w:sz w:val="28"/>
          <w:szCs w:val="28"/>
        </w:rPr>
        <w:t>Р</w:t>
      </w:r>
      <w:r w:rsidR="00EF1B07">
        <w:rPr>
          <w:rFonts w:ascii="Times New Roman" w:eastAsia="Calibri" w:hAnsi="Times New Roman" w:cs="Times New Roman"/>
          <w:bCs/>
          <w:sz w:val="28"/>
          <w:szCs w:val="28"/>
        </w:rPr>
        <w:t xml:space="preserve">оссийской </w:t>
      </w:r>
      <w:r w:rsidR="00EF1B07" w:rsidRPr="00C16839">
        <w:rPr>
          <w:rFonts w:ascii="Times New Roman" w:eastAsia="Calibri" w:hAnsi="Times New Roman" w:cs="Times New Roman"/>
          <w:bCs/>
          <w:sz w:val="28"/>
          <w:szCs w:val="28"/>
        </w:rPr>
        <w:t>Ф</w:t>
      </w:r>
      <w:r w:rsidR="00EF1B07">
        <w:rPr>
          <w:rFonts w:ascii="Times New Roman" w:eastAsia="Calibri" w:hAnsi="Times New Roman" w:cs="Times New Roman"/>
          <w:bCs/>
          <w:sz w:val="28"/>
          <w:szCs w:val="28"/>
        </w:rPr>
        <w:t>едерации</w:t>
      </w:r>
      <w:r w:rsidRPr="00C16839">
        <w:rPr>
          <w:rFonts w:ascii="Times New Roman" w:eastAsia="Calibri" w:hAnsi="Times New Roman" w:cs="Times New Roman"/>
          <w:bCs/>
          <w:sz w:val="28"/>
          <w:szCs w:val="28"/>
        </w:rPr>
        <w:t>, руководители министерств и ведомств, а также эксперты в сфере местного самоуправления, представители муниципального сообщества со всей страны. Глава города  Ханты-Мансийска Максим Павлович Ряшин принял личное участие в Форуме.</w:t>
      </w:r>
    </w:p>
    <w:p w14:paraId="14A0CAB8" w14:textId="4C099AD2" w:rsidR="00C16839" w:rsidRPr="00C16839" w:rsidRDefault="00C16839" w:rsidP="00C16839">
      <w:pPr>
        <w:spacing w:after="0" w:line="276" w:lineRule="auto"/>
        <w:ind w:firstLine="851"/>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28 апреля в городе Москве проведено совещании Всероссийской Ассоциации развития местного самоуправления (ВАРМ</w:t>
      </w:r>
      <w:r w:rsidR="00EF1B07">
        <w:rPr>
          <w:rFonts w:ascii="Times New Roman" w:eastAsia="Calibri" w:hAnsi="Times New Roman" w:cs="Times New Roman"/>
          <w:bCs/>
          <w:sz w:val="28"/>
          <w:szCs w:val="28"/>
        </w:rPr>
        <w:t>СУ), в котором приняли участие п</w:t>
      </w:r>
      <w:r w:rsidRPr="00C16839">
        <w:rPr>
          <w:rFonts w:ascii="Times New Roman" w:eastAsia="Calibri" w:hAnsi="Times New Roman" w:cs="Times New Roman"/>
          <w:bCs/>
          <w:sz w:val="28"/>
          <w:szCs w:val="28"/>
        </w:rPr>
        <w:t>редсед</w:t>
      </w:r>
      <w:r w:rsidR="00EF1B07">
        <w:rPr>
          <w:rFonts w:ascii="Times New Roman" w:eastAsia="Calibri" w:hAnsi="Times New Roman" w:cs="Times New Roman"/>
          <w:bCs/>
          <w:sz w:val="28"/>
          <w:szCs w:val="28"/>
        </w:rPr>
        <w:t>атели и исполнительные директоры</w:t>
      </w:r>
      <w:r w:rsidRPr="00C16839">
        <w:rPr>
          <w:rFonts w:ascii="Times New Roman" w:eastAsia="Calibri" w:hAnsi="Times New Roman" w:cs="Times New Roman"/>
          <w:bCs/>
          <w:sz w:val="28"/>
          <w:szCs w:val="28"/>
        </w:rPr>
        <w:t xml:space="preserve"> Советов муниципальных образований  субъектов Российской Федерации, а также руководители межрегиональных Ассоциаций</w:t>
      </w:r>
      <w:r w:rsidR="00EF1B07">
        <w:rPr>
          <w:rFonts w:ascii="Times New Roman" w:eastAsia="Calibri" w:hAnsi="Times New Roman" w:cs="Times New Roman"/>
          <w:bCs/>
          <w:sz w:val="28"/>
          <w:szCs w:val="28"/>
        </w:rPr>
        <w:t>;</w:t>
      </w:r>
      <w:r w:rsidRPr="00C16839">
        <w:rPr>
          <w:rFonts w:ascii="Times New Roman" w:eastAsia="Calibri" w:hAnsi="Times New Roman" w:cs="Times New Roman"/>
          <w:bCs/>
          <w:sz w:val="28"/>
          <w:szCs w:val="28"/>
        </w:rPr>
        <w:t xml:space="preserve"> </w:t>
      </w:r>
    </w:p>
    <w:p w14:paraId="78BE7978" w14:textId="28CD53E4" w:rsidR="00C16839" w:rsidRPr="00C16839" w:rsidRDefault="00C16839" w:rsidP="00C16839">
      <w:pPr>
        <w:spacing w:after="0" w:line="276" w:lineRule="auto"/>
        <w:ind w:firstLine="851"/>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26-27 мая в городе Ханты-Мансийске состоялась Всероссийская научно-практическая конференция с международным участием «Тенденции развития местного самоуправления на современном этапе» (V ежегодные муниципальные чтения) (далее – Конференция). В конференции приняли участие ученые, преподаватели, представители органов государственной власти, местного самоуправления, общественных организаций из городов  Москвы, Санкт-Петербурга, Казани, Белгорода, Улан-Уде, Екатеринбурга, Новосибирска, Тюмени, Омска, Воронежа, Сербии, Республики Беларусь, Донецкой Народной Республики, муниципальных образований Югры. Организаторами Конференция являются Администрация города Ханты-Мансийска, Высшая школа государственного управления РАНХиГС при Пр</w:t>
      </w:r>
      <w:r w:rsidR="00EF1B07">
        <w:rPr>
          <w:rFonts w:ascii="Times New Roman" w:eastAsia="Calibri" w:hAnsi="Times New Roman" w:cs="Times New Roman"/>
          <w:bCs/>
          <w:sz w:val="28"/>
          <w:szCs w:val="28"/>
        </w:rPr>
        <w:t>езиденте Российской Федерации, ф</w:t>
      </w:r>
      <w:r w:rsidRPr="00C16839">
        <w:rPr>
          <w:rFonts w:ascii="Times New Roman" w:eastAsia="Calibri" w:hAnsi="Times New Roman" w:cs="Times New Roman"/>
          <w:bCs/>
          <w:sz w:val="28"/>
          <w:szCs w:val="28"/>
        </w:rPr>
        <w:t>едеральное государственное бюджетное образовательное учреждение высшего образования «Югорский государственный университет» и Ассоциация «Совет муниципальных образований Ханты-Мансийского автономного округа – Югры».</w:t>
      </w:r>
    </w:p>
    <w:p w14:paraId="32D38A38" w14:textId="77777777" w:rsidR="00EF1B07" w:rsidRPr="00C16839" w:rsidRDefault="00EF1B07" w:rsidP="00EF1B07">
      <w:pPr>
        <w:spacing w:after="0" w:line="276" w:lineRule="auto"/>
        <w:ind w:firstLine="851"/>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t xml:space="preserve">07 июня в городе Екатеринбурге состоялось </w:t>
      </w:r>
      <w:r w:rsidRPr="00C16839">
        <w:rPr>
          <w:rFonts w:ascii="Times New Roman" w:eastAsia="Calibri" w:hAnsi="Times New Roman" w:cs="Times New Roman"/>
          <w:bCs/>
          <w:sz w:val="28"/>
          <w:szCs w:val="28"/>
          <w:lang w:val="en-US"/>
        </w:rPr>
        <w:t>XXXIX</w:t>
      </w:r>
      <w:r w:rsidRPr="00C16839">
        <w:rPr>
          <w:rFonts w:ascii="Times New Roman" w:eastAsia="Calibri" w:hAnsi="Times New Roman" w:cs="Times New Roman"/>
          <w:bCs/>
          <w:sz w:val="28"/>
          <w:szCs w:val="28"/>
        </w:rPr>
        <w:t xml:space="preserve"> Общее Собрание (далее – Собрание) Ассоциация муниципальных образований «Города Урала» (далее – Ассоциация), а также в рамках Собрания состоялось совещание «Устойчивое развитие городов в условиях глобальной трансформации: вызовы, риски и возможности». На Собрании рассмотрены уставные и организационные вопросы Ассоциации и проведены выборы в руководящие органы. </w:t>
      </w:r>
    </w:p>
    <w:p w14:paraId="786A426F" w14:textId="77777777" w:rsidR="00EF1B07" w:rsidRPr="00C16839" w:rsidRDefault="00EF1B07" w:rsidP="00EF1B07">
      <w:pPr>
        <w:spacing w:after="0" w:line="276" w:lineRule="auto"/>
        <w:ind w:firstLine="851"/>
        <w:jc w:val="both"/>
        <w:rPr>
          <w:rFonts w:ascii="Times New Roman" w:eastAsia="Calibri" w:hAnsi="Times New Roman" w:cs="Times New Roman"/>
          <w:bCs/>
          <w:sz w:val="28"/>
          <w:szCs w:val="28"/>
        </w:rPr>
      </w:pPr>
      <w:r w:rsidRPr="00C16839">
        <w:rPr>
          <w:rFonts w:ascii="Times New Roman" w:eastAsia="Calibri" w:hAnsi="Times New Roman" w:cs="Times New Roman"/>
          <w:bCs/>
          <w:sz w:val="28"/>
          <w:szCs w:val="28"/>
        </w:rPr>
        <w:lastRenderedPageBreak/>
        <w:t xml:space="preserve">09 июня в городе Иркутске состоялось </w:t>
      </w:r>
      <w:r w:rsidRPr="00C16839">
        <w:rPr>
          <w:rFonts w:ascii="Times New Roman" w:eastAsia="Calibri" w:hAnsi="Times New Roman" w:cs="Times New Roman"/>
          <w:bCs/>
          <w:sz w:val="28"/>
          <w:szCs w:val="28"/>
          <w:lang w:val="en-US"/>
        </w:rPr>
        <w:t>XXXIX</w:t>
      </w:r>
      <w:r w:rsidRPr="00C16839">
        <w:rPr>
          <w:rFonts w:ascii="Times New Roman" w:eastAsia="Calibri" w:hAnsi="Times New Roman" w:cs="Times New Roman"/>
          <w:bCs/>
          <w:sz w:val="28"/>
          <w:szCs w:val="28"/>
        </w:rPr>
        <w:t xml:space="preserve"> Общее Собрание Ассоциации сибирских и дальневосточных городов, а также конференция «Муниципалитеты в условиях структурной трансформации экономики и глобальный вызов». </w:t>
      </w:r>
    </w:p>
    <w:p w14:paraId="3E46DAD8" w14:textId="1213603D" w:rsidR="00C16839" w:rsidRPr="00C16839" w:rsidRDefault="00C16839" w:rsidP="00C16839">
      <w:pPr>
        <w:spacing w:after="0" w:line="276" w:lineRule="auto"/>
        <w:ind w:firstLine="851"/>
        <w:jc w:val="both"/>
        <w:rPr>
          <w:rFonts w:ascii="Times New Roman" w:eastAsia="Calibri" w:hAnsi="Times New Roman" w:cs="Times New Roman"/>
          <w:bCs/>
          <w:iCs/>
          <w:sz w:val="28"/>
          <w:szCs w:val="28"/>
        </w:rPr>
      </w:pPr>
      <w:r w:rsidRPr="00C16839">
        <w:rPr>
          <w:rFonts w:ascii="Times New Roman" w:eastAsia="Calibri" w:hAnsi="Times New Roman" w:cs="Times New Roman"/>
          <w:bCs/>
          <w:sz w:val="28"/>
          <w:szCs w:val="28"/>
        </w:rPr>
        <w:t>26 июня в городе Нефтеюганске в формате видеоконференцсвязи состоялись мероприятия, приуроченные к 24-ой годовщине со дня трагической гибели мэра города Нефтеюганска Владимира Петухова, а также ежегодной Всеро</w:t>
      </w:r>
      <w:r w:rsidR="00EF1B07">
        <w:rPr>
          <w:rFonts w:ascii="Times New Roman" w:eastAsia="Calibri" w:hAnsi="Times New Roman" w:cs="Times New Roman"/>
          <w:bCs/>
          <w:sz w:val="28"/>
          <w:szCs w:val="28"/>
        </w:rPr>
        <w:t>ссийской к</w:t>
      </w:r>
      <w:r w:rsidRPr="00C16839">
        <w:rPr>
          <w:rFonts w:ascii="Times New Roman" w:eastAsia="Calibri" w:hAnsi="Times New Roman" w:cs="Times New Roman"/>
          <w:bCs/>
          <w:sz w:val="28"/>
          <w:szCs w:val="28"/>
        </w:rPr>
        <w:t xml:space="preserve">онференции «Местное самоуправление: служение и ответственность». В мероприятиях приняли участие руководитель Регионального исполнительного комитета Ханты-Мансийского регионального  отделения Общероссийской общественной организации «Всероссийский Совет местного самоуправления», заместитель Председателя Думы города Ханты-Мансийска, а также представители </w:t>
      </w:r>
      <w:r w:rsidRPr="00C16839">
        <w:rPr>
          <w:rFonts w:ascii="Times New Roman" w:eastAsia="Calibri" w:hAnsi="Times New Roman" w:cs="Times New Roman"/>
          <w:bCs/>
          <w:iCs/>
          <w:sz w:val="28"/>
          <w:szCs w:val="28"/>
        </w:rPr>
        <w:t>общественной организации и территориально</w:t>
      </w:r>
      <w:r w:rsidR="00EF1B07">
        <w:rPr>
          <w:rFonts w:ascii="Times New Roman" w:eastAsia="Calibri" w:hAnsi="Times New Roman" w:cs="Times New Roman"/>
          <w:bCs/>
          <w:iCs/>
          <w:sz w:val="28"/>
          <w:szCs w:val="28"/>
        </w:rPr>
        <w:t>го общественного самоуправления;</w:t>
      </w:r>
    </w:p>
    <w:p w14:paraId="3F4659D3" w14:textId="13FC951E" w:rsidR="00C16839" w:rsidRPr="00C16839" w:rsidRDefault="00C16839" w:rsidP="00C16839">
      <w:pPr>
        <w:spacing w:after="0" w:line="276" w:lineRule="auto"/>
        <w:ind w:firstLine="851"/>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20 октября в городе Тюмени состоялся Международный форум местных властей «Города настоящего и будущего». В форуме приняли участие заместитель Главы города Ханты-Мансийска, руководители 200 российских и зарубежных городов, региональных властей, национальных и международных организаций, вовлеченных в практическую деятельность п</w:t>
      </w:r>
      <w:r w:rsidR="00EF1B07">
        <w:rPr>
          <w:rFonts w:ascii="Times New Roman" w:eastAsia="Calibri" w:hAnsi="Times New Roman" w:cs="Times New Roman"/>
          <w:bCs/>
          <w:iCs/>
          <w:sz w:val="28"/>
          <w:szCs w:val="28"/>
        </w:rPr>
        <w:t>о развитию городских территорий;</w:t>
      </w:r>
      <w:r w:rsidRPr="00C16839">
        <w:rPr>
          <w:rFonts w:ascii="Times New Roman" w:eastAsia="Calibri" w:hAnsi="Times New Roman" w:cs="Times New Roman"/>
          <w:bCs/>
          <w:iCs/>
          <w:sz w:val="28"/>
          <w:szCs w:val="28"/>
        </w:rPr>
        <w:t xml:space="preserve"> </w:t>
      </w:r>
    </w:p>
    <w:p w14:paraId="08F0C6D4" w14:textId="381B912D" w:rsidR="00C16839" w:rsidRPr="00C16839" w:rsidRDefault="00C16839" w:rsidP="00C16839">
      <w:pPr>
        <w:spacing w:after="0" w:line="276" w:lineRule="auto"/>
        <w:ind w:firstLine="851"/>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03 ноября в молодежном антикафе библиорум «БуквА» в режиме ВКС проведено мероприятие  «Мост дружбы». В рамках мероприятия осуществлен обмен опытом между учреждениями культуры городов-побратимов Ханты-Мансийска и города-героя Новороссийска в сфере гармонизации межна</w:t>
      </w:r>
      <w:r w:rsidR="00EF1B07">
        <w:rPr>
          <w:rFonts w:ascii="Times New Roman" w:eastAsia="Calibri" w:hAnsi="Times New Roman" w:cs="Times New Roman"/>
          <w:bCs/>
          <w:iCs/>
          <w:sz w:val="28"/>
          <w:szCs w:val="28"/>
        </w:rPr>
        <w:t>циональных отношений в обществе;</w:t>
      </w:r>
    </w:p>
    <w:p w14:paraId="180857F5" w14:textId="77777777" w:rsidR="00C16839" w:rsidRPr="00C16839" w:rsidRDefault="00C16839" w:rsidP="00C16839">
      <w:pPr>
        <w:spacing w:after="0" w:line="276" w:lineRule="auto"/>
        <w:ind w:firstLine="851"/>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08 ноября делегация города Макеевки Донецкой Народной Республики прибыла с рабочим визитом в Ханты-Мансийск. В составе делегации – Глава Администрации Макеевки Владислав Ключаров и его заместитель Ирина Лях. Делегаты приняли участие в совещании с Главой города Ханты-Мансийска, представителями Администрации и городской Думы. Обсуждение состоялось по вопросам городских проектов по строительству жилья, общественных пространств, развитию инфраструктуры, социальной сферы, внедрения технологий умного города, а также  рассмотрели вопросы реализации полномочий органов местного самоуправления.</w:t>
      </w:r>
    </w:p>
    <w:p w14:paraId="13231A8A" w14:textId="7F8BE75C" w:rsidR="00C16839" w:rsidRPr="00C16839" w:rsidRDefault="00C16839" w:rsidP="00C16839">
      <w:pPr>
        <w:spacing w:after="0" w:line="276" w:lineRule="auto"/>
        <w:ind w:firstLine="851"/>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 xml:space="preserve"> Делегаты посетили муниципальные предприятия входящие в состав коммунального комплекса окружной столицы: </w:t>
      </w:r>
      <w:r w:rsidR="00EF1B07">
        <w:rPr>
          <w:rFonts w:ascii="Times New Roman" w:eastAsia="Calibri" w:hAnsi="Times New Roman" w:cs="Times New Roman"/>
          <w:bCs/>
          <w:iCs/>
          <w:sz w:val="28"/>
          <w:szCs w:val="28"/>
        </w:rPr>
        <w:t xml:space="preserve">МП </w:t>
      </w:r>
      <w:r w:rsidRPr="00C16839">
        <w:rPr>
          <w:rFonts w:ascii="Times New Roman" w:eastAsia="Calibri" w:hAnsi="Times New Roman" w:cs="Times New Roman"/>
          <w:bCs/>
          <w:iCs/>
          <w:sz w:val="28"/>
          <w:szCs w:val="28"/>
        </w:rPr>
        <w:t xml:space="preserve">«Водоканал» и </w:t>
      </w:r>
      <w:r w:rsidR="00EF1B07">
        <w:rPr>
          <w:rFonts w:ascii="Times New Roman" w:eastAsia="Calibri" w:hAnsi="Times New Roman" w:cs="Times New Roman"/>
          <w:bCs/>
          <w:iCs/>
          <w:sz w:val="28"/>
          <w:szCs w:val="28"/>
        </w:rPr>
        <w:t>М ДЭП</w:t>
      </w:r>
      <w:r w:rsidRPr="00C16839">
        <w:rPr>
          <w:rFonts w:ascii="Times New Roman" w:eastAsia="Calibri" w:hAnsi="Times New Roman" w:cs="Times New Roman"/>
          <w:bCs/>
          <w:iCs/>
          <w:sz w:val="28"/>
          <w:szCs w:val="28"/>
        </w:rPr>
        <w:t>.</w:t>
      </w:r>
    </w:p>
    <w:p w14:paraId="44BDCD04" w14:textId="70DE6EBD" w:rsidR="00C16839" w:rsidRPr="00C16839" w:rsidRDefault="00EF1B07" w:rsidP="00EF1B07">
      <w:pPr>
        <w:spacing w:after="0" w:line="276"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16 -</w:t>
      </w:r>
      <w:r w:rsidR="00C16839" w:rsidRPr="00C16839">
        <w:rPr>
          <w:rFonts w:ascii="Times New Roman" w:eastAsia="Calibri" w:hAnsi="Times New Roman" w:cs="Times New Roman"/>
          <w:bCs/>
          <w:iCs/>
          <w:sz w:val="28"/>
          <w:szCs w:val="28"/>
        </w:rPr>
        <w:t xml:space="preserve"> 17 ноября первый </w:t>
      </w:r>
      <w:r>
        <w:rPr>
          <w:rFonts w:ascii="Times New Roman" w:eastAsia="Calibri" w:hAnsi="Times New Roman" w:cs="Times New Roman"/>
          <w:bCs/>
          <w:iCs/>
          <w:sz w:val="28"/>
          <w:szCs w:val="28"/>
        </w:rPr>
        <w:t xml:space="preserve"> </w:t>
      </w:r>
      <w:r w:rsidR="00C16839" w:rsidRPr="00C16839">
        <w:rPr>
          <w:rFonts w:ascii="Times New Roman" w:eastAsia="Calibri" w:hAnsi="Times New Roman" w:cs="Times New Roman"/>
          <w:bCs/>
          <w:iCs/>
          <w:sz w:val="28"/>
          <w:szCs w:val="28"/>
        </w:rPr>
        <w:t>заместитель Главы города</w:t>
      </w:r>
      <w:r>
        <w:rPr>
          <w:rFonts w:ascii="Times New Roman" w:eastAsia="Calibri" w:hAnsi="Times New Roman" w:cs="Times New Roman"/>
          <w:bCs/>
          <w:iCs/>
          <w:sz w:val="28"/>
          <w:szCs w:val="28"/>
        </w:rPr>
        <w:t xml:space="preserve"> Ханты-Мансийска принял</w:t>
      </w:r>
      <w:r w:rsidR="00C16839" w:rsidRPr="00C16839">
        <w:rPr>
          <w:rFonts w:ascii="Times New Roman" w:eastAsia="Calibri" w:hAnsi="Times New Roman" w:cs="Times New Roman"/>
          <w:bCs/>
          <w:iCs/>
          <w:sz w:val="28"/>
          <w:szCs w:val="28"/>
        </w:rPr>
        <w:t xml:space="preserve"> участие в шестом Общероссийском форуме стратегического развития «Города России 2030: вызовы и действия», который состоялся в городе Екатеринбурге. Форум о будущем городов и для городов. Площадка для обмена </w:t>
      </w:r>
      <w:r w:rsidR="00C16839" w:rsidRPr="00C16839">
        <w:rPr>
          <w:rFonts w:ascii="Times New Roman" w:eastAsia="Calibri" w:hAnsi="Times New Roman" w:cs="Times New Roman"/>
          <w:bCs/>
          <w:iCs/>
          <w:sz w:val="28"/>
          <w:szCs w:val="28"/>
        </w:rPr>
        <w:lastRenderedPageBreak/>
        <w:t>мнениями и установления не только профессиональных, но и дружеских контактов.</w:t>
      </w:r>
    </w:p>
    <w:p w14:paraId="406EE4BA" w14:textId="7E7FCE58" w:rsidR="00C16839" w:rsidRPr="00C16839" w:rsidRDefault="00C16839" w:rsidP="00C16839">
      <w:pPr>
        <w:spacing w:after="0" w:line="276" w:lineRule="auto"/>
        <w:ind w:firstLine="851"/>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 xml:space="preserve">01 декабря </w:t>
      </w:r>
      <w:r w:rsidR="00EF1B07">
        <w:rPr>
          <w:rFonts w:ascii="Times New Roman" w:eastAsia="Calibri" w:hAnsi="Times New Roman" w:cs="Times New Roman"/>
          <w:bCs/>
          <w:iCs/>
          <w:sz w:val="28"/>
          <w:szCs w:val="28"/>
        </w:rPr>
        <w:t xml:space="preserve"> </w:t>
      </w:r>
      <w:r w:rsidRPr="00C16839">
        <w:rPr>
          <w:rFonts w:ascii="Times New Roman" w:eastAsia="Calibri" w:hAnsi="Times New Roman" w:cs="Times New Roman"/>
          <w:bCs/>
          <w:iCs/>
          <w:sz w:val="28"/>
          <w:szCs w:val="28"/>
        </w:rPr>
        <w:t>город Ханты-Мансийск принял участие в работе XLI съезда Союза городов Заполярья и Крайнего Севера, приуроченный к 30-летнему юбилею Ассоциации, который проходил городе Ухте Республики Коми. В работе съезда приняли участие представители Администрации Президента Российской Федерации, Минвостокразвития Российской Федерации, Минспорта Российской Федерации, Общественной палаты и Торгово-промышленной палаты Российской Федерации, а также сенаторов депутатов Федерального Собрания Российской Федерации.</w:t>
      </w:r>
    </w:p>
    <w:p w14:paraId="794977FA" w14:textId="6EA1C843" w:rsidR="00C16839" w:rsidRPr="00C16839" w:rsidRDefault="00C16839" w:rsidP="00C16839">
      <w:pPr>
        <w:spacing w:after="0" w:line="276" w:lineRule="auto"/>
        <w:ind w:firstLine="851"/>
        <w:jc w:val="both"/>
        <w:rPr>
          <w:rFonts w:ascii="Times New Roman" w:eastAsia="Calibri" w:hAnsi="Times New Roman" w:cs="Times New Roman"/>
          <w:bCs/>
          <w:iCs/>
          <w:sz w:val="28"/>
          <w:szCs w:val="28"/>
        </w:rPr>
      </w:pPr>
      <w:r w:rsidRPr="00C16839">
        <w:rPr>
          <w:rFonts w:ascii="Times New Roman" w:eastAsia="Calibri" w:hAnsi="Times New Roman" w:cs="Times New Roman"/>
          <w:bCs/>
          <w:iCs/>
          <w:sz w:val="28"/>
          <w:szCs w:val="28"/>
        </w:rPr>
        <w:t xml:space="preserve">09 декабря состоялась Выборная </w:t>
      </w:r>
      <w:r w:rsidR="00EF1B07">
        <w:rPr>
          <w:rFonts w:ascii="Times New Roman" w:eastAsia="Calibri" w:hAnsi="Times New Roman" w:cs="Times New Roman"/>
          <w:bCs/>
          <w:iCs/>
          <w:sz w:val="28"/>
          <w:szCs w:val="28"/>
        </w:rPr>
        <w:t>к</w:t>
      </w:r>
      <w:r w:rsidRPr="00C16839">
        <w:rPr>
          <w:rFonts w:ascii="Times New Roman" w:eastAsia="Calibri" w:hAnsi="Times New Roman" w:cs="Times New Roman"/>
          <w:bCs/>
          <w:iCs/>
          <w:sz w:val="28"/>
          <w:szCs w:val="28"/>
        </w:rPr>
        <w:t xml:space="preserve">онференция Ханты-Мансийского Регионального отделения Общероссийской общественной организации «Всероссийский Совет местного самоуправления». В мероприятии приняли участие Главы городских округов и муниципальных районов Ханты-Мансийского автономного округа – Югры. Цель Выборной </w:t>
      </w:r>
      <w:r w:rsidR="00EF1B07">
        <w:rPr>
          <w:rFonts w:ascii="Times New Roman" w:eastAsia="Calibri" w:hAnsi="Times New Roman" w:cs="Times New Roman"/>
          <w:bCs/>
          <w:iCs/>
          <w:sz w:val="28"/>
          <w:szCs w:val="28"/>
        </w:rPr>
        <w:t>к</w:t>
      </w:r>
      <w:r w:rsidRPr="00C16839">
        <w:rPr>
          <w:rFonts w:ascii="Times New Roman" w:eastAsia="Calibri" w:hAnsi="Times New Roman" w:cs="Times New Roman"/>
          <w:bCs/>
          <w:iCs/>
          <w:sz w:val="28"/>
          <w:szCs w:val="28"/>
        </w:rPr>
        <w:t>онференции – избрание делегатов на VI</w:t>
      </w:r>
      <w:r w:rsidRPr="00C16839">
        <w:rPr>
          <w:rFonts w:ascii="Times New Roman" w:eastAsia="Calibri" w:hAnsi="Times New Roman" w:cs="Times New Roman"/>
          <w:bCs/>
          <w:iCs/>
          <w:sz w:val="28"/>
          <w:szCs w:val="28"/>
          <w:lang w:val="en-US"/>
        </w:rPr>
        <w:t>I</w:t>
      </w:r>
      <w:r w:rsidRPr="00C16839">
        <w:rPr>
          <w:rFonts w:ascii="Times New Roman" w:eastAsia="Calibri" w:hAnsi="Times New Roman" w:cs="Times New Roman"/>
          <w:bCs/>
          <w:iCs/>
          <w:sz w:val="28"/>
          <w:szCs w:val="28"/>
        </w:rPr>
        <w:t xml:space="preserve"> Съезд Общероссийской общественной организации ВСМС, который состоялся 23 декабря 2022 года в городе Пенза.</w:t>
      </w:r>
    </w:p>
    <w:p w14:paraId="128CABCF" w14:textId="77777777" w:rsidR="00C16839" w:rsidRPr="00C16839" w:rsidRDefault="00C16839" w:rsidP="00C16839">
      <w:pPr>
        <w:tabs>
          <w:tab w:val="left" w:pos="660"/>
        </w:tabs>
        <w:spacing w:after="0" w:line="240" w:lineRule="auto"/>
        <w:rPr>
          <w:rFonts w:ascii="Times New Roman" w:hAnsi="Times New Roman" w:cs="Times New Roman"/>
          <w:b/>
          <w:sz w:val="28"/>
          <w:szCs w:val="28"/>
        </w:rPr>
      </w:pPr>
      <w:r w:rsidRPr="00C16839">
        <w:rPr>
          <w:rFonts w:ascii="Times New Roman" w:hAnsi="Times New Roman" w:cs="Times New Roman"/>
          <w:b/>
          <w:sz w:val="28"/>
          <w:szCs w:val="28"/>
        </w:rPr>
        <w:tab/>
      </w:r>
    </w:p>
    <w:p w14:paraId="0E6C3C0C" w14:textId="77777777" w:rsidR="00C16839" w:rsidRPr="00C16839" w:rsidRDefault="00C16839" w:rsidP="00C16839">
      <w:pPr>
        <w:keepNext/>
        <w:keepLines/>
        <w:spacing w:before="200" w:after="0"/>
        <w:jc w:val="center"/>
        <w:outlineLvl w:val="2"/>
        <w:rPr>
          <w:rFonts w:ascii="Times New Roman" w:eastAsiaTheme="majorEastAsia" w:hAnsi="Times New Roman" w:cstheme="majorBidi"/>
          <w:b/>
          <w:bCs/>
          <w:sz w:val="28"/>
        </w:rPr>
      </w:pPr>
      <w:bookmarkStart w:id="310" w:name="_Toc64487250"/>
      <w:bookmarkStart w:id="311" w:name="_Toc126940910"/>
      <w:r w:rsidRPr="00C16839">
        <w:rPr>
          <w:rFonts w:ascii="Times New Roman" w:eastAsiaTheme="majorEastAsia" w:hAnsi="Times New Roman" w:cstheme="majorBidi"/>
          <w:b/>
          <w:bCs/>
          <w:sz w:val="28"/>
        </w:rPr>
        <w:t>21.2. Организация деятельности Администрации города Ханты-Мансийска</w:t>
      </w:r>
      <w:bookmarkEnd w:id="310"/>
      <w:bookmarkEnd w:id="311"/>
    </w:p>
    <w:p w14:paraId="69485B31" w14:textId="77777777" w:rsidR="00C16839" w:rsidRPr="00C16839" w:rsidRDefault="00C16839" w:rsidP="00C16839">
      <w:pPr>
        <w:widowControl w:val="0"/>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i/>
          <w:color w:val="000000"/>
          <w:position w:val="-1"/>
          <w:sz w:val="28"/>
          <w:szCs w:val="28"/>
          <w:highlight w:val="yellow"/>
          <w:lang w:eastAsia="ru-RU"/>
        </w:rPr>
      </w:pPr>
    </w:p>
    <w:p w14:paraId="17DF67E8" w14:textId="256CAD5A" w:rsidR="00C16839" w:rsidRPr="00C16839" w:rsidRDefault="00C16839" w:rsidP="00C16839">
      <w:pPr>
        <w:pBdr>
          <w:top w:val="nil"/>
          <w:left w:val="nil"/>
          <w:bottom w:val="nil"/>
          <w:right w:val="nil"/>
          <w:between w:val="nil"/>
        </w:pBdr>
        <w:suppressAutoHyphens/>
        <w:spacing w:after="0" w:line="276" w:lineRule="auto"/>
        <w:ind w:left="1"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bookmarkStart w:id="312" w:name="_Toc124343864"/>
      <w:bookmarkStart w:id="313" w:name="_Toc124864498"/>
      <w:bookmarkStart w:id="314" w:name="_Toc126940911"/>
      <w:bookmarkStart w:id="315" w:name="_Toc533760053"/>
      <w:bookmarkStart w:id="316" w:name="_Toc535576552"/>
      <w:bookmarkStart w:id="317" w:name="_Toc29543624"/>
      <w:r w:rsidRPr="00C16839">
        <w:rPr>
          <w:rFonts w:ascii="Times New Roman" w:eastAsia="Times New Roman" w:hAnsi="Times New Roman" w:cs="Times New Roman"/>
          <w:color w:val="000000"/>
          <w:position w:val="-1"/>
          <w:sz w:val="28"/>
          <w:szCs w:val="28"/>
          <w:lang w:eastAsia="ru-RU"/>
        </w:rPr>
        <w:t>В 2022 году в Администрации города Ханты-Мансийска осуществлен выпуск 1501 муниципального правового акта</w:t>
      </w:r>
      <w:bookmarkStart w:id="318" w:name="_Hlk90733550"/>
      <w:bookmarkEnd w:id="312"/>
      <w:bookmarkEnd w:id="313"/>
      <w:bookmarkEnd w:id="314"/>
      <w:r w:rsidR="00EF1B07">
        <w:rPr>
          <w:rFonts w:ascii="Times New Roman" w:eastAsia="Times New Roman" w:hAnsi="Times New Roman" w:cs="Times New Roman"/>
          <w:color w:val="000000"/>
          <w:position w:val="-1"/>
          <w:sz w:val="28"/>
          <w:szCs w:val="28"/>
          <w:lang w:eastAsia="ru-RU"/>
        </w:rPr>
        <w:t>.</w:t>
      </w:r>
    </w:p>
    <w:p w14:paraId="70A1E17B" w14:textId="77777777" w:rsidR="00C16839" w:rsidRPr="00C16839" w:rsidRDefault="00C16839" w:rsidP="00C16839">
      <w:pPr>
        <w:widowControl w:val="0"/>
        <w:pBdr>
          <w:top w:val="nil"/>
          <w:left w:val="nil"/>
          <w:bottom w:val="nil"/>
          <w:right w:val="nil"/>
          <w:between w:val="nil"/>
        </w:pBdr>
        <w:shd w:val="clear" w:color="auto" w:fill="FFFFFF"/>
        <w:tabs>
          <w:tab w:val="left" w:pos="1022"/>
        </w:tabs>
        <w:suppressAutoHyphens/>
        <w:spacing w:after="0" w:line="240" w:lineRule="auto"/>
        <w:ind w:leftChars="-1" w:left="1" w:right="283" w:hangingChars="1" w:hanging="3"/>
        <w:jc w:val="right"/>
        <w:textDirection w:val="btLr"/>
        <w:textAlignment w:val="top"/>
        <w:outlineLvl w:val="0"/>
        <w:rPr>
          <w:rFonts w:ascii="Times New Roman" w:eastAsia="Times New Roman" w:hAnsi="Times New Roman" w:cs="Times New Roman"/>
          <w:color w:val="000000"/>
          <w:position w:val="-1"/>
          <w:sz w:val="28"/>
          <w:szCs w:val="28"/>
          <w:lang w:eastAsia="ru-RU"/>
        </w:rPr>
      </w:pPr>
      <w:bookmarkStart w:id="319" w:name="_Toc126940912"/>
      <w:bookmarkEnd w:id="318"/>
      <w:r w:rsidRPr="00C16839">
        <w:rPr>
          <w:rFonts w:ascii="Times New Roman" w:eastAsia="Times New Roman" w:hAnsi="Times New Roman" w:cs="Times New Roman"/>
          <w:color w:val="000000"/>
          <w:position w:val="-1"/>
          <w:sz w:val="28"/>
          <w:szCs w:val="28"/>
          <w:lang w:eastAsia="ru-RU"/>
        </w:rPr>
        <w:t>Таблица №9</w:t>
      </w:r>
      <w:bookmarkEnd w:id="319"/>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850"/>
        <w:gridCol w:w="851"/>
        <w:gridCol w:w="850"/>
        <w:gridCol w:w="851"/>
        <w:gridCol w:w="850"/>
      </w:tblGrid>
      <w:tr w:rsidR="00C16839" w:rsidRPr="00C16839" w14:paraId="4B8D6C88" w14:textId="77777777" w:rsidTr="00413D27">
        <w:tc>
          <w:tcPr>
            <w:tcW w:w="5495" w:type="dxa"/>
          </w:tcPr>
          <w:p w14:paraId="0D54205A"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20" w:name="_Toc124343869"/>
            <w:bookmarkStart w:id="321" w:name="_Toc124864503"/>
            <w:bookmarkStart w:id="322" w:name="_Toc126940913"/>
            <w:r w:rsidRPr="00C16839">
              <w:rPr>
                <w:rFonts w:ascii="Times New Roman" w:eastAsia="Times New Roman" w:hAnsi="Times New Roman" w:cs="Times New Roman"/>
                <w:color w:val="000000"/>
                <w:position w:val="-1"/>
                <w:sz w:val="24"/>
                <w:szCs w:val="24"/>
                <w:lang w:eastAsia="ru-RU"/>
              </w:rPr>
              <w:t>Издано</w:t>
            </w:r>
            <w:bookmarkEnd w:id="320"/>
            <w:bookmarkEnd w:id="321"/>
            <w:bookmarkEnd w:id="322"/>
          </w:p>
        </w:tc>
        <w:tc>
          <w:tcPr>
            <w:tcW w:w="850" w:type="dxa"/>
          </w:tcPr>
          <w:p w14:paraId="6F69C920"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23" w:name="_Toc124343870"/>
            <w:bookmarkStart w:id="324" w:name="_Toc124864504"/>
            <w:bookmarkStart w:id="325" w:name="_Toc126940914"/>
            <w:r w:rsidRPr="00C16839">
              <w:rPr>
                <w:rFonts w:ascii="Times New Roman" w:eastAsia="Times New Roman" w:hAnsi="Times New Roman" w:cs="Times New Roman"/>
                <w:color w:val="000000"/>
                <w:position w:val="-1"/>
                <w:sz w:val="24"/>
                <w:szCs w:val="24"/>
                <w:lang w:eastAsia="ru-RU"/>
              </w:rPr>
              <w:t>2018 год</w:t>
            </w:r>
            <w:bookmarkEnd w:id="323"/>
            <w:bookmarkEnd w:id="324"/>
            <w:bookmarkEnd w:id="325"/>
          </w:p>
        </w:tc>
        <w:tc>
          <w:tcPr>
            <w:tcW w:w="851" w:type="dxa"/>
          </w:tcPr>
          <w:p w14:paraId="4855C5D0"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26" w:name="_Toc124343871"/>
            <w:bookmarkStart w:id="327" w:name="_Toc124864505"/>
            <w:bookmarkStart w:id="328" w:name="_Toc126940915"/>
            <w:r w:rsidRPr="00C16839">
              <w:rPr>
                <w:rFonts w:ascii="Times New Roman" w:eastAsia="Times New Roman" w:hAnsi="Times New Roman" w:cs="Times New Roman"/>
                <w:color w:val="000000"/>
                <w:position w:val="-1"/>
                <w:sz w:val="24"/>
                <w:szCs w:val="24"/>
                <w:lang w:eastAsia="ru-RU"/>
              </w:rPr>
              <w:t>2019 год</w:t>
            </w:r>
            <w:bookmarkEnd w:id="326"/>
            <w:bookmarkEnd w:id="327"/>
            <w:bookmarkEnd w:id="328"/>
          </w:p>
        </w:tc>
        <w:tc>
          <w:tcPr>
            <w:tcW w:w="850" w:type="dxa"/>
          </w:tcPr>
          <w:p w14:paraId="1D9299B3"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29" w:name="_Toc124343872"/>
            <w:bookmarkStart w:id="330" w:name="_Toc124864506"/>
            <w:bookmarkStart w:id="331" w:name="_Toc126940916"/>
            <w:r w:rsidRPr="00C16839">
              <w:rPr>
                <w:rFonts w:ascii="Times New Roman" w:eastAsia="Times New Roman" w:hAnsi="Times New Roman" w:cs="Times New Roman"/>
                <w:color w:val="000000"/>
                <w:position w:val="-1"/>
                <w:sz w:val="24"/>
                <w:szCs w:val="24"/>
                <w:lang w:eastAsia="ru-RU"/>
              </w:rPr>
              <w:t>2020 год</w:t>
            </w:r>
            <w:bookmarkEnd w:id="329"/>
            <w:bookmarkEnd w:id="330"/>
            <w:bookmarkEnd w:id="331"/>
          </w:p>
        </w:tc>
        <w:tc>
          <w:tcPr>
            <w:tcW w:w="851" w:type="dxa"/>
          </w:tcPr>
          <w:p w14:paraId="1C1F3967"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32" w:name="_Toc124343873"/>
            <w:bookmarkStart w:id="333" w:name="_Toc124864507"/>
            <w:bookmarkStart w:id="334" w:name="_Toc126940917"/>
            <w:r w:rsidRPr="00C16839">
              <w:rPr>
                <w:rFonts w:ascii="Times New Roman" w:eastAsia="Times New Roman" w:hAnsi="Times New Roman" w:cs="Times New Roman"/>
                <w:color w:val="000000"/>
                <w:position w:val="-1"/>
                <w:sz w:val="24"/>
                <w:szCs w:val="24"/>
                <w:lang w:eastAsia="ru-RU"/>
              </w:rPr>
              <w:t>202</w:t>
            </w:r>
            <w:r w:rsidRPr="00C16839">
              <w:rPr>
                <w:rFonts w:ascii="Times New Roman" w:eastAsia="Times New Roman" w:hAnsi="Times New Roman" w:cs="Times New Roman"/>
                <w:color w:val="000000"/>
                <w:position w:val="-1"/>
                <w:sz w:val="24"/>
                <w:szCs w:val="24"/>
                <w:lang w:val="en-US" w:eastAsia="ru-RU"/>
              </w:rPr>
              <w:t>1</w:t>
            </w:r>
            <w:r w:rsidRPr="00C16839">
              <w:rPr>
                <w:rFonts w:ascii="Times New Roman" w:eastAsia="Times New Roman" w:hAnsi="Times New Roman" w:cs="Times New Roman"/>
                <w:color w:val="000000"/>
                <w:position w:val="-1"/>
                <w:sz w:val="24"/>
                <w:szCs w:val="24"/>
                <w:lang w:eastAsia="ru-RU"/>
              </w:rPr>
              <w:t xml:space="preserve"> год</w:t>
            </w:r>
            <w:bookmarkEnd w:id="332"/>
            <w:bookmarkEnd w:id="333"/>
            <w:bookmarkEnd w:id="334"/>
          </w:p>
        </w:tc>
        <w:tc>
          <w:tcPr>
            <w:tcW w:w="850" w:type="dxa"/>
          </w:tcPr>
          <w:p w14:paraId="74E9E1EE"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35" w:name="_Toc124343874"/>
            <w:bookmarkStart w:id="336" w:name="_Toc124864508"/>
            <w:bookmarkStart w:id="337" w:name="_Toc126940918"/>
            <w:r w:rsidRPr="00C16839">
              <w:rPr>
                <w:rFonts w:ascii="Times New Roman" w:eastAsia="Times New Roman" w:hAnsi="Times New Roman" w:cs="Times New Roman"/>
                <w:color w:val="000000"/>
                <w:position w:val="-1"/>
                <w:sz w:val="24"/>
                <w:szCs w:val="24"/>
                <w:lang w:eastAsia="ru-RU"/>
              </w:rPr>
              <w:t>2022 год</w:t>
            </w:r>
            <w:bookmarkEnd w:id="335"/>
            <w:bookmarkEnd w:id="336"/>
            <w:bookmarkEnd w:id="337"/>
          </w:p>
        </w:tc>
      </w:tr>
      <w:tr w:rsidR="00C16839" w:rsidRPr="00C16839" w14:paraId="4D820C5A" w14:textId="77777777" w:rsidTr="00413D27">
        <w:tc>
          <w:tcPr>
            <w:tcW w:w="5495" w:type="dxa"/>
          </w:tcPr>
          <w:p w14:paraId="0B898E07" w14:textId="77777777" w:rsidR="00C16839" w:rsidRPr="00C16839" w:rsidRDefault="00C16839" w:rsidP="00C16839">
            <w:pPr>
              <w:pBdr>
                <w:top w:val="nil"/>
                <w:left w:val="nil"/>
                <w:bottom w:val="nil"/>
                <w:right w:val="nil"/>
                <w:between w:val="nil"/>
              </w:pBdr>
              <w:suppressAutoHyphens/>
              <w:spacing w:after="0" w:line="240" w:lineRule="auto"/>
              <w:ind w:leftChars="-1" w:right="-57"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bookmarkStart w:id="338" w:name="_Toc124343875"/>
            <w:bookmarkStart w:id="339" w:name="_Toc124864509"/>
            <w:bookmarkStart w:id="340" w:name="_Toc126940919"/>
            <w:r w:rsidRPr="00C16839">
              <w:rPr>
                <w:rFonts w:ascii="Times New Roman" w:eastAsia="Times New Roman" w:hAnsi="Times New Roman" w:cs="Times New Roman"/>
                <w:color w:val="000000"/>
                <w:position w:val="-1"/>
                <w:sz w:val="24"/>
                <w:szCs w:val="24"/>
                <w:lang w:eastAsia="ru-RU"/>
              </w:rPr>
              <w:t>Всего правовых актов</w:t>
            </w:r>
            <w:bookmarkStart w:id="341" w:name="_Toc124343876"/>
            <w:bookmarkStart w:id="342" w:name="_Toc124864510"/>
            <w:bookmarkEnd w:id="338"/>
            <w:bookmarkEnd w:id="339"/>
            <w:r w:rsidRPr="00C16839">
              <w:rPr>
                <w:rFonts w:ascii="Times New Roman" w:eastAsia="Times New Roman" w:hAnsi="Times New Roman" w:cs="Times New Roman"/>
                <w:color w:val="000000"/>
                <w:position w:val="-1"/>
                <w:sz w:val="24"/>
                <w:szCs w:val="24"/>
                <w:lang w:eastAsia="ru-RU"/>
              </w:rPr>
              <w:t>в том числе:</w:t>
            </w:r>
            <w:bookmarkEnd w:id="340"/>
            <w:bookmarkEnd w:id="341"/>
            <w:bookmarkEnd w:id="342"/>
          </w:p>
        </w:tc>
        <w:tc>
          <w:tcPr>
            <w:tcW w:w="850" w:type="dxa"/>
          </w:tcPr>
          <w:p w14:paraId="371A563F"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43" w:name="_Toc124343877"/>
            <w:bookmarkStart w:id="344" w:name="_Toc124864511"/>
            <w:bookmarkStart w:id="345" w:name="_Toc126940920"/>
            <w:r w:rsidRPr="00C16839">
              <w:rPr>
                <w:rFonts w:ascii="Times New Roman" w:eastAsia="Times New Roman" w:hAnsi="Times New Roman" w:cs="Times New Roman"/>
                <w:color w:val="000000"/>
                <w:position w:val="-1"/>
                <w:sz w:val="24"/>
                <w:szCs w:val="24"/>
                <w:lang w:eastAsia="ru-RU"/>
              </w:rPr>
              <w:t>1547</w:t>
            </w:r>
            <w:bookmarkEnd w:id="343"/>
            <w:bookmarkEnd w:id="344"/>
            <w:bookmarkEnd w:id="345"/>
          </w:p>
        </w:tc>
        <w:tc>
          <w:tcPr>
            <w:tcW w:w="851" w:type="dxa"/>
          </w:tcPr>
          <w:p w14:paraId="086B6F1B"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46" w:name="_Toc124343878"/>
            <w:bookmarkStart w:id="347" w:name="_Toc124864512"/>
            <w:bookmarkStart w:id="348" w:name="_Toc126940921"/>
            <w:r w:rsidRPr="00C16839">
              <w:rPr>
                <w:rFonts w:ascii="Times New Roman" w:eastAsia="Times New Roman" w:hAnsi="Times New Roman" w:cs="Times New Roman"/>
                <w:color w:val="000000"/>
                <w:position w:val="-1"/>
                <w:sz w:val="24"/>
                <w:szCs w:val="24"/>
                <w:lang w:eastAsia="ru-RU"/>
              </w:rPr>
              <w:t>1687</w:t>
            </w:r>
            <w:bookmarkEnd w:id="346"/>
            <w:bookmarkEnd w:id="347"/>
            <w:bookmarkEnd w:id="348"/>
          </w:p>
        </w:tc>
        <w:tc>
          <w:tcPr>
            <w:tcW w:w="850" w:type="dxa"/>
          </w:tcPr>
          <w:p w14:paraId="1C920579"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49" w:name="_Toc124343879"/>
            <w:bookmarkStart w:id="350" w:name="_Toc124864513"/>
            <w:bookmarkStart w:id="351" w:name="_Toc126940922"/>
            <w:r w:rsidRPr="00C16839">
              <w:rPr>
                <w:rFonts w:ascii="Times New Roman" w:eastAsia="Times New Roman" w:hAnsi="Times New Roman" w:cs="Times New Roman"/>
                <w:color w:val="000000"/>
                <w:position w:val="-1"/>
                <w:sz w:val="24"/>
                <w:szCs w:val="24"/>
                <w:lang w:eastAsia="ru-RU"/>
              </w:rPr>
              <w:t>1785</w:t>
            </w:r>
            <w:bookmarkEnd w:id="349"/>
            <w:bookmarkEnd w:id="350"/>
            <w:bookmarkEnd w:id="351"/>
          </w:p>
        </w:tc>
        <w:tc>
          <w:tcPr>
            <w:tcW w:w="851" w:type="dxa"/>
          </w:tcPr>
          <w:p w14:paraId="28E8C24F"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52" w:name="_Toc124343880"/>
            <w:bookmarkStart w:id="353" w:name="_Toc124864514"/>
            <w:bookmarkStart w:id="354" w:name="_Toc126940923"/>
            <w:r w:rsidRPr="00C16839">
              <w:rPr>
                <w:rFonts w:ascii="Times New Roman" w:eastAsia="Times New Roman" w:hAnsi="Times New Roman" w:cs="Times New Roman"/>
                <w:color w:val="000000"/>
                <w:position w:val="-1"/>
                <w:sz w:val="24"/>
                <w:szCs w:val="24"/>
                <w:lang w:eastAsia="ru-RU"/>
              </w:rPr>
              <w:t>1775</w:t>
            </w:r>
            <w:bookmarkEnd w:id="352"/>
            <w:bookmarkEnd w:id="353"/>
            <w:bookmarkEnd w:id="354"/>
          </w:p>
        </w:tc>
        <w:tc>
          <w:tcPr>
            <w:tcW w:w="850" w:type="dxa"/>
          </w:tcPr>
          <w:p w14:paraId="047311E4"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55" w:name="_Toc124343881"/>
            <w:bookmarkStart w:id="356" w:name="_Toc124864515"/>
            <w:bookmarkStart w:id="357" w:name="_Toc126940924"/>
            <w:r w:rsidRPr="00C16839">
              <w:rPr>
                <w:rFonts w:ascii="Times New Roman" w:eastAsia="Times New Roman" w:hAnsi="Times New Roman" w:cs="Times New Roman"/>
                <w:color w:val="000000"/>
                <w:position w:val="-1"/>
                <w:sz w:val="24"/>
                <w:szCs w:val="24"/>
                <w:lang w:eastAsia="ru-RU"/>
              </w:rPr>
              <w:t>1501</w:t>
            </w:r>
            <w:bookmarkEnd w:id="355"/>
            <w:bookmarkEnd w:id="356"/>
            <w:bookmarkEnd w:id="357"/>
          </w:p>
        </w:tc>
      </w:tr>
      <w:tr w:rsidR="00C16839" w:rsidRPr="00C16839" w14:paraId="1B9041A7" w14:textId="77777777" w:rsidTr="00413D27">
        <w:tc>
          <w:tcPr>
            <w:tcW w:w="5495" w:type="dxa"/>
          </w:tcPr>
          <w:p w14:paraId="1120BF33"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bookmarkStart w:id="358" w:name="_Toc124343882"/>
            <w:bookmarkStart w:id="359" w:name="_Toc124864516"/>
            <w:bookmarkStart w:id="360" w:name="_Toc126940925"/>
            <w:r w:rsidRPr="00C16839">
              <w:rPr>
                <w:rFonts w:ascii="Times New Roman" w:eastAsia="Times New Roman" w:hAnsi="Times New Roman" w:cs="Times New Roman"/>
                <w:color w:val="000000"/>
                <w:position w:val="-1"/>
                <w:sz w:val="24"/>
                <w:szCs w:val="24"/>
                <w:lang w:eastAsia="ru-RU"/>
              </w:rPr>
              <w:t>постановлений Главы города</w:t>
            </w:r>
            <w:bookmarkEnd w:id="358"/>
            <w:bookmarkEnd w:id="359"/>
            <w:bookmarkEnd w:id="360"/>
            <w:r w:rsidRPr="00C16839">
              <w:rPr>
                <w:rFonts w:ascii="Times New Roman" w:eastAsia="Times New Roman" w:hAnsi="Times New Roman" w:cs="Times New Roman"/>
                <w:color w:val="000000"/>
                <w:position w:val="-1"/>
                <w:sz w:val="24"/>
                <w:szCs w:val="24"/>
                <w:lang w:eastAsia="ru-RU"/>
              </w:rPr>
              <w:t xml:space="preserve"> </w:t>
            </w:r>
          </w:p>
          <w:p w14:paraId="3053CD96"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bookmarkStart w:id="361" w:name="_Toc124343883"/>
            <w:bookmarkStart w:id="362" w:name="_Toc124864517"/>
            <w:bookmarkStart w:id="363" w:name="_Toc126940926"/>
            <w:r w:rsidRPr="00C16839">
              <w:rPr>
                <w:rFonts w:ascii="Times New Roman" w:eastAsia="Times New Roman" w:hAnsi="Times New Roman" w:cs="Times New Roman"/>
                <w:color w:val="000000"/>
                <w:position w:val="-1"/>
                <w:sz w:val="24"/>
                <w:szCs w:val="24"/>
                <w:lang w:eastAsia="ru-RU"/>
              </w:rPr>
              <w:t>Ханты-Мансийска</w:t>
            </w:r>
            <w:bookmarkEnd w:id="361"/>
            <w:bookmarkEnd w:id="362"/>
            <w:bookmarkEnd w:id="363"/>
            <w:r w:rsidRPr="00C16839">
              <w:rPr>
                <w:rFonts w:ascii="Times New Roman" w:eastAsia="Times New Roman" w:hAnsi="Times New Roman" w:cs="Times New Roman"/>
                <w:color w:val="000000"/>
                <w:position w:val="-1"/>
                <w:sz w:val="24"/>
                <w:szCs w:val="24"/>
                <w:lang w:eastAsia="ru-RU"/>
              </w:rPr>
              <w:t xml:space="preserve"> </w:t>
            </w:r>
          </w:p>
        </w:tc>
        <w:tc>
          <w:tcPr>
            <w:tcW w:w="850" w:type="dxa"/>
          </w:tcPr>
          <w:p w14:paraId="1A02C6F7"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64" w:name="_Toc124343884"/>
            <w:bookmarkStart w:id="365" w:name="_Toc124864518"/>
            <w:bookmarkStart w:id="366" w:name="_Toc126940927"/>
            <w:r w:rsidRPr="00C16839">
              <w:rPr>
                <w:rFonts w:ascii="Times New Roman" w:eastAsia="Times New Roman" w:hAnsi="Times New Roman" w:cs="Times New Roman"/>
                <w:color w:val="000000"/>
                <w:position w:val="-1"/>
                <w:sz w:val="24"/>
                <w:szCs w:val="24"/>
                <w:lang w:eastAsia="ru-RU"/>
              </w:rPr>
              <w:t>38</w:t>
            </w:r>
            <w:bookmarkEnd w:id="364"/>
            <w:bookmarkEnd w:id="365"/>
            <w:bookmarkEnd w:id="366"/>
          </w:p>
        </w:tc>
        <w:tc>
          <w:tcPr>
            <w:tcW w:w="851" w:type="dxa"/>
          </w:tcPr>
          <w:p w14:paraId="7797B28A"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67" w:name="_Toc124343885"/>
            <w:bookmarkStart w:id="368" w:name="_Toc124864519"/>
            <w:bookmarkStart w:id="369" w:name="_Toc126940928"/>
            <w:r w:rsidRPr="00C16839">
              <w:rPr>
                <w:rFonts w:ascii="Times New Roman" w:eastAsia="Times New Roman" w:hAnsi="Times New Roman" w:cs="Times New Roman"/>
                <w:color w:val="000000"/>
                <w:position w:val="-1"/>
                <w:sz w:val="24"/>
                <w:szCs w:val="24"/>
                <w:lang w:eastAsia="ru-RU"/>
              </w:rPr>
              <w:t>65</w:t>
            </w:r>
            <w:bookmarkEnd w:id="367"/>
            <w:bookmarkEnd w:id="368"/>
            <w:bookmarkEnd w:id="369"/>
          </w:p>
        </w:tc>
        <w:tc>
          <w:tcPr>
            <w:tcW w:w="850" w:type="dxa"/>
          </w:tcPr>
          <w:p w14:paraId="11A95CE9"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70" w:name="_Toc124343886"/>
            <w:bookmarkStart w:id="371" w:name="_Toc124864520"/>
            <w:bookmarkStart w:id="372" w:name="_Toc126940929"/>
            <w:r w:rsidRPr="00C16839">
              <w:rPr>
                <w:rFonts w:ascii="Times New Roman" w:eastAsia="Times New Roman" w:hAnsi="Times New Roman" w:cs="Times New Roman"/>
                <w:color w:val="000000"/>
                <w:position w:val="-1"/>
                <w:sz w:val="24"/>
                <w:szCs w:val="24"/>
                <w:lang w:eastAsia="ru-RU"/>
              </w:rPr>
              <w:t>78</w:t>
            </w:r>
            <w:bookmarkEnd w:id="370"/>
            <w:bookmarkEnd w:id="371"/>
            <w:bookmarkEnd w:id="372"/>
          </w:p>
        </w:tc>
        <w:tc>
          <w:tcPr>
            <w:tcW w:w="851" w:type="dxa"/>
          </w:tcPr>
          <w:p w14:paraId="295E0507"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73" w:name="_Toc124343887"/>
            <w:bookmarkStart w:id="374" w:name="_Toc124864521"/>
            <w:bookmarkStart w:id="375" w:name="_Toc126940930"/>
            <w:r w:rsidRPr="00C16839">
              <w:rPr>
                <w:rFonts w:ascii="Times New Roman" w:eastAsia="Times New Roman" w:hAnsi="Times New Roman" w:cs="Times New Roman"/>
                <w:color w:val="000000"/>
                <w:position w:val="-1"/>
                <w:sz w:val="24"/>
                <w:szCs w:val="24"/>
                <w:lang w:eastAsia="ru-RU"/>
              </w:rPr>
              <w:t>77</w:t>
            </w:r>
            <w:bookmarkEnd w:id="373"/>
            <w:bookmarkEnd w:id="374"/>
            <w:bookmarkEnd w:id="375"/>
          </w:p>
        </w:tc>
        <w:tc>
          <w:tcPr>
            <w:tcW w:w="850" w:type="dxa"/>
          </w:tcPr>
          <w:p w14:paraId="16F3A1BB"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76" w:name="_Toc124343888"/>
            <w:bookmarkStart w:id="377" w:name="_Toc124864522"/>
            <w:bookmarkStart w:id="378" w:name="_Toc126940931"/>
            <w:r w:rsidRPr="00C16839">
              <w:rPr>
                <w:rFonts w:ascii="Times New Roman" w:eastAsia="Times New Roman" w:hAnsi="Times New Roman" w:cs="Times New Roman"/>
                <w:color w:val="000000"/>
                <w:position w:val="-1"/>
                <w:sz w:val="24"/>
                <w:szCs w:val="24"/>
                <w:lang w:eastAsia="ru-RU"/>
              </w:rPr>
              <w:t>73</w:t>
            </w:r>
            <w:bookmarkEnd w:id="376"/>
            <w:bookmarkEnd w:id="377"/>
            <w:bookmarkEnd w:id="378"/>
          </w:p>
        </w:tc>
      </w:tr>
      <w:tr w:rsidR="00C16839" w:rsidRPr="00C16839" w14:paraId="59953A22" w14:textId="77777777" w:rsidTr="00413D27">
        <w:tc>
          <w:tcPr>
            <w:tcW w:w="5495" w:type="dxa"/>
          </w:tcPr>
          <w:p w14:paraId="0833586C"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bookmarkStart w:id="379" w:name="_Toc124343889"/>
            <w:bookmarkStart w:id="380" w:name="_Toc124864523"/>
            <w:bookmarkStart w:id="381" w:name="_Toc126940932"/>
            <w:r w:rsidRPr="00C16839">
              <w:rPr>
                <w:rFonts w:ascii="Times New Roman" w:eastAsia="Times New Roman" w:hAnsi="Times New Roman" w:cs="Times New Roman"/>
                <w:color w:val="000000"/>
                <w:position w:val="-1"/>
                <w:sz w:val="24"/>
                <w:szCs w:val="24"/>
                <w:lang w:eastAsia="ru-RU"/>
              </w:rPr>
              <w:t>распоряжений Главы города</w:t>
            </w:r>
            <w:bookmarkEnd w:id="379"/>
            <w:bookmarkEnd w:id="380"/>
            <w:bookmarkEnd w:id="381"/>
            <w:r w:rsidRPr="00C16839">
              <w:rPr>
                <w:rFonts w:ascii="Times New Roman" w:eastAsia="Times New Roman" w:hAnsi="Times New Roman" w:cs="Times New Roman"/>
                <w:color w:val="000000"/>
                <w:position w:val="-1"/>
                <w:sz w:val="24"/>
                <w:szCs w:val="24"/>
                <w:lang w:eastAsia="ru-RU"/>
              </w:rPr>
              <w:t xml:space="preserve"> </w:t>
            </w:r>
          </w:p>
          <w:p w14:paraId="34D3D5EA"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bookmarkStart w:id="382" w:name="_Toc124343890"/>
            <w:bookmarkStart w:id="383" w:name="_Toc124864524"/>
            <w:bookmarkStart w:id="384" w:name="_Toc126940933"/>
            <w:r w:rsidRPr="00C16839">
              <w:rPr>
                <w:rFonts w:ascii="Times New Roman" w:eastAsia="Times New Roman" w:hAnsi="Times New Roman" w:cs="Times New Roman"/>
                <w:color w:val="000000"/>
                <w:position w:val="-1"/>
                <w:sz w:val="24"/>
                <w:szCs w:val="24"/>
                <w:lang w:eastAsia="ru-RU"/>
              </w:rPr>
              <w:t>Ханты-Мансийска</w:t>
            </w:r>
            <w:bookmarkEnd w:id="382"/>
            <w:bookmarkEnd w:id="383"/>
            <w:bookmarkEnd w:id="384"/>
            <w:r w:rsidRPr="00C16839">
              <w:rPr>
                <w:rFonts w:ascii="Times New Roman" w:eastAsia="Times New Roman" w:hAnsi="Times New Roman" w:cs="Times New Roman"/>
                <w:color w:val="000000"/>
                <w:position w:val="-1"/>
                <w:sz w:val="24"/>
                <w:szCs w:val="24"/>
                <w:lang w:eastAsia="ru-RU"/>
              </w:rPr>
              <w:t xml:space="preserve"> </w:t>
            </w:r>
          </w:p>
        </w:tc>
        <w:tc>
          <w:tcPr>
            <w:tcW w:w="850" w:type="dxa"/>
          </w:tcPr>
          <w:p w14:paraId="3DC25211"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85" w:name="_Toc124343891"/>
            <w:bookmarkStart w:id="386" w:name="_Toc124864525"/>
            <w:bookmarkStart w:id="387" w:name="_Toc126940934"/>
            <w:r w:rsidRPr="00C16839">
              <w:rPr>
                <w:rFonts w:ascii="Times New Roman" w:eastAsia="Times New Roman" w:hAnsi="Times New Roman" w:cs="Times New Roman"/>
                <w:color w:val="000000"/>
                <w:position w:val="-1"/>
                <w:sz w:val="24"/>
                <w:szCs w:val="24"/>
                <w:lang w:eastAsia="ru-RU"/>
              </w:rPr>
              <w:t>4</w:t>
            </w:r>
            <w:bookmarkEnd w:id="385"/>
            <w:bookmarkEnd w:id="386"/>
            <w:bookmarkEnd w:id="387"/>
          </w:p>
        </w:tc>
        <w:tc>
          <w:tcPr>
            <w:tcW w:w="851" w:type="dxa"/>
          </w:tcPr>
          <w:p w14:paraId="62D32AC5"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88" w:name="_Toc124343892"/>
            <w:bookmarkStart w:id="389" w:name="_Toc124864526"/>
            <w:bookmarkStart w:id="390" w:name="_Toc126940935"/>
            <w:r w:rsidRPr="00C16839">
              <w:rPr>
                <w:rFonts w:ascii="Times New Roman" w:eastAsia="Times New Roman" w:hAnsi="Times New Roman" w:cs="Times New Roman"/>
                <w:color w:val="000000"/>
                <w:position w:val="-1"/>
                <w:sz w:val="24"/>
                <w:szCs w:val="24"/>
                <w:lang w:eastAsia="ru-RU"/>
              </w:rPr>
              <w:t>5</w:t>
            </w:r>
            <w:bookmarkEnd w:id="388"/>
            <w:bookmarkEnd w:id="389"/>
            <w:bookmarkEnd w:id="390"/>
          </w:p>
        </w:tc>
        <w:tc>
          <w:tcPr>
            <w:tcW w:w="850" w:type="dxa"/>
          </w:tcPr>
          <w:p w14:paraId="5A1CA42D"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91" w:name="_Toc124343893"/>
            <w:bookmarkStart w:id="392" w:name="_Toc124864527"/>
            <w:bookmarkStart w:id="393" w:name="_Toc126940936"/>
            <w:r w:rsidRPr="00C16839">
              <w:rPr>
                <w:rFonts w:ascii="Times New Roman" w:eastAsia="Times New Roman" w:hAnsi="Times New Roman" w:cs="Times New Roman"/>
                <w:color w:val="000000"/>
                <w:position w:val="-1"/>
                <w:sz w:val="24"/>
                <w:szCs w:val="24"/>
                <w:lang w:eastAsia="ru-RU"/>
              </w:rPr>
              <w:t>16</w:t>
            </w:r>
            <w:bookmarkEnd w:id="391"/>
            <w:bookmarkEnd w:id="392"/>
            <w:bookmarkEnd w:id="393"/>
          </w:p>
        </w:tc>
        <w:tc>
          <w:tcPr>
            <w:tcW w:w="851" w:type="dxa"/>
          </w:tcPr>
          <w:p w14:paraId="17D33FAC"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94" w:name="_Toc124343894"/>
            <w:bookmarkStart w:id="395" w:name="_Toc124864528"/>
            <w:bookmarkStart w:id="396" w:name="_Toc126940937"/>
            <w:r w:rsidRPr="00C16839">
              <w:rPr>
                <w:rFonts w:ascii="Times New Roman" w:eastAsia="Times New Roman" w:hAnsi="Times New Roman" w:cs="Times New Roman"/>
                <w:color w:val="000000"/>
                <w:position w:val="-1"/>
                <w:sz w:val="24"/>
                <w:szCs w:val="24"/>
                <w:lang w:eastAsia="ru-RU"/>
              </w:rPr>
              <w:t>7</w:t>
            </w:r>
            <w:bookmarkEnd w:id="394"/>
            <w:bookmarkEnd w:id="395"/>
            <w:bookmarkEnd w:id="396"/>
          </w:p>
        </w:tc>
        <w:tc>
          <w:tcPr>
            <w:tcW w:w="850" w:type="dxa"/>
          </w:tcPr>
          <w:p w14:paraId="1E3E5D7D"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397" w:name="_Toc124343895"/>
            <w:bookmarkStart w:id="398" w:name="_Toc124864529"/>
            <w:bookmarkStart w:id="399" w:name="_Toc126940938"/>
            <w:r w:rsidRPr="00C16839">
              <w:rPr>
                <w:rFonts w:ascii="Times New Roman" w:eastAsia="Times New Roman" w:hAnsi="Times New Roman" w:cs="Times New Roman"/>
                <w:color w:val="000000"/>
                <w:position w:val="-1"/>
                <w:sz w:val="24"/>
                <w:szCs w:val="24"/>
                <w:lang w:eastAsia="ru-RU"/>
              </w:rPr>
              <w:t>4</w:t>
            </w:r>
            <w:bookmarkEnd w:id="397"/>
            <w:bookmarkEnd w:id="398"/>
            <w:bookmarkEnd w:id="399"/>
          </w:p>
        </w:tc>
      </w:tr>
      <w:tr w:rsidR="00C16839" w:rsidRPr="00C16839" w14:paraId="57C313CB" w14:textId="77777777" w:rsidTr="00413D27">
        <w:tc>
          <w:tcPr>
            <w:tcW w:w="5495" w:type="dxa"/>
          </w:tcPr>
          <w:p w14:paraId="4CE40D42"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bookmarkStart w:id="400" w:name="_Toc124343896"/>
            <w:bookmarkStart w:id="401" w:name="_Toc124864530"/>
            <w:bookmarkStart w:id="402" w:name="_Toc126940939"/>
            <w:r w:rsidRPr="00C16839">
              <w:rPr>
                <w:rFonts w:ascii="Times New Roman" w:eastAsia="Times New Roman" w:hAnsi="Times New Roman" w:cs="Times New Roman"/>
                <w:color w:val="000000"/>
                <w:position w:val="-1"/>
                <w:sz w:val="24"/>
                <w:szCs w:val="24"/>
                <w:lang w:eastAsia="ru-RU"/>
              </w:rPr>
              <w:t>постановлений Администрации города Ханты-Мансийска</w:t>
            </w:r>
            <w:bookmarkEnd w:id="400"/>
            <w:bookmarkEnd w:id="401"/>
            <w:bookmarkEnd w:id="402"/>
          </w:p>
        </w:tc>
        <w:tc>
          <w:tcPr>
            <w:tcW w:w="850" w:type="dxa"/>
          </w:tcPr>
          <w:p w14:paraId="63DD6DD3"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403" w:name="_Toc124343897"/>
            <w:bookmarkStart w:id="404" w:name="_Toc124864531"/>
            <w:bookmarkStart w:id="405" w:name="_Toc126940940"/>
            <w:r w:rsidRPr="00C16839">
              <w:rPr>
                <w:rFonts w:ascii="Times New Roman" w:eastAsia="Times New Roman" w:hAnsi="Times New Roman" w:cs="Times New Roman"/>
                <w:color w:val="000000"/>
                <w:position w:val="-1"/>
                <w:sz w:val="24"/>
                <w:szCs w:val="24"/>
                <w:lang w:eastAsia="ru-RU"/>
              </w:rPr>
              <w:t>1319</w:t>
            </w:r>
            <w:bookmarkEnd w:id="403"/>
            <w:bookmarkEnd w:id="404"/>
            <w:bookmarkEnd w:id="405"/>
          </w:p>
        </w:tc>
        <w:tc>
          <w:tcPr>
            <w:tcW w:w="851" w:type="dxa"/>
          </w:tcPr>
          <w:p w14:paraId="40CB111E"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406" w:name="_Toc124343898"/>
            <w:bookmarkStart w:id="407" w:name="_Toc124864532"/>
            <w:bookmarkStart w:id="408" w:name="_Toc126940941"/>
            <w:r w:rsidRPr="00C16839">
              <w:rPr>
                <w:rFonts w:ascii="Times New Roman" w:eastAsia="Times New Roman" w:hAnsi="Times New Roman" w:cs="Times New Roman"/>
                <w:color w:val="000000"/>
                <w:position w:val="-1"/>
                <w:sz w:val="24"/>
                <w:szCs w:val="24"/>
                <w:lang w:eastAsia="ru-RU"/>
              </w:rPr>
              <w:t>1421</w:t>
            </w:r>
            <w:bookmarkEnd w:id="406"/>
            <w:bookmarkEnd w:id="407"/>
            <w:bookmarkEnd w:id="408"/>
          </w:p>
        </w:tc>
        <w:tc>
          <w:tcPr>
            <w:tcW w:w="850" w:type="dxa"/>
          </w:tcPr>
          <w:p w14:paraId="495C8117"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409" w:name="_Toc124343899"/>
            <w:bookmarkStart w:id="410" w:name="_Toc124864533"/>
            <w:bookmarkStart w:id="411" w:name="_Toc126940942"/>
            <w:r w:rsidRPr="00C16839">
              <w:rPr>
                <w:rFonts w:ascii="Times New Roman" w:eastAsia="Times New Roman" w:hAnsi="Times New Roman" w:cs="Times New Roman"/>
                <w:color w:val="000000"/>
                <w:position w:val="-1"/>
                <w:sz w:val="24"/>
                <w:szCs w:val="24"/>
                <w:lang w:eastAsia="ru-RU"/>
              </w:rPr>
              <w:t>1520</w:t>
            </w:r>
            <w:bookmarkEnd w:id="409"/>
            <w:bookmarkEnd w:id="410"/>
            <w:bookmarkEnd w:id="411"/>
          </w:p>
        </w:tc>
        <w:tc>
          <w:tcPr>
            <w:tcW w:w="851" w:type="dxa"/>
          </w:tcPr>
          <w:p w14:paraId="7CD13D59"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412" w:name="_Toc124343900"/>
            <w:bookmarkStart w:id="413" w:name="_Toc124864534"/>
            <w:bookmarkStart w:id="414" w:name="_Toc126940943"/>
            <w:r w:rsidRPr="00C16839">
              <w:rPr>
                <w:rFonts w:ascii="Times New Roman" w:eastAsia="Times New Roman" w:hAnsi="Times New Roman" w:cs="Times New Roman"/>
                <w:color w:val="000000"/>
                <w:position w:val="-1"/>
                <w:sz w:val="24"/>
                <w:szCs w:val="24"/>
                <w:lang w:eastAsia="ru-RU"/>
              </w:rPr>
              <w:t>1547</w:t>
            </w:r>
            <w:bookmarkEnd w:id="412"/>
            <w:bookmarkEnd w:id="413"/>
            <w:bookmarkEnd w:id="414"/>
          </w:p>
        </w:tc>
        <w:tc>
          <w:tcPr>
            <w:tcW w:w="850" w:type="dxa"/>
          </w:tcPr>
          <w:p w14:paraId="022B720D"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415" w:name="_Toc124343901"/>
            <w:bookmarkStart w:id="416" w:name="_Toc124864535"/>
            <w:bookmarkStart w:id="417" w:name="_Toc126940944"/>
            <w:r w:rsidRPr="00C16839">
              <w:rPr>
                <w:rFonts w:ascii="Times New Roman" w:eastAsia="Times New Roman" w:hAnsi="Times New Roman" w:cs="Times New Roman"/>
                <w:color w:val="000000"/>
                <w:position w:val="-1"/>
                <w:sz w:val="24"/>
                <w:szCs w:val="24"/>
                <w:lang w:eastAsia="ru-RU"/>
              </w:rPr>
              <w:t>1288</w:t>
            </w:r>
            <w:bookmarkEnd w:id="415"/>
            <w:bookmarkEnd w:id="416"/>
            <w:bookmarkEnd w:id="417"/>
          </w:p>
        </w:tc>
      </w:tr>
      <w:tr w:rsidR="00C16839" w:rsidRPr="00C16839" w14:paraId="2773E39C" w14:textId="77777777" w:rsidTr="00413D27">
        <w:tc>
          <w:tcPr>
            <w:tcW w:w="5495" w:type="dxa"/>
          </w:tcPr>
          <w:p w14:paraId="71DB3FFE"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bookmarkStart w:id="418" w:name="_Toc124343902"/>
            <w:bookmarkStart w:id="419" w:name="_Toc124864536"/>
            <w:bookmarkStart w:id="420" w:name="_Toc126940945"/>
            <w:r w:rsidRPr="00C16839">
              <w:rPr>
                <w:rFonts w:ascii="Times New Roman" w:eastAsia="Times New Roman" w:hAnsi="Times New Roman" w:cs="Times New Roman"/>
                <w:color w:val="000000"/>
                <w:position w:val="-1"/>
                <w:sz w:val="24"/>
                <w:szCs w:val="24"/>
                <w:lang w:eastAsia="ru-RU"/>
              </w:rPr>
              <w:t>распоряжений Администрации города Ханты-Мансийска</w:t>
            </w:r>
            <w:bookmarkEnd w:id="418"/>
            <w:bookmarkEnd w:id="419"/>
            <w:bookmarkEnd w:id="420"/>
          </w:p>
        </w:tc>
        <w:tc>
          <w:tcPr>
            <w:tcW w:w="850" w:type="dxa"/>
          </w:tcPr>
          <w:p w14:paraId="0332DDAD"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421" w:name="_Toc124343903"/>
            <w:bookmarkStart w:id="422" w:name="_Toc124864537"/>
            <w:bookmarkStart w:id="423" w:name="_Toc126940946"/>
            <w:r w:rsidRPr="00C16839">
              <w:rPr>
                <w:rFonts w:ascii="Times New Roman" w:eastAsia="Times New Roman" w:hAnsi="Times New Roman" w:cs="Times New Roman"/>
                <w:color w:val="000000"/>
                <w:position w:val="-1"/>
                <w:sz w:val="24"/>
                <w:szCs w:val="24"/>
                <w:lang w:eastAsia="ru-RU"/>
              </w:rPr>
              <w:t>186</w:t>
            </w:r>
            <w:bookmarkEnd w:id="421"/>
            <w:bookmarkEnd w:id="422"/>
            <w:bookmarkEnd w:id="423"/>
          </w:p>
        </w:tc>
        <w:tc>
          <w:tcPr>
            <w:tcW w:w="851" w:type="dxa"/>
          </w:tcPr>
          <w:p w14:paraId="516EE6A0"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424" w:name="_Toc124343904"/>
            <w:bookmarkStart w:id="425" w:name="_Toc124864538"/>
            <w:bookmarkStart w:id="426" w:name="_Toc126940947"/>
            <w:r w:rsidRPr="00C16839">
              <w:rPr>
                <w:rFonts w:ascii="Times New Roman" w:eastAsia="Times New Roman" w:hAnsi="Times New Roman" w:cs="Times New Roman"/>
                <w:color w:val="000000"/>
                <w:position w:val="-1"/>
                <w:sz w:val="24"/>
                <w:szCs w:val="24"/>
                <w:lang w:eastAsia="ru-RU"/>
              </w:rPr>
              <w:t>196</w:t>
            </w:r>
            <w:bookmarkEnd w:id="424"/>
            <w:bookmarkEnd w:id="425"/>
            <w:bookmarkEnd w:id="426"/>
          </w:p>
        </w:tc>
        <w:tc>
          <w:tcPr>
            <w:tcW w:w="850" w:type="dxa"/>
          </w:tcPr>
          <w:p w14:paraId="26926B7C"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427" w:name="_Toc124343905"/>
            <w:bookmarkStart w:id="428" w:name="_Toc124864539"/>
            <w:bookmarkStart w:id="429" w:name="_Toc126940948"/>
            <w:r w:rsidRPr="00C16839">
              <w:rPr>
                <w:rFonts w:ascii="Times New Roman" w:eastAsia="Times New Roman" w:hAnsi="Times New Roman" w:cs="Times New Roman"/>
                <w:color w:val="000000"/>
                <w:position w:val="-1"/>
                <w:sz w:val="24"/>
                <w:szCs w:val="24"/>
                <w:lang w:eastAsia="ru-RU"/>
              </w:rPr>
              <w:t>171</w:t>
            </w:r>
            <w:bookmarkEnd w:id="427"/>
            <w:bookmarkEnd w:id="428"/>
            <w:bookmarkEnd w:id="429"/>
          </w:p>
        </w:tc>
        <w:tc>
          <w:tcPr>
            <w:tcW w:w="851" w:type="dxa"/>
          </w:tcPr>
          <w:p w14:paraId="5A3238FB"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430" w:name="_Toc124343906"/>
            <w:bookmarkStart w:id="431" w:name="_Toc124864540"/>
            <w:bookmarkStart w:id="432" w:name="_Toc126940949"/>
            <w:r w:rsidRPr="00C16839">
              <w:rPr>
                <w:rFonts w:ascii="Times New Roman" w:eastAsia="Times New Roman" w:hAnsi="Times New Roman" w:cs="Times New Roman"/>
                <w:color w:val="000000"/>
                <w:position w:val="-1"/>
                <w:sz w:val="24"/>
                <w:szCs w:val="24"/>
                <w:lang w:eastAsia="ru-RU"/>
              </w:rPr>
              <w:t>144</w:t>
            </w:r>
            <w:bookmarkEnd w:id="430"/>
            <w:bookmarkEnd w:id="431"/>
            <w:bookmarkEnd w:id="432"/>
          </w:p>
        </w:tc>
        <w:tc>
          <w:tcPr>
            <w:tcW w:w="850" w:type="dxa"/>
          </w:tcPr>
          <w:p w14:paraId="53C0D338"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433" w:name="_Toc124343907"/>
            <w:bookmarkStart w:id="434" w:name="_Toc124864541"/>
            <w:bookmarkStart w:id="435" w:name="_Toc126940950"/>
            <w:r w:rsidRPr="00C16839">
              <w:rPr>
                <w:rFonts w:ascii="Times New Roman" w:eastAsia="Times New Roman" w:hAnsi="Times New Roman" w:cs="Times New Roman"/>
                <w:color w:val="000000"/>
                <w:position w:val="-1"/>
                <w:sz w:val="24"/>
                <w:szCs w:val="24"/>
                <w:lang w:eastAsia="ru-RU"/>
              </w:rPr>
              <w:t>136</w:t>
            </w:r>
            <w:bookmarkEnd w:id="433"/>
            <w:bookmarkEnd w:id="434"/>
            <w:bookmarkEnd w:id="435"/>
          </w:p>
        </w:tc>
      </w:tr>
    </w:tbl>
    <w:p w14:paraId="23EFB077" w14:textId="77777777" w:rsidR="00C16839" w:rsidRPr="00C16839" w:rsidRDefault="00C16839" w:rsidP="00C16839">
      <w:pPr>
        <w:pBdr>
          <w:top w:val="nil"/>
          <w:left w:val="nil"/>
          <w:bottom w:val="nil"/>
          <w:right w:val="nil"/>
          <w:between w:val="nil"/>
        </w:pBdr>
        <w:suppressAutoHyphens/>
        <w:spacing w:after="0" w:line="240" w:lineRule="auto"/>
        <w:ind w:left="1"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p>
    <w:p w14:paraId="3D518213" w14:textId="77777777" w:rsidR="00C16839" w:rsidRPr="00C16839" w:rsidRDefault="00C16839" w:rsidP="00C16839">
      <w:pPr>
        <w:suppressAutoHyphens/>
        <w:spacing w:after="0" w:line="276" w:lineRule="auto"/>
        <w:ind w:left="1" w:firstLineChars="252" w:firstLine="706"/>
        <w:jc w:val="both"/>
        <w:textDirection w:val="btLr"/>
        <w:textAlignment w:val="top"/>
        <w:outlineLvl w:val="0"/>
        <w:rPr>
          <w:rFonts w:ascii="Times New Roman" w:eastAsia="Times New Roman" w:hAnsi="Times New Roman" w:cs="Times New Roman"/>
          <w:color w:val="000000"/>
          <w:position w:val="-1"/>
          <w:sz w:val="24"/>
          <w:szCs w:val="24"/>
          <w:lang w:eastAsia="ru-RU"/>
        </w:rPr>
      </w:pPr>
      <w:bookmarkStart w:id="436" w:name="_Toc124343919"/>
      <w:bookmarkStart w:id="437" w:name="_Toc124864548"/>
      <w:bookmarkStart w:id="438" w:name="_Toc126940951"/>
      <w:r w:rsidRPr="00C16839">
        <w:rPr>
          <w:rFonts w:ascii="Times New Roman" w:eastAsia="Times New Roman" w:hAnsi="Times New Roman" w:cs="Times New Roman"/>
          <w:color w:val="000000"/>
          <w:position w:val="-1"/>
          <w:sz w:val="28"/>
          <w:szCs w:val="28"/>
          <w:lang w:eastAsia="ru-RU"/>
        </w:rPr>
        <w:t xml:space="preserve">Своевременное нормативно-правовое регулирование деятельности органов Администрации города Ханты-Мансийска </w:t>
      </w:r>
      <w:r w:rsidRPr="00C16839">
        <w:rPr>
          <w:rFonts w:ascii="Times New Roman" w:eastAsia="Times New Roman" w:hAnsi="Times New Roman" w:cs="Times New Roman"/>
          <w:position w:val="-1"/>
          <w:sz w:val="28"/>
          <w:szCs w:val="28"/>
          <w:lang w:eastAsia="ru-RU"/>
        </w:rPr>
        <w:t>в предыдущие годы отразилось на снижении количества изданных муниципальных правовых актов в 2022 году на 15,4%.</w:t>
      </w:r>
      <w:bookmarkStart w:id="439" w:name="_Toc124343921"/>
      <w:bookmarkEnd w:id="436"/>
      <w:r w:rsidRPr="00C16839">
        <w:rPr>
          <w:rFonts w:ascii="Times New Roman" w:eastAsia="Times New Roman" w:hAnsi="Times New Roman" w:cs="Times New Roman"/>
          <w:position w:val="-1"/>
          <w:sz w:val="28"/>
          <w:szCs w:val="28"/>
          <w:lang w:eastAsia="ru-RU"/>
        </w:rPr>
        <w:t xml:space="preserve"> В</w:t>
      </w:r>
      <w:r w:rsidRPr="00C16839">
        <w:rPr>
          <w:rFonts w:ascii="Times New Roman" w:eastAsia="Times New Roman" w:hAnsi="Times New Roman" w:cs="Times New Roman"/>
          <w:color w:val="000000"/>
          <w:position w:val="-1"/>
          <w:sz w:val="28"/>
          <w:szCs w:val="28"/>
          <w:lang w:eastAsia="ru-RU"/>
        </w:rPr>
        <w:t xml:space="preserve"> регистр включены сведения о 264 муниципальных нормативных правовых актах (в 2021 году – 185), созданы актуальные редакции 347 муниципальных нормативных правовых актов (в 2021 году – 277), в том числе включены сведения о 34 решениях Думы города Ханты-Мансийска (в 2021 году – </w:t>
      </w:r>
      <w:r w:rsidRPr="00C16839">
        <w:rPr>
          <w:rFonts w:ascii="Times New Roman" w:eastAsia="Times New Roman" w:hAnsi="Times New Roman" w:cs="Times New Roman"/>
          <w:color w:val="000000"/>
          <w:position w:val="-1"/>
          <w:sz w:val="28"/>
          <w:szCs w:val="28"/>
          <w:lang w:eastAsia="ru-RU"/>
        </w:rPr>
        <w:lastRenderedPageBreak/>
        <w:t>23),  созданы актуальные редакции 89 решений Думы города Ханты-Мансийска (в 2021 году – 16).</w:t>
      </w:r>
      <w:bookmarkEnd w:id="437"/>
      <w:bookmarkEnd w:id="438"/>
      <w:bookmarkEnd w:id="439"/>
      <w:r w:rsidRPr="00C16839">
        <w:rPr>
          <w:rFonts w:ascii="Times New Roman" w:eastAsia="Times New Roman" w:hAnsi="Times New Roman" w:cs="Times New Roman"/>
          <w:color w:val="000000"/>
          <w:position w:val="-1"/>
          <w:sz w:val="28"/>
          <w:szCs w:val="28"/>
          <w:lang w:eastAsia="ru-RU"/>
        </w:rPr>
        <w:t xml:space="preserve"> </w:t>
      </w:r>
    </w:p>
    <w:p w14:paraId="7AF7D942" w14:textId="77777777" w:rsidR="00C16839" w:rsidRPr="00C16839" w:rsidRDefault="00C16839" w:rsidP="00C16839">
      <w:pPr>
        <w:pBdr>
          <w:top w:val="nil"/>
          <w:left w:val="nil"/>
          <w:bottom w:val="nil"/>
          <w:right w:val="nil"/>
          <w:between w:val="nil"/>
        </w:pBdr>
        <w:suppressAutoHyphens/>
        <w:spacing w:after="0" w:line="276" w:lineRule="auto"/>
        <w:ind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bookmarkStart w:id="440" w:name="_heading=h.gjdgxs" w:colFirst="0" w:colLast="0"/>
      <w:bookmarkStart w:id="441" w:name="_heading=h.srwlx6joxvtf" w:colFirst="0" w:colLast="0"/>
      <w:bookmarkStart w:id="442" w:name="_Toc124343946"/>
      <w:bookmarkStart w:id="443" w:name="_Toc124864568"/>
      <w:bookmarkStart w:id="444" w:name="_Toc126940952"/>
      <w:bookmarkEnd w:id="440"/>
      <w:bookmarkEnd w:id="441"/>
      <w:r w:rsidRPr="00C16839">
        <w:rPr>
          <w:rFonts w:ascii="Times New Roman" w:eastAsia="Times New Roman" w:hAnsi="Times New Roman" w:cs="Times New Roman"/>
          <w:color w:val="000000"/>
          <w:position w:val="-1"/>
          <w:sz w:val="28"/>
          <w:szCs w:val="28"/>
          <w:lang w:eastAsia="ru-RU"/>
        </w:rPr>
        <w:t>За 2022 год для официального опубликования в общественно-политической газете «Самарово – Ханты-Мансийск» и размещения на Официальном информационном портале органов местного самоуправления города Ханты-Мансийска направлено 362 правовых акта; передано для размещения в справочно-правовых системах «Консультант Плюс», «Гарант» 310 правовых актов</w:t>
      </w:r>
      <w:r w:rsidRPr="00C16839">
        <w:rPr>
          <w:rFonts w:ascii="Times New Roman" w:eastAsia="Times New Roman" w:hAnsi="Times New Roman" w:cs="Times New Roman"/>
          <w:color w:val="000000"/>
          <w:position w:val="-1"/>
          <w:sz w:val="24"/>
          <w:szCs w:val="24"/>
          <w:lang w:eastAsia="ru-RU"/>
        </w:rPr>
        <w:t xml:space="preserve"> </w:t>
      </w:r>
      <w:bookmarkEnd w:id="442"/>
      <w:bookmarkEnd w:id="443"/>
      <w:r w:rsidRPr="00C16839">
        <w:rPr>
          <w:rFonts w:ascii="Times New Roman" w:eastAsia="Times New Roman" w:hAnsi="Times New Roman" w:cs="Times New Roman"/>
          <w:color w:val="000000"/>
          <w:position w:val="-1"/>
          <w:sz w:val="24"/>
          <w:szCs w:val="24"/>
          <w:lang w:eastAsia="ru-RU"/>
        </w:rPr>
        <w:t>.</w:t>
      </w:r>
      <w:bookmarkEnd w:id="444"/>
    </w:p>
    <w:p w14:paraId="1156A853" w14:textId="77777777" w:rsidR="00C16839" w:rsidRPr="00C16839" w:rsidRDefault="00C16839" w:rsidP="00C16839">
      <w:pPr>
        <w:widowControl w:val="0"/>
        <w:pBdr>
          <w:top w:val="nil"/>
          <w:left w:val="nil"/>
          <w:bottom w:val="nil"/>
          <w:right w:val="nil"/>
          <w:between w:val="nil"/>
        </w:pBdr>
        <w:shd w:val="clear" w:color="auto" w:fill="FFFFFF"/>
        <w:tabs>
          <w:tab w:val="left" w:pos="1022"/>
        </w:tabs>
        <w:suppressAutoHyphens/>
        <w:spacing w:after="0" w:line="240" w:lineRule="auto"/>
        <w:ind w:leftChars="-1" w:left="1" w:right="283" w:hangingChars="1" w:hanging="3"/>
        <w:jc w:val="right"/>
        <w:textDirection w:val="btLr"/>
        <w:textAlignment w:val="top"/>
        <w:outlineLvl w:val="0"/>
        <w:rPr>
          <w:rFonts w:ascii="Times New Roman" w:eastAsia="Times New Roman" w:hAnsi="Times New Roman" w:cs="Times New Roman"/>
          <w:color w:val="000000"/>
          <w:position w:val="-1"/>
          <w:sz w:val="28"/>
          <w:szCs w:val="28"/>
          <w:lang w:eastAsia="ru-RU"/>
        </w:rPr>
      </w:pPr>
      <w:bookmarkStart w:id="445" w:name="_Toc126940953"/>
      <w:r w:rsidRPr="00C16839">
        <w:rPr>
          <w:rFonts w:ascii="Times New Roman" w:eastAsia="Times New Roman" w:hAnsi="Times New Roman" w:cs="Times New Roman"/>
          <w:color w:val="000000"/>
          <w:position w:val="-1"/>
          <w:sz w:val="28"/>
          <w:szCs w:val="28"/>
          <w:lang w:eastAsia="ru-RU"/>
        </w:rPr>
        <w:t>Таблица №10</w:t>
      </w:r>
      <w:bookmarkEnd w:id="445"/>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5"/>
        <w:gridCol w:w="849"/>
        <w:gridCol w:w="849"/>
        <w:gridCol w:w="849"/>
        <w:gridCol w:w="849"/>
        <w:gridCol w:w="849"/>
      </w:tblGrid>
      <w:tr w:rsidR="00C16839" w:rsidRPr="00C16839" w14:paraId="68BB750A" w14:textId="77777777" w:rsidTr="00413D27">
        <w:trPr>
          <w:jc w:val="center"/>
        </w:trPr>
        <w:tc>
          <w:tcPr>
            <w:tcW w:w="4825" w:type="dxa"/>
          </w:tcPr>
          <w:p w14:paraId="448428A2"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0"/>
                <w:szCs w:val="20"/>
                <w:lang w:eastAsia="ru-RU"/>
              </w:rPr>
            </w:pPr>
            <w:bookmarkStart w:id="446" w:name="_Toc124343947"/>
            <w:bookmarkStart w:id="447" w:name="_Toc124864569"/>
            <w:bookmarkStart w:id="448" w:name="_Toc126940954"/>
            <w:r w:rsidRPr="00C16839">
              <w:rPr>
                <w:rFonts w:ascii="Times New Roman" w:eastAsia="Times New Roman" w:hAnsi="Times New Roman" w:cs="Times New Roman"/>
                <w:color w:val="000000"/>
                <w:position w:val="-1"/>
                <w:sz w:val="20"/>
                <w:szCs w:val="20"/>
                <w:lang w:eastAsia="ru-RU"/>
              </w:rPr>
              <w:t>Направлено правовых актов в:</w:t>
            </w:r>
            <w:bookmarkEnd w:id="446"/>
            <w:bookmarkEnd w:id="447"/>
            <w:bookmarkEnd w:id="448"/>
          </w:p>
        </w:tc>
        <w:tc>
          <w:tcPr>
            <w:tcW w:w="849" w:type="dxa"/>
          </w:tcPr>
          <w:p w14:paraId="1D179656"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bookmarkStart w:id="449" w:name="_Toc124343948"/>
            <w:bookmarkStart w:id="450" w:name="_Toc124864570"/>
            <w:bookmarkStart w:id="451" w:name="_Toc126940955"/>
            <w:r w:rsidRPr="00C16839">
              <w:rPr>
                <w:rFonts w:ascii="Times New Roman" w:eastAsia="Times New Roman" w:hAnsi="Times New Roman" w:cs="Times New Roman"/>
                <w:color w:val="000000"/>
                <w:position w:val="-1"/>
                <w:sz w:val="20"/>
                <w:szCs w:val="20"/>
                <w:lang w:eastAsia="ru-RU"/>
              </w:rPr>
              <w:t>2018</w:t>
            </w:r>
            <w:bookmarkEnd w:id="449"/>
            <w:bookmarkEnd w:id="450"/>
            <w:bookmarkEnd w:id="451"/>
          </w:p>
          <w:p w14:paraId="2CEF1FA9"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bookmarkStart w:id="452" w:name="_Toc124343949"/>
            <w:bookmarkStart w:id="453" w:name="_Toc124864571"/>
            <w:bookmarkStart w:id="454" w:name="_Toc126940956"/>
            <w:r w:rsidRPr="00C16839">
              <w:rPr>
                <w:rFonts w:ascii="Times New Roman" w:eastAsia="Times New Roman" w:hAnsi="Times New Roman" w:cs="Times New Roman"/>
                <w:color w:val="000000"/>
                <w:position w:val="-1"/>
                <w:sz w:val="20"/>
                <w:szCs w:val="20"/>
                <w:lang w:eastAsia="ru-RU"/>
              </w:rPr>
              <w:t>год</w:t>
            </w:r>
            <w:bookmarkEnd w:id="452"/>
            <w:bookmarkEnd w:id="453"/>
            <w:bookmarkEnd w:id="454"/>
          </w:p>
        </w:tc>
        <w:tc>
          <w:tcPr>
            <w:tcW w:w="849" w:type="dxa"/>
          </w:tcPr>
          <w:p w14:paraId="6C9E55A2"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bookmarkStart w:id="455" w:name="_Toc124343950"/>
            <w:bookmarkStart w:id="456" w:name="_Toc124864572"/>
            <w:bookmarkStart w:id="457" w:name="_Toc126940957"/>
            <w:r w:rsidRPr="00C16839">
              <w:rPr>
                <w:rFonts w:ascii="Times New Roman" w:eastAsia="Times New Roman" w:hAnsi="Times New Roman" w:cs="Times New Roman"/>
                <w:color w:val="000000"/>
                <w:position w:val="-1"/>
                <w:sz w:val="20"/>
                <w:szCs w:val="20"/>
                <w:lang w:eastAsia="ru-RU"/>
              </w:rPr>
              <w:t>2019</w:t>
            </w:r>
            <w:bookmarkEnd w:id="455"/>
            <w:bookmarkEnd w:id="456"/>
            <w:bookmarkEnd w:id="457"/>
          </w:p>
          <w:p w14:paraId="11480D62"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bookmarkStart w:id="458" w:name="_Toc124343951"/>
            <w:bookmarkStart w:id="459" w:name="_Toc124864573"/>
            <w:bookmarkStart w:id="460" w:name="_Toc126940958"/>
            <w:r w:rsidRPr="00C16839">
              <w:rPr>
                <w:rFonts w:ascii="Times New Roman" w:eastAsia="Times New Roman" w:hAnsi="Times New Roman" w:cs="Times New Roman"/>
                <w:color w:val="000000"/>
                <w:position w:val="-1"/>
                <w:sz w:val="20"/>
                <w:szCs w:val="20"/>
                <w:lang w:eastAsia="ru-RU"/>
              </w:rPr>
              <w:t>год</w:t>
            </w:r>
            <w:bookmarkEnd w:id="458"/>
            <w:bookmarkEnd w:id="459"/>
            <w:bookmarkEnd w:id="460"/>
          </w:p>
        </w:tc>
        <w:tc>
          <w:tcPr>
            <w:tcW w:w="849" w:type="dxa"/>
          </w:tcPr>
          <w:p w14:paraId="143620E0"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bookmarkStart w:id="461" w:name="_Toc124343952"/>
            <w:bookmarkStart w:id="462" w:name="_Toc124864574"/>
            <w:bookmarkStart w:id="463" w:name="_Toc126940959"/>
            <w:r w:rsidRPr="00C16839">
              <w:rPr>
                <w:rFonts w:ascii="Times New Roman" w:eastAsia="Times New Roman" w:hAnsi="Times New Roman" w:cs="Times New Roman"/>
                <w:color w:val="000000"/>
                <w:position w:val="-1"/>
                <w:sz w:val="20"/>
                <w:szCs w:val="20"/>
                <w:lang w:eastAsia="ru-RU"/>
              </w:rPr>
              <w:t>2020 год</w:t>
            </w:r>
            <w:bookmarkEnd w:id="461"/>
            <w:bookmarkEnd w:id="462"/>
            <w:bookmarkEnd w:id="463"/>
          </w:p>
        </w:tc>
        <w:tc>
          <w:tcPr>
            <w:tcW w:w="849" w:type="dxa"/>
          </w:tcPr>
          <w:p w14:paraId="7B97F4A8"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bookmarkStart w:id="464" w:name="_Toc124343953"/>
            <w:bookmarkStart w:id="465" w:name="_Toc124864575"/>
            <w:bookmarkStart w:id="466" w:name="_Toc126940960"/>
            <w:r w:rsidRPr="00C16839">
              <w:rPr>
                <w:rFonts w:ascii="Times New Roman" w:eastAsia="Times New Roman" w:hAnsi="Times New Roman" w:cs="Times New Roman"/>
                <w:color w:val="000000"/>
                <w:position w:val="-1"/>
                <w:sz w:val="20"/>
                <w:szCs w:val="20"/>
                <w:lang w:eastAsia="ru-RU"/>
              </w:rPr>
              <w:t>2021 год</w:t>
            </w:r>
            <w:bookmarkEnd w:id="464"/>
            <w:bookmarkEnd w:id="465"/>
            <w:bookmarkEnd w:id="466"/>
          </w:p>
        </w:tc>
        <w:tc>
          <w:tcPr>
            <w:tcW w:w="849" w:type="dxa"/>
          </w:tcPr>
          <w:p w14:paraId="0F91D595"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bookmarkStart w:id="467" w:name="_Toc124343954"/>
            <w:bookmarkStart w:id="468" w:name="_Toc124864576"/>
            <w:bookmarkStart w:id="469" w:name="_Toc126940961"/>
            <w:r w:rsidRPr="00C16839">
              <w:rPr>
                <w:rFonts w:ascii="Times New Roman" w:eastAsia="Times New Roman" w:hAnsi="Times New Roman" w:cs="Times New Roman"/>
                <w:color w:val="000000"/>
                <w:position w:val="-1"/>
                <w:sz w:val="20"/>
                <w:szCs w:val="20"/>
                <w:lang w:eastAsia="ru-RU"/>
              </w:rPr>
              <w:t>2022 год</w:t>
            </w:r>
            <w:bookmarkEnd w:id="467"/>
            <w:bookmarkEnd w:id="468"/>
            <w:bookmarkEnd w:id="469"/>
          </w:p>
        </w:tc>
      </w:tr>
      <w:tr w:rsidR="00C16839" w:rsidRPr="00C16839" w14:paraId="1F98DA7B" w14:textId="77777777" w:rsidTr="00413D27">
        <w:trPr>
          <w:jc w:val="center"/>
        </w:trPr>
        <w:tc>
          <w:tcPr>
            <w:tcW w:w="4825" w:type="dxa"/>
            <w:vAlign w:val="center"/>
          </w:tcPr>
          <w:p w14:paraId="7A85FE82"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bookmarkStart w:id="470" w:name="_Toc126940962"/>
            <w:bookmarkStart w:id="471" w:name="_Toc124343955"/>
            <w:bookmarkStart w:id="472" w:name="_Toc124864577"/>
            <w:r w:rsidRPr="00C16839">
              <w:rPr>
                <w:rFonts w:ascii="Times New Roman" w:eastAsia="Times New Roman" w:hAnsi="Times New Roman" w:cs="Times New Roman"/>
                <w:color w:val="000000"/>
                <w:position w:val="-1"/>
                <w:sz w:val="20"/>
                <w:szCs w:val="20"/>
                <w:lang w:eastAsia="ru-RU"/>
              </w:rPr>
              <w:t>Газету «Самарово – Ханты-Мансийск», Официальный информационный портал органов местного самоуправления города Ханты-Мансийска</w:t>
            </w:r>
            <w:bookmarkEnd w:id="470"/>
            <w:r w:rsidRPr="00C16839">
              <w:rPr>
                <w:rFonts w:ascii="Times New Roman" w:eastAsia="Times New Roman" w:hAnsi="Times New Roman" w:cs="Times New Roman"/>
                <w:color w:val="000000"/>
                <w:position w:val="-1"/>
                <w:sz w:val="20"/>
                <w:szCs w:val="20"/>
                <w:lang w:eastAsia="ru-RU"/>
              </w:rPr>
              <w:t xml:space="preserve"> </w:t>
            </w:r>
            <w:bookmarkEnd w:id="471"/>
            <w:bookmarkEnd w:id="472"/>
          </w:p>
          <w:p w14:paraId="0181C76D"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p>
        </w:tc>
        <w:tc>
          <w:tcPr>
            <w:tcW w:w="849" w:type="dxa"/>
            <w:vAlign w:val="center"/>
          </w:tcPr>
          <w:p w14:paraId="6ACC605C"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bookmarkStart w:id="473" w:name="_Toc124343956"/>
            <w:bookmarkStart w:id="474" w:name="_Toc124864578"/>
            <w:bookmarkStart w:id="475" w:name="_Toc126940963"/>
            <w:r w:rsidRPr="00C16839">
              <w:rPr>
                <w:rFonts w:ascii="Times New Roman" w:eastAsia="Times New Roman" w:hAnsi="Times New Roman" w:cs="Times New Roman"/>
                <w:color w:val="000000"/>
                <w:position w:val="-1"/>
                <w:sz w:val="20"/>
                <w:szCs w:val="20"/>
                <w:lang w:eastAsia="ru-RU"/>
              </w:rPr>
              <w:t>355</w:t>
            </w:r>
            <w:bookmarkEnd w:id="473"/>
            <w:bookmarkEnd w:id="474"/>
            <w:bookmarkEnd w:id="475"/>
          </w:p>
        </w:tc>
        <w:tc>
          <w:tcPr>
            <w:tcW w:w="849" w:type="dxa"/>
            <w:vAlign w:val="center"/>
          </w:tcPr>
          <w:p w14:paraId="3D99995E"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bookmarkStart w:id="476" w:name="_Toc124343957"/>
            <w:bookmarkStart w:id="477" w:name="_Toc124864579"/>
            <w:bookmarkStart w:id="478" w:name="_Toc126940964"/>
            <w:r w:rsidRPr="00C16839">
              <w:rPr>
                <w:rFonts w:ascii="Times New Roman" w:eastAsia="Times New Roman" w:hAnsi="Times New Roman" w:cs="Times New Roman"/>
                <w:color w:val="000000"/>
                <w:position w:val="-1"/>
                <w:sz w:val="20"/>
                <w:szCs w:val="20"/>
                <w:lang w:eastAsia="ru-RU"/>
              </w:rPr>
              <w:t>345</w:t>
            </w:r>
            <w:bookmarkEnd w:id="476"/>
            <w:bookmarkEnd w:id="477"/>
            <w:bookmarkEnd w:id="478"/>
          </w:p>
        </w:tc>
        <w:tc>
          <w:tcPr>
            <w:tcW w:w="849" w:type="dxa"/>
            <w:vAlign w:val="center"/>
          </w:tcPr>
          <w:p w14:paraId="489D7866"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bookmarkStart w:id="479" w:name="_Toc124343958"/>
            <w:bookmarkStart w:id="480" w:name="_Toc124864580"/>
            <w:bookmarkStart w:id="481" w:name="_Toc126940965"/>
            <w:r w:rsidRPr="00C16839">
              <w:rPr>
                <w:rFonts w:ascii="Times New Roman" w:eastAsia="Times New Roman" w:hAnsi="Times New Roman" w:cs="Times New Roman"/>
                <w:color w:val="000000"/>
                <w:position w:val="-1"/>
                <w:sz w:val="20"/>
                <w:szCs w:val="20"/>
                <w:lang w:eastAsia="ru-RU"/>
              </w:rPr>
              <w:t>402</w:t>
            </w:r>
            <w:bookmarkEnd w:id="479"/>
            <w:bookmarkEnd w:id="480"/>
            <w:bookmarkEnd w:id="481"/>
          </w:p>
        </w:tc>
        <w:tc>
          <w:tcPr>
            <w:tcW w:w="849" w:type="dxa"/>
            <w:vAlign w:val="center"/>
          </w:tcPr>
          <w:p w14:paraId="5C20C54F"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bookmarkStart w:id="482" w:name="_Toc124343959"/>
            <w:bookmarkStart w:id="483" w:name="_Toc124864581"/>
            <w:bookmarkStart w:id="484" w:name="_Toc126940966"/>
            <w:r w:rsidRPr="00C16839">
              <w:rPr>
                <w:rFonts w:ascii="Times New Roman" w:eastAsia="Times New Roman" w:hAnsi="Times New Roman" w:cs="Times New Roman"/>
                <w:color w:val="000000"/>
                <w:position w:val="-1"/>
                <w:sz w:val="20"/>
                <w:szCs w:val="20"/>
                <w:lang w:eastAsia="ru-RU"/>
              </w:rPr>
              <w:t>363</w:t>
            </w:r>
            <w:bookmarkEnd w:id="482"/>
            <w:bookmarkEnd w:id="483"/>
            <w:bookmarkEnd w:id="484"/>
          </w:p>
        </w:tc>
        <w:tc>
          <w:tcPr>
            <w:tcW w:w="849" w:type="dxa"/>
            <w:vAlign w:val="center"/>
          </w:tcPr>
          <w:p w14:paraId="703E42E2"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val="en-US" w:eastAsia="ru-RU"/>
              </w:rPr>
            </w:pPr>
            <w:bookmarkStart w:id="485" w:name="_Toc124343960"/>
            <w:bookmarkStart w:id="486" w:name="_Toc124864582"/>
            <w:bookmarkStart w:id="487" w:name="_Toc126940967"/>
            <w:r w:rsidRPr="00C16839">
              <w:rPr>
                <w:rFonts w:ascii="Times New Roman" w:eastAsia="Times New Roman" w:hAnsi="Times New Roman" w:cs="Times New Roman"/>
                <w:color w:val="000000"/>
                <w:position w:val="-1"/>
                <w:sz w:val="20"/>
                <w:szCs w:val="20"/>
                <w:lang w:val="en-US" w:eastAsia="ru-RU"/>
              </w:rPr>
              <w:t>362</w:t>
            </w:r>
            <w:bookmarkEnd w:id="485"/>
            <w:bookmarkEnd w:id="486"/>
            <w:bookmarkEnd w:id="487"/>
          </w:p>
        </w:tc>
      </w:tr>
      <w:tr w:rsidR="00C16839" w:rsidRPr="00C16839" w14:paraId="2B50A5B1" w14:textId="77777777" w:rsidTr="00413D27">
        <w:trPr>
          <w:jc w:val="center"/>
        </w:trPr>
        <w:tc>
          <w:tcPr>
            <w:tcW w:w="4825" w:type="dxa"/>
            <w:vAlign w:val="center"/>
          </w:tcPr>
          <w:p w14:paraId="46025642"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bookmarkStart w:id="488" w:name="_Toc124343961"/>
            <w:bookmarkStart w:id="489" w:name="_Toc124864583"/>
            <w:bookmarkStart w:id="490" w:name="_Toc126940968"/>
            <w:r w:rsidRPr="00C16839">
              <w:rPr>
                <w:rFonts w:ascii="Times New Roman" w:eastAsia="Times New Roman" w:hAnsi="Times New Roman" w:cs="Times New Roman"/>
                <w:color w:val="000000"/>
                <w:position w:val="-1"/>
                <w:sz w:val="20"/>
                <w:szCs w:val="20"/>
                <w:lang w:eastAsia="ru-RU"/>
              </w:rPr>
              <w:t>Справочно-правовые системы «Консультант Плюс», «Гарант»</w:t>
            </w:r>
            <w:bookmarkEnd w:id="488"/>
            <w:bookmarkEnd w:id="489"/>
            <w:bookmarkEnd w:id="490"/>
          </w:p>
          <w:p w14:paraId="62B3F6F2"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p>
        </w:tc>
        <w:tc>
          <w:tcPr>
            <w:tcW w:w="849" w:type="dxa"/>
            <w:vAlign w:val="center"/>
          </w:tcPr>
          <w:p w14:paraId="2D157B01"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bookmarkStart w:id="491" w:name="_Toc124343962"/>
            <w:bookmarkStart w:id="492" w:name="_Toc124864584"/>
            <w:bookmarkStart w:id="493" w:name="_Toc126940969"/>
            <w:r w:rsidRPr="00C16839">
              <w:rPr>
                <w:rFonts w:ascii="Times New Roman" w:eastAsia="Times New Roman" w:hAnsi="Times New Roman" w:cs="Times New Roman"/>
                <w:color w:val="000000"/>
                <w:position w:val="-1"/>
                <w:sz w:val="20"/>
                <w:szCs w:val="20"/>
                <w:lang w:eastAsia="ru-RU"/>
              </w:rPr>
              <w:t>212</w:t>
            </w:r>
            <w:bookmarkEnd w:id="491"/>
            <w:bookmarkEnd w:id="492"/>
            <w:bookmarkEnd w:id="493"/>
          </w:p>
        </w:tc>
        <w:tc>
          <w:tcPr>
            <w:tcW w:w="849" w:type="dxa"/>
            <w:vAlign w:val="center"/>
          </w:tcPr>
          <w:p w14:paraId="2C1CAE14"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bookmarkStart w:id="494" w:name="_Toc124343963"/>
            <w:bookmarkStart w:id="495" w:name="_Toc124864585"/>
            <w:bookmarkStart w:id="496" w:name="_Toc126940970"/>
            <w:r w:rsidRPr="00C16839">
              <w:rPr>
                <w:rFonts w:ascii="Times New Roman" w:eastAsia="Times New Roman" w:hAnsi="Times New Roman" w:cs="Times New Roman"/>
                <w:color w:val="000000"/>
                <w:position w:val="-1"/>
                <w:sz w:val="20"/>
                <w:szCs w:val="20"/>
                <w:lang w:eastAsia="ru-RU"/>
              </w:rPr>
              <w:t>222</w:t>
            </w:r>
            <w:bookmarkEnd w:id="494"/>
            <w:bookmarkEnd w:id="495"/>
            <w:bookmarkEnd w:id="496"/>
          </w:p>
        </w:tc>
        <w:tc>
          <w:tcPr>
            <w:tcW w:w="849" w:type="dxa"/>
            <w:vAlign w:val="center"/>
          </w:tcPr>
          <w:p w14:paraId="634F1180"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bookmarkStart w:id="497" w:name="_Toc124343964"/>
            <w:bookmarkStart w:id="498" w:name="_Toc124864586"/>
            <w:bookmarkStart w:id="499" w:name="_Toc126940971"/>
            <w:r w:rsidRPr="00C16839">
              <w:rPr>
                <w:rFonts w:ascii="Times New Roman" w:eastAsia="Times New Roman" w:hAnsi="Times New Roman" w:cs="Times New Roman"/>
                <w:color w:val="000000"/>
                <w:position w:val="-1"/>
                <w:sz w:val="20"/>
                <w:szCs w:val="20"/>
                <w:lang w:eastAsia="ru-RU"/>
              </w:rPr>
              <w:t>370</w:t>
            </w:r>
            <w:bookmarkEnd w:id="497"/>
            <w:bookmarkEnd w:id="498"/>
            <w:bookmarkEnd w:id="499"/>
          </w:p>
        </w:tc>
        <w:tc>
          <w:tcPr>
            <w:tcW w:w="849" w:type="dxa"/>
            <w:vAlign w:val="center"/>
          </w:tcPr>
          <w:p w14:paraId="6B5F4C57"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bookmarkStart w:id="500" w:name="_Toc124343965"/>
            <w:bookmarkStart w:id="501" w:name="_Toc124864587"/>
            <w:bookmarkStart w:id="502" w:name="_Toc126940972"/>
            <w:r w:rsidRPr="00C16839">
              <w:rPr>
                <w:rFonts w:ascii="Times New Roman" w:eastAsia="Times New Roman" w:hAnsi="Times New Roman" w:cs="Times New Roman"/>
                <w:color w:val="000000"/>
                <w:position w:val="-1"/>
                <w:sz w:val="20"/>
                <w:szCs w:val="20"/>
                <w:lang w:eastAsia="ru-RU"/>
              </w:rPr>
              <w:t>312</w:t>
            </w:r>
            <w:bookmarkEnd w:id="500"/>
            <w:bookmarkEnd w:id="501"/>
            <w:bookmarkEnd w:id="502"/>
          </w:p>
        </w:tc>
        <w:tc>
          <w:tcPr>
            <w:tcW w:w="849" w:type="dxa"/>
            <w:vAlign w:val="center"/>
          </w:tcPr>
          <w:p w14:paraId="42009493"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val="en-US" w:eastAsia="ru-RU"/>
              </w:rPr>
            </w:pPr>
            <w:bookmarkStart w:id="503" w:name="_Toc124343966"/>
            <w:bookmarkStart w:id="504" w:name="_Toc124864588"/>
            <w:bookmarkStart w:id="505" w:name="_Toc126940973"/>
            <w:r w:rsidRPr="00C16839">
              <w:rPr>
                <w:rFonts w:ascii="Times New Roman" w:eastAsia="Times New Roman" w:hAnsi="Times New Roman" w:cs="Times New Roman"/>
                <w:color w:val="000000"/>
                <w:position w:val="-1"/>
                <w:sz w:val="20"/>
                <w:szCs w:val="20"/>
                <w:lang w:val="en-US" w:eastAsia="ru-RU"/>
              </w:rPr>
              <w:t>310</w:t>
            </w:r>
            <w:bookmarkEnd w:id="503"/>
            <w:bookmarkEnd w:id="504"/>
            <w:bookmarkEnd w:id="505"/>
          </w:p>
        </w:tc>
      </w:tr>
    </w:tbl>
    <w:p w14:paraId="4FF14C6B" w14:textId="77777777" w:rsidR="00C16839" w:rsidRPr="00C16839" w:rsidRDefault="00C16839" w:rsidP="00C16839">
      <w:pPr>
        <w:pBdr>
          <w:top w:val="nil"/>
          <w:left w:val="nil"/>
          <w:bottom w:val="nil"/>
          <w:right w:val="nil"/>
          <w:between w:val="nil"/>
        </w:pBdr>
        <w:suppressAutoHyphens/>
        <w:spacing w:after="0" w:line="240" w:lineRule="auto"/>
        <w:ind w:leftChars="-1" w:left="1" w:hangingChars="1" w:hanging="3"/>
        <w:jc w:val="right"/>
        <w:textDirection w:val="btLr"/>
        <w:textAlignment w:val="top"/>
        <w:outlineLvl w:val="0"/>
        <w:rPr>
          <w:rFonts w:ascii="Times New Roman" w:eastAsia="Times New Roman" w:hAnsi="Times New Roman" w:cs="Times New Roman"/>
          <w:color w:val="000000"/>
          <w:position w:val="-1"/>
          <w:sz w:val="28"/>
          <w:szCs w:val="28"/>
          <w:lang w:eastAsia="ru-RU"/>
        </w:rPr>
      </w:pPr>
    </w:p>
    <w:p w14:paraId="770D8BE5" w14:textId="77777777" w:rsidR="00C16839" w:rsidRPr="00C16839" w:rsidRDefault="00C16839" w:rsidP="00C16839">
      <w:pPr>
        <w:pBdr>
          <w:top w:val="nil"/>
          <w:left w:val="nil"/>
          <w:bottom w:val="nil"/>
          <w:right w:val="nil"/>
          <w:between w:val="nil"/>
        </w:pBdr>
        <w:suppressAutoHyphens/>
        <w:spacing w:after="0" w:line="276" w:lineRule="auto"/>
        <w:ind w:left="-2"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bookmarkStart w:id="506" w:name="_Toc124343972"/>
      <w:bookmarkStart w:id="507" w:name="_Toc124864590"/>
      <w:bookmarkStart w:id="508" w:name="_Toc126940974"/>
      <w:r w:rsidRPr="00C16839">
        <w:rPr>
          <w:rFonts w:ascii="Times New Roman" w:eastAsia="Times New Roman" w:hAnsi="Times New Roman" w:cs="Times New Roman"/>
          <w:color w:val="000000"/>
          <w:position w:val="-1"/>
          <w:sz w:val="28"/>
          <w:szCs w:val="28"/>
          <w:lang w:eastAsia="ru-RU"/>
        </w:rPr>
        <w:t xml:space="preserve">За 2022 год </w:t>
      </w:r>
      <w:bookmarkStart w:id="509" w:name="_Hlk90803864"/>
      <w:r w:rsidRPr="00C16839">
        <w:rPr>
          <w:rFonts w:ascii="Times New Roman" w:eastAsia="Times New Roman" w:hAnsi="Times New Roman" w:cs="Times New Roman"/>
          <w:color w:val="000000"/>
          <w:position w:val="-1"/>
          <w:sz w:val="28"/>
          <w:szCs w:val="28"/>
          <w:lang w:eastAsia="ru-RU"/>
        </w:rPr>
        <w:t xml:space="preserve">в Администрации города Ханты-Мансийска и органах Администрации города Ханты-Мансийска </w:t>
      </w:r>
      <w:bookmarkEnd w:id="509"/>
      <w:r w:rsidRPr="00C16839">
        <w:rPr>
          <w:rFonts w:ascii="Times New Roman" w:eastAsia="Times New Roman" w:hAnsi="Times New Roman" w:cs="Times New Roman"/>
          <w:color w:val="000000"/>
          <w:position w:val="-1"/>
          <w:sz w:val="28"/>
          <w:szCs w:val="28"/>
          <w:lang w:eastAsia="ru-RU"/>
        </w:rPr>
        <w:t>объем документооборота составил 98794 документа (непосредственно в Администрации города Ханты-Мансийска зарегистрировано 15425 документов), в том числе:</w:t>
      </w:r>
      <w:bookmarkStart w:id="510" w:name="_Toc124343973"/>
      <w:bookmarkStart w:id="511" w:name="_Toc124864591"/>
      <w:bookmarkEnd w:id="506"/>
      <w:bookmarkEnd w:id="507"/>
      <w:r w:rsidRPr="00C16839">
        <w:rPr>
          <w:rFonts w:ascii="Times New Roman" w:eastAsia="Times New Roman" w:hAnsi="Times New Roman" w:cs="Times New Roman"/>
          <w:color w:val="000000"/>
          <w:position w:val="-1"/>
          <w:sz w:val="28"/>
          <w:szCs w:val="28"/>
          <w:lang w:eastAsia="ru-RU"/>
        </w:rPr>
        <w:t xml:space="preserve"> входящей корреспонденции </w:t>
      </w:r>
      <w:r w:rsidRPr="00C16839">
        <w:rPr>
          <w:rFonts w:ascii="Times New Roman" w:eastAsia="Times New Roman" w:hAnsi="Times New Roman" w:cs="Times New Roman"/>
          <w:color w:val="000000"/>
          <w:position w:val="-1"/>
          <w:sz w:val="24"/>
          <w:szCs w:val="24"/>
          <w:lang w:eastAsia="ru-RU"/>
        </w:rPr>
        <w:t>–</w:t>
      </w:r>
      <w:r w:rsidRPr="00C16839">
        <w:rPr>
          <w:rFonts w:ascii="Times New Roman" w:eastAsia="Times New Roman" w:hAnsi="Times New Roman" w:cs="Times New Roman"/>
          <w:color w:val="000000"/>
          <w:position w:val="-1"/>
          <w:sz w:val="28"/>
          <w:szCs w:val="28"/>
          <w:lang w:eastAsia="ru-RU"/>
        </w:rPr>
        <w:t xml:space="preserve"> 56632,</w:t>
      </w:r>
      <w:bookmarkStart w:id="512" w:name="_Toc124343974"/>
      <w:bookmarkStart w:id="513" w:name="_Toc124864592"/>
      <w:bookmarkEnd w:id="510"/>
      <w:bookmarkEnd w:id="511"/>
      <w:r w:rsidRPr="00C16839">
        <w:rPr>
          <w:rFonts w:ascii="Times New Roman" w:eastAsia="Times New Roman" w:hAnsi="Times New Roman" w:cs="Times New Roman"/>
          <w:color w:val="000000"/>
          <w:position w:val="-1"/>
          <w:sz w:val="28"/>
          <w:szCs w:val="28"/>
          <w:lang w:eastAsia="ru-RU"/>
        </w:rPr>
        <w:t xml:space="preserve"> исходящей корреспонденции </w:t>
      </w:r>
      <w:r w:rsidRPr="00C16839">
        <w:rPr>
          <w:rFonts w:ascii="Times New Roman" w:eastAsia="Times New Roman" w:hAnsi="Times New Roman" w:cs="Times New Roman"/>
          <w:color w:val="000000"/>
          <w:position w:val="-1"/>
          <w:sz w:val="24"/>
          <w:szCs w:val="24"/>
          <w:lang w:eastAsia="ru-RU"/>
        </w:rPr>
        <w:t>–</w:t>
      </w:r>
      <w:r w:rsidRPr="00C16839">
        <w:rPr>
          <w:rFonts w:ascii="Times New Roman" w:eastAsia="Times New Roman" w:hAnsi="Times New Roman" w:cs="Times New Roman"/>
          <w:color w:val="000000"/>
          <w:position w:val="-1"/>
          <w:sz w:val="28"/>
          <w:szCs w:val="28"/>
          <w:lang w:eastAsia="ru-RU"/>
        </w:rPr>
        <w:t xml:space="preserve"> 42162.</w:t>
      </w:r>
      <w:bookmarkStart w:id="514" w:name="_Toc124864593"/>
      <w:bookmarkStart w:id="515" w:name="_Toc124343976"/>
      <w:bookmarkEnd w:id="512"/>
      <w:bookmarkEnd w:id="513"/>
      <w:r w:rsidRPr="00C16839">
        <w:rPr>
          <w:rFonts w:ascii="Times New Roman" w:eastAsia="Times New Roman" w:hAnsi="Times New Roman" w:cs="Times New Roman"/>
          <w:color w:val="000000"/>
          <w:position w:val="-1"/>
          <w:sz w:val="28"/>
          <w:szCs w:val="28"/>
          <w:highlight w:val="white"/>
          <w:lang w:eastAsia="ru-RU"/>
        </w:rPr>
        <w:tab/>
        <w:t>Данные в сравнении по годам приведены в таблице</w:t>
      </w:r>
      <w:bookmarkEnd w:id="514"/>
      <w:r w:rsidRPr="00C16839">
        <w:rPr>
          <w:rFonts w:ascii="Times New Roman" w:eastAsia="Times New Roman" w:hAnsi="Times New Roman" w:cs="Times New Roman"/>
          <w:color w:val="000000"/>
          <w:position w:val="-1"/>
          <w:sz w:val="28"/>
          <w:szCs w:val="28"/>
          <w:highlight w:val="white"/>
          <w:lang w:eastAsia="ru-RU"/>
        </w:rPr>
        <w:t xml:space="preserve"> </w:t>
      </w:r>
      <w:bookmarkEnd w:id="515"/>
      <w:r w:rsidRPr="00C16839">
        <w:rPr>
          <w:rFonts w:ascii="Times New Roman" w:eastAsia="Times New Roman" w:hAnsi="Times New Roman" w:cs="Times New Roman"/>
          <w:color w:val="000000"/>
          <w:position w:val="-1"/>
          <w:sz w:val="28"/>
          <w:szCs w:val="28"/>
          <w:lang w:eastAsia="ru-RU"/>
        </w:rPr>
        <w:t>№11</w:t>
      </w:r>
      <w:bookmarkEnd w:id="508"/>
    </w:p>
    <w:p w14:paraId="5DBCC707" w14:textId="77777777" w:rsidR="00C16839" w:rsidRPr="00C16839" w:rsidRDefault="00C16839" w:rsidP="00C16839">
      <w:pPr>
        <w:widowControl w:val="0"/>
        <w:pBdr>
          <w:top w:val="nil"/>
          <w:left w:val="nil"/>
          <w:bottom w:val="nil"/>
          <w:right w:val="nil"/>
          <w:between w:val="nil"/>
        </w:pBdr>
        <w:shd w:val="clear" w:color="auto" w:fill="FFFFFF"/>
        <w:tabs>
          <w:tab w:val="left" w:pos="1022"/>
        </w:tabs>
        <w:suppressAutoHyphens/>
        <w:spacing w:after="0" w:line="240" w:lineRule="auto"/>
        <w:ind w:leftChars="-1" w:left="1" w:right="283" w:hangingChars="1" w:hanging="3"/>
        <w:jc w:val="right"/>
        <w:textDirection w:val="btLr"/>
        <w:textAlignment w:val="top"/>
        <w:outlineLvl w:val="0"/>
        <w:rPr>
          <w:rFonts w:ascii="Times New Roman" w:eastAsia="Times New Roman" w:hAnsi="Times New Roman" w:cs="Times New Roman"/>
          <w:color w:val="000000"/>
          <w:position w:val="-1"/>
          <w:sz w:val="28"/>
          <w:szCs w:val="28"/>
          <w:lang w:eastAsia="ru-RU"/>
        </w:rPr>
      </w:pPr>
      <w:bookmarkStart w:id="516" w:name="_Toc126940975"/>
      <w:r w:rsidRPr="00C16839">
        <w:rPr>
          <w:rFonts w:ascii="Times New Roman" w:eastAsia="Times New Roman" w:hAnsi="Times New Roman" w:cs="Times New Roman"/>
          <w:color w:val="000000"/>
          <w:position w:val="-1"/>
          <w:sz w:val="28"/>
          <w:szCs w:val="28"/>
          <w:lang w:eastAsia="ru-RU"/>
        </w:rPr>
        <w:t>Таблица №11</w:t>
      </w:r>
      <w:bookmarkEnd w:id="516"/>
    </w:p>
    <w:p w14:paraId="2E2C34AE" w14:textId="77777777" w:rsidR="00C16839" w:rsidRPr="00C16839" w:rsidRDefault="00C16839" w:rsidP="00C16839">
      <w:pPr>
        <w:widowControl w:val="0"/>
        <w:pBdr>
          <w:top w:val="nil"/>
          <w:left w:val="nil"/>
          <w:bottom w:val="nil"/>
          <w:right w:val="nil"/>
          <w:between w:val="nil"/>
        </w:pBdr>
        <w:shd w:val="clear" w:color="auto" w:fill="FFFFFF"/>
        <w:tabs>
          <w:tab w:val="left" w:pos="1022"/>
        </w:tabs>
        <w:suppressAutoHyphens/>
        <w:spacing w:after="0" w:line="240" w:lineRule="auto"/>
        <w:ind w:leftChars="-1" w:left="1" w:right="283" w:hangingChars="1" w:hanging="3"/>
        <w:jc w:val="right"/>
        <w:textDirection w:val="btLr"/>
        <w:textAlignment w:val="top"/>
        <w:outlineLvl w:val="0"/>
        <w:rPr>
          <w:rFonts w:ascii="Times New Roman" w:eastAsia="Times New Roman" w:hAnsi="Times New Roman" w:cs="Times New Roman"/>
          <w:color w:val="000000"/>
          <w:position w:val="-1"/>
          <w:sz w:val="28"/>
          <w:szCs w:val="28"/>
          <w:lang w:eastAsia="ru-RU"/>
        </w:rPr>
      </w:pPr>
    </w:p>
    <w:tbl>
      <w:tblPr>
        <w:tblW w:w="9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1275"/>
        <w:gridCol w:w="1275"/>
        <w:gridCol w:w="1275"/>
        <w:gridCol w:w="1275"/>
        <w:gridCol w:w="1275"/>
      </w:tblGrid>
      <w:tr w:rsidR="00C16839" w:rsidRPr="00C16839" w14:paraId="70046D63" w14:textId="77777777" w:rsidTr="00413D27">
        <w:trPr>
          <w:jc w:val="center"/>
        </w:trPr>
        <w:tc>
          <w:tcPr>
            <w:tcW w:w="2978" w:type="dxa"/>
            <w:vAlign w:val="center"/>
          </w:tcPr>
          <w:p w14:paraId="70EDC895"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17" w:name="_Toc124343977"/>
            <w:bookmarkStart w:id="518" w:name="_Toc124864594"/>
            <w:bookmarkStart w:id="519" w:name="_Toc126940976"/>
            <w:r w:rsidRPr="00C16839">
              <w:rPr>
                <w:rFonts w:ascii="Times New Roman" w:eastAsia="Times New Roman" w:hAnsi="Times New Roman" w:cs="Times New Roman"/>
                <w:color w:val="000000"/>
                <w:position w:val="-1"/>
                <w:sz w:val="24"/>
                <w:szCs w:val="24"/>
                <w:lang w:eastAsia="ru-RU"/>
              </w:rPr>
              <w:t>Корреспонденция</w:t>
            </w:r>
            <w:bookmarkEnd w:id="517"/>
            <w:bookmarkEnd w:id="518"/>
            <w:bookmarkEnd w:id="519"/>
          </w:p>
        </w:tc>
        <w:tc>
          <w:tcPr>
            <w:tcW w:w="1275" w:type="dxa"/>
            <w:vAlign w:val="center"/>
          </w:tcPr>
          <w:p w14:paraId="6D34E002"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20" w:name="_Toc124343978"/>
            <w:bookmarkStart w:id="521" w:name="_Toc124864595"/>
            <w:bookmarkStart w:id="522" w:name="_Toc126940977"/>
            <w:r w:rsidRPr="00C16839">
              <w:rPr>
                <w:rFonts w:ascii="Times New Roman" w:eastAsia="Times New Roman" w:hAnsi="Times New Roman" w:cs="Times New Roman"/>
                <w:color w:val="000000"/>
                <w:position w:val="-1"/>
                <w:sz w:val="24"/>
                <w:szCs w:val="24"/>
                <w:lang w:eastAsia="ru-RU"/>
              </w:rPr>
              <w:t>2018</w:t>
            </w:r>
            <w:bookmarkEnd w:id="520"/>
            <w:bookmarkEnd w:id="521"/>
            <w:bookmarkEnd w:id="522"/>
          </w:p>
          <w:p w14:paraId="20828B83"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23" w:name="_Toc124343979"/>
            <w:bookmarkStart w:id="524" w:name="_Toc124864596"/>
            <w:bookmarkStart w:id="525" w:name="_Toc126940978"/>
            <w:r w:rsidRPr="00C16839">
              <w:rPr>
                <w:rFonts w:ascii="Times New Roman" w:eastAsia="Times New Roman" w:hAnsi="Times New Roman" w:cs="Times New Roman"/>
                <w:color w:val="000000"/>
                <w:position w:val="-1"/>
                <w:sz w:val="24"/>
                <w:szCs w:val="24"/>
                <w:lang w:eastAsia="ru-RU"/>
              </w:rPr>
              <w:t>год</w:t>
            </w:r>
            <w:bookmarkEnd w:id="523"/>
            <w:bookmarkEnd w:id="524"/>
            <w:bookmarkEnd w:id="525"/>
          </w:p>
        </w:tc>
        <w:tc>
          <w:tcPr>
            <w:tcW w:w="1275" w:type="dxa"/>
            <w:vAlign w:val="center"/>
          </w:tcPr>
          <w:p w14:paraId="4B2EF1E3"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26" w:name="_Toc124343980"/>
            <w:bookmarkStart w:id="527" w:name="_Toc124864597"/>
            <w:bookmarkStart w:id="528" w:name="_Toc126940979"/>
            <w:r w:rsidRPr="00C16839">
              <w:rPr>
                <w:rFonts w:ascii="Times New Roman" w:eastAsia="Times New Roman" w:hAnsi="Times New Roman" w:cs="Times New Roman"/>
                <w:color w:val="000000"/>
                <w:position w:val="-1"/>
                <w:sz w:val="24"/>
                <w:szCs w:val="24"/>
                <w:lang w:eastAsia="ru-RU"/>
              </w:rPr>
              <w:t>2019</w:t>
            </w:r>
            <w:bookmarkEnd w:id="526"/>
            <w:bookmarkEnd w:id="527"/>
            <w:bookmarkEnd w:id="528"/>
          </w:p>
          <w:p w14:paraId="63026E60"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29" w:name="_Toc124343981"/>
            <w:bookmarkStart w:id="530" w:name="_Toc124864598"/>
            <w:bookmarkStart w:id="531" w:name="_Toc126940980"/>
            <w:r w:rsidRPr="00C16839">
              <w:rPr>
                <w:rFonts w:ascii="Times New Roman" w:eastAsia="Times New Roman" w:hAnsi="Times New Roman" w:cs="Times New Roman"/>
                <w:color w:val="000000"/>
                <w:position w:val="-1"/>
                <w:sz w:val="24"/>
                <w:szCs w:val="24"/>
                <w:lang w:eastAsia="ru-RU"/>
              </w:rPr>
              <w:t>год</w:t>
            </w:r>
            <w:bookmarkEnd w:id="529"/>
            <w:bookmarkEnd w:id="530"/>
            <w:bookmarkEnd w:id="531"/>
          </w:p>
        </w:tc>
        <w:tc>
          <w:tcPr>
            <w:tcW w:w="1275" w:type="dxa"/>
            <w:vAlign w:val="center"/>
          </w:tcPr>
          <w:p w14:paraId="6F513BB4"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32" w:name="_Toc124343982"/>
            <w:bookmarkStart w:id="533" w:name="_Toc124864599"/>
            <w:bookmarkStart w:id="534" w:name="_Toc126940981"/>
            <w:r w:rsidRPr="00C16839">
              <w:rPr>
                <w:rFonts w:ascii="Times New Roman" w:eastAsia="Times New Roman" w:hAnsi="Times New Roman" w:cs="Times New Roman"/>
                <w:color w:val="000000"/>
                <w:position w:val="-1"/>
                <w:sz w:val="24"/>
                <w:szCs w:val="24"/>
                <w:lang w:eastAsia="ru-RU"/>
              </w:rPr>
              <w:t>2020</w:t>
            </w:r>
            <w:bookmarkEnd w:id="532"/>
            <w:bookmarkEnd w:id="533"/>
            <w:bookmarkEnd w:id="534"/>
          </w:p>
          <w:p w14:paraId="1A6C58A3"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35" w:name="_Toc124343983"/>
            <w:bookmarkStart w:id="536" w:name="_Toc124864600"/>
            <w:bookmarkStart w:id="537" w:name="_Toc126940982"/>
            <w:r w:rsidRPr="00C16839">
              <w:rPr>
                <w:rFonts w:ascii="Times New Roman" w:eastAsia="Times New Roman" w:hAnsi="Times New Roman" w:cs="Times New Roman"/>
                <w:color w:val="000000"/>
                <w:position w:val="-1"/>
                <w:sz w:val="24"/>
                <w:szCs w:val="24"/>
                <w:lang w:eastAsia="ru-RU"/>
              </w:rPr>
              <w:t>год</w:t>
            </w:r>
            <w:bookmarkEnd w:id="535"/>
            <w:bookmarkEnd w:id="536"/>
            <w:bookmarkEnd w:id="537"/>
          </w:p>
        </w:tc>
        <w:tc>
          <w:tcPr>
            <w:tcW w:w="1275" w:type="dxa"/>
            <w:vAlign w:val="center"/>
          </w:tcPr>
          <w:p w14:paraId="49911C96"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38" w:name="_Toc124343984"/>
            <w:bookmarkStart w:id="539" w:name="_Toc124864601"/>
            <w:bookmarkStart w:id="540" w:name="_Toc126940983"/>
            <w:r w:rsidRPr="00C16839">
              <w:rPr>
                <w:rFonts w:ascii="Times New Roman" w:eastAsia="Times New Roman" w:hAnsi="Times New Roman" w:cs="Times New Roman"/>
                <w:color w:val="000000"/>
                <w:position w:val="-1"/>
                <w:sz w:val="24"/>
                <w:szCs w:val="24"/>
                <w:lang w:eastAsia="ru-RU"/>
              </w:rPr>
              <w:t>2021</w:t>
            </w:r>
            <w:bookmarkEnd w:id="538"/>
            <w:bookmarkEnd w:id="539"/>
            <w:bookmarkEnd w:id="540"/>
          </w:p>
          <w:p w14:paraId="5F02893F"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41" w:name="_Toc124343985"/>
            <w:bookmarkStart w:id="542" w:name="_Toc124864602"/>
            <w:bookmarkStart w:id="543" w:name="_Toc126940984"/>
            <w:r w:rsidRPr="00C16839">
              <w:rPr>
                <w:rFonts w:ascii="Times New Roman" w:eastAsia="Times New Roman" w:hAnsi="Times New Roman" w:cs="Times New Roman"/>
                <w:color w:val="000000"/>
                <w:position w:val="-1"/>
                <w:sz w:val="24"/>
                <w:szCs w:val="24"/>
                <w:lang w:eastAsia="ru-RU"/>
              </w:rPr>
              <w:t>год</w:t>
            </w:r>
            <w:bookmarkEnd w:id="541"/>
            <w:bookmarkEnd w:id="542"/>
            <w:bookmarkEnd w:id="543"/>
          </w:p>
        </w:tc>
        <w:tc>
          <w:tcPr>
            <w:tcW w:w="1275" w:type="dxa"/>
            <w:vAlign w:val="center"/>
          </w:tcPr>
          <w:p w14:paraId="7F581F28"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44" w:name="_Toc124343986"/>
            <w:bookmarkStart w:id="545" w:name="_Toc124864603"/>
            <w:bookmarkStart w:id="546" w:name="_Toc126940985"/>
            <w:r w:rsidRPr="00C16839">
              <w:rPr>
                <w:rFonts w:ascii="Times New Roman" w:eastAsia="Times New Roman" w:hAnsi="Times New Roman" w:cs="Times New Roman"/>
                <w:color w:val="000000"/>
                <w:position w:val="-1"/>
                <w:sz w:val="24"/>
                <w:szCs w:val="24"/>
                <w:lang w:eastAsia="ru-RU"/>
              </w:rPr>
              <w:t>2022</w:t>
            </w:r>
            <w:bookmarkEnd w:id="544"/>
            <w:bookmarkEnd w:id="545"/>
            <w:bookmarkEnd w:id="546"/>
          </w:p>
          <w:p w14:paraId="72B04999"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47" w:name="_Toc124343987"/>
            <w:bookmarkStart w:id="548" w:name="_Toc124864604"/>
            <w:bookmarkStart w:id="549" w:name="_Toc126940986"/>
            <w:r w:rsidRPr="00C16839">
              <w:rPr>
                <w:rFonts w:ascii="Times New Roman" w:eastAsia="Times New Roman" w:hAnsi="Times New Roman" w:cs="Times New Roman"/>
                <w:color w:val="000000"/>
                <w:position w:val="-1"/>
                <w:sz w:val="24"/>
                <w:szCs w:val="24"/>
                <w:lang w:eastAsia="ru-RU"/>
              </w:rPr>
              <w:t>год</w:t>
            </w:r>
            <w:bookmarkEnd w:id="547"/>
            <w:bookmarkEnd w:id="548"/>
            <w:bookmarkEnd w:id="549"/>
          </w:p>
        </w:tc>
      </w:tr>
      <w:tr w:rsidR="00C16839" w:rsidRPr="00C16839" w14:paraId="2CECD6DD" w14:textId="77777777" w:rsidTr="00413D27">
        <w:trPr>
          <w:jc w:val="center"/>
        </w:trPr>
        <w:tc>
          <w:tcPr>
            <w:tcW w:w="2978" w:type="dxa"/>
            <w:vAlign w:val="center"/>
          </w:tcPr>
          <w:p w14:paraId="74E56413"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50" w:name="_Toc124343988"/>
            <w:bookmarkStart w:id="551" w:name="_Toc124864605"/>
            <w:bookmarkStart w:id="552" w:name="_Toc126940987"/>
            <w:r w:rsidRPr="00C16839">
              <w:rPr>
                <w:rFonts w:ascii="Times New Roman" w:eastAsia="Times New Roman" w:hAnsi="Times New Roman" w:cs="Times New Roman"/>
                <w:color w:val="000000"/>
                <w:position w:val="-1"/>
                <w:sz w:val="24"/>
                <w:szCs w:val="24"/>
                <w:lang w:eastAsia="ru-RU"/>
              </w:rPr>
              <w:t>Входящая корреспонденция</w:t>
            </w:r>
            <w:bookmarkEnd w:id="550"/>
            <w:bookmarkEnd w:id="551"/>
            <w:bookmarkEnd w:id="552"/>
          </w:p>
        </w:tc>
        <w:tc>
          <w:tcPr>
            <w:tcW w:w="1275" w:type="dxa"/>
            <w:vAlign w:val="center"/>
          </w:tcPr>
          <w:p w14:paraId="1F3D2983"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53" w:name="_Toc124343989"/>
            <w:bookmarkStart w:id="554" w:name="_Toc124864606"/>
            <w:bookmarkStart w:id="555" w:name="_Toc126940988"/>
            <w:r w:rsidRPr="00C16839">
              <w:rPr>
                <w:rFonts w:ascii="Times New Roman" w:eastAsia="Times New Roman" w:hAnsi="Times New Roman" w:cs="Times New Roman"/>
                <w:color w:val="000000"/>
                <w:position w:val="-1"/>
                <w:sz w:val="24"/>
                <w:szCs w:val="24"/>
                <w:lang w:eastAsia="ru-RU"/>
              </w:rPr>
              <w:t>52136</w:t>
            </w:r>
            <w:bookmarkEnd w:id="553"/>
            <w:bookmarkEnd w:id="554"/>
            <w:bookmarkEnd w:id="555"/>
          </w:p>
        </w:tc>
        <w:tc>
          <w:tcPr>
            <w:tcW w:w="1275" w:type="dxa"/>
            <w:vAlign w:val="center"/>
          </w:tcPr>
          <w:p w14:paraId="086E3CC4"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56" w:name="_Toc124343990"/>
            <w:bookmarkStart w:id="557" w:name="_Toc124864607"/>
            <w:bookmarkStart w:id="558" w:name="_Toc126940989"/>
            <w:r w:rsidRPr="00C16839">
              <w:rPr>
                <w:rFonts w:ascii="Times New Roman" w:eastAsia="Times New Roman" w:hAnsi="Times New Roman" w:cs="Times New Roman"/>
                <w:color w:val="000000"/>
                <w:position w:val="-1"/>
                <w:sz w:val="24"/>
                <w:szCs w:val="24"/>
                <w:lang w:eastAsia="ru-RU"/>
              </w:rPr>
              <w:t>51812</w:t>
            </w:r>
            <w:bookmarkEnd w:id="556"/>
            <w:bookmarkEnd w:id="557"/>
            <w:bookmarkEnd w:id="558"/>
          </w:p>
        </w:tc>
        <w:tc>
          <w:tcPr>
            <w:tcW w:w="1275" w:type="dxa"/>
            <w:vAlign w:val="center"/>
          </w:tcPr>
          <w:p w14:paraId="081DEB32"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59" w:name="_Toc124343991"/>
            <w:bookmarkStart w:id="560" w:name="_Toc124864608"/>
            <w:bookmarkStart w:id="561" w:name="_Toc126940990"/>
            <w:r w:rsidRPr="00C16839">
              <w:rPr>
                <w:rFonts w:ascii="Times New Roman" w:eastAsia="Times New Roman" w:hAnsi="Times New Roman" w:cs="Times New Roman"/>
                <w:color w:val="000000"/>
                <w:position w:val="-1"/>
                <w:sz w:val="24"/>
                <w:szCs w:val="24"/>
                <w:lang w:eastAsia="ru-RU"/>
              </w:rPr>
              <w:t>52778</w:t>
            </w:r>
            <w:bookmarkEnd w:id="559"/>
            <w:bookmarkEnd w:id="560"/>
            <w:bookmarkEnd w:id="561"/>
          </w:p>
        </w:tc>
        <w:tc>
          <w:tcPr>
            <w:tcW w:w="1275" w:type="dxa"/>
            <w:vAlign w:val="center"/>
          </w:tcPr>
          <w:p w14:paraId="7ED49548"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62" w:name="_Toc124343992"/>
            <w:bookmarkStart w:id="563" w:name="_Toc124864609"/>
            <w:bookmarkStart w:id="564" w:name="_Toc126940991"/>
            <w:r w:rsidRPr="00C16839">
              <w:rPr>
                <w:rFonts w:ascii="Times New Roman" w:eastAsia="Times New Roman" w:hAnsi="Times New Roman" w:cs="Times New Roman"/>
                <w:color w:val="000000"/>
                <w:position w:val="-1"/>
                <w:sz w:val="24"/>
                <w:szCs w:val="24"/>
                <w:lang w:eastAsia="ru-RU"/>
              </w:rPr>
              <w:t>52873</w:t>
            </w:r>
            <w:bookmarkEnd w:id="562"/>
            <w:bookmarkEnd w:id="563"/>
            <w:bookmarkEnd w:id="564"/>
          </w:p>
        </w:tc>
        <w:tc>
          <w:tcPr>
            <w:tcW w:w="1275" w:type="dxa"/>
            <w:vAlign w:val="center"/>
          </w:tcPr>
          <w:p w14:paraId="3C6FED3B"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65" w:name="_Toc124343993"/>
            <w:bookmarkStart w:id="566" w:name="_Toc124864610"/>
            <w:bookmarkStart w:id="567" w:name="_Toc126940992"/>
            <w:r w:rsidRPr="00C16839">
              <w:rPr>
                <w:rFonts w:ascii="Times New Roman" w:eastAsia="Times New Roman" w:hAnsi="Times New Roman" w:cs="Times New Roman"/>
                <w:color w:val="000000"/>
                <w:position w:val="-1"/>
                <w:sz w:val="24"/>
                <w:szCs w:val="24"/>
                <w:lang w:eastAsia="ru-RU"/>
              </w:rPr>
              <w:t>56632</w:t>
            </w:r>
            <w:bookmarkEnd w:id="565"/>
            <w:bookmarkEnd w:id="566"/>
            <w:bookmarkEnd w:id="567"/>
          </w:p>
        </w:tc>
      </w:tr>
      <w:tr w:rsidR="00C16839" w:rsidRPr="00C16839" w14:paraId="3711DA3B" w14:textId="77777777" w:rsidTr="00413D27">
        <w:trPr>
          <w:jc w:val="center"/>
        </w:trPr>
        <w:tc>
          <w:tcPr>
            <w:tcW w:w="2978" w:type="dxa"/>
            <w:vAlign w:val="center"/>
          </w:tcPr>
          <w:p w14:paraId="14FB9B61"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68" w:name="_Toc124343994"/>
            <w:bookmarkStart w:id="569" w:name="_Toc124864611"/>
            <w:bookmarkStart w:id="570" w:name="_Toc126940993"/>
            <w:r w:rsidRPr="00C16839">
              <w:rPr>
                <w:rFonts w:ascii="Times New Roman" w:eastAsia="Times New Roman" w:hAnsi="Times New Roman" w:cs="Times New Roman"/>
                <w:color w:val="000000"/>
                <w:position w:val="-1"/>
                <w:sz w:val="24"/>
                <w:szCs w:val="24"/>
                <w:lang w:eastAsia="ru-RU"/>
              </w:rPr>
              <w:t>Исходящая корреспонденция</w:t>
            </w:r>
            <w:bookmarkEnd w:id="568"/>
            <w:bookmarkEnd w:id="569"/>
            <w:bookmarkEnd w:id="570"/>
          </w:p>
        </w:tc>
        <w:tc>
          <w:tcPr>
            <w:tcW w:w="1275" w:type="dxa"/>
            <w:vAlign w:val="center"/>
          </w:tcPr>
          <w:p w14:paraId="13848978"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71" w:name="_Toc124343995"/>
            <w:bookmarkStart w:id="572" w:name="_Toc124864612"/>
            <w:bookmarkStart w:id="573" w:name="_Toc126940994"/>
            <w:r w:rsidRPr="00C16839">
              <w:rPr>
                <w:rFonts w:ascii="Times New Roman" w:eastAsia="Times New Roman" w:hAnsi="Times New Roman" w:cs="Times New Roman"/>
                <w:color w:val="000000"/>
                <w:position w:val="-1"/>
                <w:sz w:val="24"/>
                <w:szCs w:val="24"/>
                <w:lang w:eastAsia="ru-RU"/>
              </w:rPr>
              <w:t>31662</w:t>
            </w:r>
            <w:bookmarkEnd w:id="571"/>
            <w:bookmarkEnd w:id="572"/>
            <w:bookmarkEnd w:id="573"/>
          </w:p>
        </w:tc>
        <w:tc>
          <w:tcPr>
            <w:tcW w:w="1275" w:type="dxa"/>
            <w:vAlign w:val="center"/>
          </w:tcPr>
          <w:p w14:paraId="5E9A8108"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74" w:name="_Toc124343996"/>
            <w:bookmarkStart w:id="575" w:name="_Toc124864613"/>
            <w:bookmarkStart w:id="576" w:name="_Toc126940995"/>
            <w:r w:rsidRPr="00C16839">
              <w:rPr>
                <w:rFonts w:ascii="Times New Roman" w:eastAsia="Times New Roman" w:hAnsi="Times New Roman" w:cs="Times New Roman"/>
                <w:color w:val="000000"/>
                <w:position w:val="-1"/>
                <w:sz w:val="24"/>
                <w:szCs w:val="24"/>
                <w:lang w:eastAsia="ru-RU"/>
              </w:rPr>
              <w:t>30427</w:t>
            </w:r>
            <w:bookmarkEnd w:id="574"/>
            <w:bookmarkEnd w:id="575"/>
            <w:bookmarkEnd w:id="576"/>
          </w:p>
        </w:tc>
        <w:tc>
          <w:tcPr>
            <w:tcW w:w="1275" w:type="dxa"/>
            <w:vAlign w:val="center"/>
          </w:tcPr>
          <w:p w14:paraId="6854F1D6"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77" w:name="_Toc124343997"/>
            <w:bookmarkStart w:id="578" w:name="_Toc124864614"/>
            <w:bookmarkStart w:id="579" w:name="_Toc126940996"/>
            <w:r w:rsidRPr="00C16839">
              <w:rPr>
                <w:rFonts w:ascii="Times New Roman" w:eastAsia="Times New Roman" w:hAnsi="Times New Roman" w:cs="Times New Roman"/>
                <w:color w:val="000000"/>
                <w:position w:val="-1"/>
                <w:sz w:val="24"/>
                <w:szCs w:val="24"/>
                <w:lang w:eastAsia="ru-RU"/>
              </w:rPr>
              <w:t>35306</w:t>
            </w:r>
            <w:bookmarkEnd w:id="577"/>
            <w:bookmarkEnd w:id="578"/>
            <w:bookmarkEnd w:id="579"/>
          </w:p>
        </w:tc>
        <w:tc>
          <w:tcPr>
            <w:tcW w:w="1275" w:type="dxa"/>
            <w:vAlign w:val="center"/>
          </w:tcPr>
          <w:p w14:paraId="1DCE8818"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80" w:name="_Toc124343998"/>
            <w:bookmarkStart w:id="581" w:name="_Toc124864615"/>
            <w:bookmarkStart w:id="582" w:name="_Toc126940997"/>
            <w:r w:rsidRPr="00C16839">
              <w:rPr>
                <w:rFonts w:ascii="Times New Roman" w:eastAsia="Times New Roman" w:hAnsi="Times New Roman" w:cs="Times New Roman"/>
                <w:color w:val="000000"/>
                <w:position w:val="-1"/>
                <w:sz w:val="24"/>
                <w:szCs w:val="24"/>
                <w:lang w:eastAsia="ru-RU"/>
              </w:rPr>
              <w:t>35702</w:t>
            </w:r>
            <w:bookmarkEnd w:id="580"/>
            <w:bookmarkEnd w:id="581"/>
            <w:bookmarkEnd w:id="582"/>
          </w:p>
        </w:tc>
        <w:tc>
          <w:tcPr>
            <w:tcW w:w="1275" w:type="dxa"/>
            <w:vAlign w:val="center"/>
          </w:tcPr>
          <w:p w14:paraId="1747C308"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83" w:name="_Toc124343999"/>
            <w:bookmarkStart w:id="584" w:name="_Toc124864616"/>
            <w:bookmarkStart w:id="585" w:name="_Toc126940998"/>
            <w:r w:rsidRPr="00C16839">
              <w:rPr>
                <w:rFonts w:ascii="Times New Roman" w:eastAsia="Times New Roman" w:hAnsi="Times New Roman" w:cs="Times New Roman"/>
                <w:color w:val="000000"/>
                <w:position w:val="-1"/>
                <w:sz w:val="24"/>
                <w:szCs w:val="24"/>
                <w:lang w:eastAsia="ru-RU"/>
              </w:rPr>
              <w:t>42162</w:t>
            </w:r>
            <w:bookmarkEnd w:id="583"/>
            <w:bookmarkEnd w:id="584"/>
            <w:bookmarkEnd w:id="585"/>
          </w:p>
        </w:tc>
      </w:tr>
      <w:tr w:rsidR="00C16839" w:rsidRPr="00C16839" w14:paraId="60C52738" w14:textId="77777777" w:rsidTr="00413D27">
        <w:trPr>
          <w:jc w:val="center"/>
        </w:trPr>
        <w:tc>
          <w:tcPr>
            <w:tcW w:w="2978" w:type="dxa"/>
            <w:vAlign w:val="center"/>
          </w:tcPr>
          <w:p w14:paraId="42EDD87C"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86" w:name="_Toc124344000"/>
            <w:bookmarkStart w:id="587" w:name="_Toc124864617"/>
            <w:bookmarkStart w:id="588" w:name="_Toc126940999"/>
            <w:r w:rsidRPr="00C16839">
              <w:rPr>
                <w:rFonts w:ascii="Times New Roman" w:eastAsia="Times New Roman" w:hAnsi="Times New Roman" w:cs="Times New Roman"/>
                <w:color w:val="000000"/>
                <w:position w:val="-1"/>
                <w:sz w:val="24"/>
                <w:szCs w:val="24"/>
                <w:lang w:eastAsia="ru-RU"/>
              </w:rPr>
              <w:t>Общий объем</w:t>
            </w:r>
            <w:bookmarkEnd w:id="586"/>
            <w:bookmarkEnd w:id="587"/>
            <w:bookmarkEnd w:id="588"/>
          </w:p>
        </w:tc>
        <w:tc>
          <w:tcPr>
            <w:tcW w:w="1275" w:type="dxa"/>
            <w:vAlign w:val="center"/>
          </w:tcPr>
          <w:p w14:paraId="3996D8BA"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89" w:name="_Toc124344001"/>
            <w:bookmarkStart w:id="590" w:name="_Toc124864618"/>
            <w:bookmarkStart w:id="591" w:name="_Toc126941000"/>
            <w:r w:rsidRPr="00C16839">
              <w:rPr>
                <w:rFonts w:ascii="Times New Roman" w:eastAsia="Times New Roman" w:hAnsi="Times New Roman" w:cs="Times New Roman"/>
                <w:color w:val="000000"/>
                <w:position w:val="-1"/>
                <w:sz w:val="24"/>
                <w:szCs w:val="24"/>
                <w:lang w:eastAsia="ru-RU"/>
              </w:rPr>
              <w:t>83798</w:t>
            </w:r>
            <w:bookmarkEnd w:id="589"/>
            <w:bookmarkEnd w:id="590"/>
            <w:bookmarkEnd w:id="591"/>
          </w:p>
        </w:tc>
        <w:tc>
          <w:tcPr>
            <w:tcW w:w="1275" w:type="dxa"/>
            <w:vAlign w:val="center"/>
          </w:tcPr>
          <w:p w14:paraId="6B051C94"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92" w:name="_Toc124344002"/>
            <w:bookmarkStart w:id="593" w:name="_Toc124864619"/>
            <w:bookmarkStart w:id="594" w:name="_Toc126941001"/>
            <w:r w:rsidRPr="00C16839">
              <w:rPr>
                <w:rFonts w:ascii="Times New Roman" w:eastAsia="Times New Roman" w:hAnsi="Times New Roman" w:cs="Times New Roman"/>
                <w:color w:val="000000"/>
                <w:position w:val="-1"/>
                <w:sz w:val="24"/>
                <w:szCs w:val="24"/>
                <w:lang w:eastAsia="ru-RU"/>
              </w:rPr>
              <w:t>82239</w:t>
            </w:r>
            <w:bookmarkEnd w:id="592"/>
            <w:bookmarkEnd w:id="593"/>
            <w:bookmarkEnd w:id="594"/>
          </w:p>
        </w:tc>
        <w:tc>
          <w:tcPr>
            <w:tcW w:w="1275" w:type="dxa"/>
            <w:vAlign w:val="center"/>
          </w:tcPr>
          <w:p w14:paraId="3E263EC5"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95" w:name="_Toc124344003"/>
            <w:bookmarkStart w:id="596" w:name="_Toc124864620"/>
            <w:bookmarkStart w:id="597" w:name="_Toc126941002"/>
            <w:r w:rsidRPr="00C16839">
              <w:rPr>
                <w:rFonts w:ascii="Times New Roman" w:eastAsia="Times New Roman" w:hAnsi="Times New Roman" w:cs="Times New Roman"/>
                <w:color w:val="000000"/>
                <w:position w:val="-1"/>
                <w:sz w:val="24"/>
                <w:szCs w:val="24"/>
                <w:lang w:eastAsia="ru-RU"/>
              </w:rPr>
              <w:t>88084</w:t>
            </w:r>
            <w:bookmarkEnd w:id="595"/>
            <w:bookmarkEnd w:id="596"/>
            <w:bookmarkEnd w:id="597"/>
          </w:p>
        </w:tc>
        <w:tc>
          <w:tcPr>
            <w:tcW w:w="1275" w:type="dxa"/>
            <w:vAlign w:val="center"/>
          </w:tcPr>
          <w:p w14:paraId="5C42DFB6"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598" w:name="_Toc124344004"/>
            <w:bookmarkStart w:id="599" w:name="_Toc124864621"/>
            <w:bookmarkStart w:id="600" w:name="_Toc126941003"/>
            <w:r w:rsidRPr="00C16839">
              <w:rPr>
                <w:rFonts w:ascii="Times New Roman" w:eastAsia="Times New Roman" w:hAnsi="Times New Roman" w:cs="Times New Roman"/>
                <w:color w:val="000000"/>
                <w:position w:val="-1"/>
                <w:sz w:val="24"/>
                <w:szCs w:val="24"/>
                <w:lang w:eastAsia="ru-RU"/>
              </w:rPr>
              <w:t>88575</w:t>
            </w:r>
            <w:bookmarkEnd w:id="598"/>
            <w:bookmarkEnd w:id="599"/>
            <w:bookmarkEnd w:id="600"/>
          </w:p>
        </w:tc>
        <w:tc>
          <w:tcPr>
            <w:tcW w:w="1275" w:type="dxa"/>
            <w:vAlign w:val="center"/>
          </w:tcPr>
          <w:p w14:paraId="0C8D2249"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bookmarkStart w:id="601" w:name="_Toc124344005"/>
            <w:bookmarkStart w:id="602" w:name="_Toc124864622"/>
            <w:bookmarkStart w:id="603" w:name="_Toc126941004"/>
            <w:r w:rsidRPr="00C16839">
              <w:rPr>
                <w:rFonts w:ascii="Times New Roman" w:eastAsia="Times New Roman" w:hAnsi="Times New Roman" w:cs="Times New Roman"/>
                <w:color w:val="000000"/>
                <w:position w:val="-1"/>
                <w:sz w:val="24"/>
                <w:szCs w:val="24"/>
                <w:lang w:eastAsia="ru-RU"/>
              </w:rPr>
              <w:t>98794</w:t>
            </w:r>
            <w:bookmarkEnd w:id="601"/>
            <w:bookmarkEnd w:id="602"/>
            <w:bookmarkEnd w:id="603"/>
          </w:p>
          <w:p w14:paraId="1D6903D8" w14:textId="77777777" w:rsidR="00C16839" w:rsidRPr="00C16839" w:rsidRDefault="00C16839" w:rsidP="00C168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tc>
      </w:tr>
    </w:tbl>
    <w:p w14:paraId="067E8090" w14:textId="77777777" w:rsidR="00C16839" w:rsidRPr="00C16839" w:rsidRDefault="00C16839" w:rsidP="00C16839">
      <w:pPr>
        <w:widowControl w:val="0"/>
        <w:pBdr>
          <w:top w:val="nil"/>
          <w:left w:val="nil"/>
          <w:bottom w:val="nil"/>
          <w:right w:val="nil"/>
          <w:between w:val="nil"/>
        </w:pBdr>
        <w:shd w:val="clear" w:color="auto" w:fill="FFFFFF"/>
        <w:tabs>
          <w:tab w:val="left" w:pos="709"/>
        </w:tabs>
        <w:suppressAutoHyphens/>
        <w:spacing w:after="0" w:line="276" w:lineRule="auto"/>
        <w:ind w:firstLineChars="252" w:firstLine="706"/>
        <w:jc w:val="both"/>
        <w:textDirection w:val="btLr"/>
        <w:textAlignment w:val="top"/>
        <w:outlineLvl w:val="0"/>
        <w:rPr>
          <w:rFonts w:ascii="Times New Roman" w:eastAsia="Calibri" w:hAnsi="Times New Roman" w:cs="Times New Roman"/>
          <w:position w:val="-1"/>
          <w:sz w:val="28"/>
          <w:szCs w:val="28"/>
          <w:lang w:eastAsia="ru-RU"/>
        </w:rPr>
      </w:pPr>
      <w:bookmarkStart w:id="604" w:name="_Toc124344015"/>
      <w:bookmarkStart w:id="605" w:name="_Toc124864625"/>
      <w:bookmarkStart w:id="606" w:name="_Toc126941005"/>
    </w:p>
    <w:p w14:paraId="3E16D966" w14:textId="5543117D" w:rsidR="00C16839" w:rsidRPr="00C16839" w:rsidRDefault="00C16839" w:rsidP="00C16839">
      <w:pPr>
        <w:widowControl w:val="0"/>
        <w:pBdr>
          <w:top w:val="nil"/>
          <w:left w:val="nil"/>
          <w:bottom w:val="nil"/>
          <w:right w:val="nil"/>
          <w:between w:val="nil"/>
        </w:pBdr>
        <w:shd w:val="clear" w:color="auto" w:fill="FFFFFF"/>
        <w:tabs>
          <w:tab w:val="left" w:pos="709"/>
        </w:tabs>
        <w:suppressAutoHyphens/>
        <w:spacing w:after="0" w:line="276" w:lineRule="auto"/>
        <w:ind w:firstLineChars="252" w:firstLine="706"/>
        <w:jc w:val="both"/>
        <w:textDirection w:val="btLr"/>
        <w:textAlignment w:val="top"/>
        <w:outlineLvl w:val="0"/>
        <w:rPr>
          <w:rFonts w:ascii="Times New Roman" w:eastAsia="Calibri" w:hAnsi="Times New Roman" w:cs="Times New Roman"/>
          <w:position w:val="-1"/>
          <w:sz w:val="28"/>
          <w:szCs w:val="28"/>
          <w:lang w:eastAsia="ru-RU"/>
        </w:rPr>
      </w:pPr>
      <w:r w:rsidRPr="00C16839">
        <w:rPr>
          <w:rFonts w:ascii="Times New Roman" w:eastAsia="Calibri" w:hAnsi="Times New Roman" w:cs="Times New Roman"/>
          <w:position w:val="-1"/>
          <w:sz w:val="28"/>
          <w:szCs w:val="28"/>
          <w:lang w:eastAsia="ru-RU"/>
        </w:rPr>
        <w:t>В 2022 году в Администрации города на контроле находилось 1</w:t>
      </w:r>
      <w:r w:rsidRPr="00C16839">
        <w:rPr>
          <w:rFonts w:ascii="Times New Roman" w:eastAsia="Times New Roman" w:hAnsi="Times New Roman" w:cs="Times New Roman"/>
          <w:position w:val="-1"/>
          <w:sz w:val="28"/>
          <w:szCs w:val="28"/>
          <w:lang w:eastAsia="ru-RU"/>
        </w:rPr>
        <w:t>6</w:t>
      </w:r>
      <w:r w:rsidRPr="00C16839">
        <w:rPr>
          <w:rFonts w:ascii="Times New Roman" w:eastAsia="Times New Roman" w:hAnsi="Times New Roman" w:cs="Times New Roman"/>
          <w:position w:val="-1"/>
          <w:sz w:val="27"/>
          <w:szCs w:val="27"/>
          <w:lang w:eastAsia="ru-RU"/>
        </w:rPr>
        <w:t xml:space="preserve"> </w:t>
      </w:r>
      <w:r w:rsidRPr="00C16839">
        <w:rPr>
          <w:rFonts w:ascii="Times New Roman" w:eastAsia="Calibri" w:hAnsi="Times New Roman" w:cs="Times New Roman"/>
          <w:position w:val="-1"/>
          <w:sz w:val="28"/>
          <w:szCs w:val="28"/>
          <w:lang w:eastAsia="ru-RU"/>
        </w:rPr>
        <w:t xml:space="preserve">указов Президента Российской Федерации и 28 перечней поручений Президента Российской Федерации, содержащих 48 поручений  (в 2021 году – 16 указов, 24 перечня поручений, содержащих  44 поручения). </w:t>
      </w:r>
      <w:bookmarkStart w:id="607" w:name="_Toc124344019"/>
      <w:bookmarkStart w:id="608" w:name="_Toc124864626"/>
      <w:bookmarkEnd w:id="604"/>
      <w:bookmarkEnd w:id="605"/>
      <w:r w:rsidRPr="00C16839">
        <w:rPr>
          <w:rFonts w:ascii="Times New Roman" w:eastAsia="Calibri" w:hAnsi="Times New Roman" w:cs="Times New Roman"/>
          <w:position w:val="-1"/>
          <w:sz w:val="28"/>
          <w:szCs w:val="28"/>
          <w:lang w:eastAsia="ru-RU"/>
        </w:rPr>
        <w:t>За отчетный период 27 (57,4%)</w:t>
      </w:r>
      <w:r w:rsidRPr="00C16839">
        <w:rPr>
          <w:rFonts w:ascii="Times New Roman" w:eastAsia="Times New Roman" w:hAnsi="Times New Roman" w:cs="Times New Roman"/>
          <w:position w:val="-1"/>
          <w:sz w:val="28"/>
          <w:szCs w:val="28"/>
          <w:lang w:eastAsia="ru-RU"/>
        </w:rPr>
        <w:t xml:space="preserve"> поручений и </w:t>
      </w:r>
      <w:r w:rsidRPr="00C16839">
        <w:rPr>
          <w:rFonts w:ascii="Times New Roman" w:eastAsia="Calibri" w:hAnsi="Times New Roman" w:cs="Times New Roman"/>
          <w:position w:val="-1"/>
          <w:sz w:val="28"/>
          <w:szCs w:val="28"/>
          <w:lang w:eastAsia="ru-RU"/>
        </w:rPr>
        <w:t xml:space="preserve">указаний (указов) </w:t>
      </w:r>
      <w:r w:rsidRPr="00C16839">
        <w:rPr>
          <w:rFonts w:ascii="Times New Roman" w:eastAsia="Times New Roman" w:hAnsi="Times New Roman" w:cs="Times New Roman"/>
          <w:position w:val="-1"/>
          <w:sz w:val="28"/>
          <w:szCs w:val="28"/>
          <w:lang w:eastAsia="ru-RU"/>
        </w:rPr>
        <w:t>Президента Российской Федерации рассмотрены на следующих заседаниях советов и комиссий.</w:t>
      </w:r>
      <w:bookmarkStart w:id="609" w:name="_Toc124344022"/>
      <w:bookmarkEnd w:id="607"/>
      <w:r w:rsidRPr="00C16839">
        <w:rPr>
          <w:rFonts w:ascii="Times New Roman" w:eastAsia="Times New Roman" w:hAnsi="Times New Roman" w:cs="Times New Roman"/>
          <w:position w:val="-1"/>
          <w:sz w:val="28"/>
          <w:szCs w:val="28"/>
          <w:lang w:eastAsia="ru-RU"/>
        </w:rPr>
        <w:t xml:space="preserve"> </w:t>
      </w:r>
      <w:r w:rsidRPr="00C16839">
        <w:rPr>
          <w:rFonts w:ascii="Times New Roman" w:eastAsia="Calibri" w:hAnsi="Times New Roman" w:cs="Times New Roman"/>
          <w:position w:val="-1"/>
          <w:sz w:val="28"/>
          <w:szCs w:val="28"/>
          <w:lang w:eastAsia="ru-RU"/>
        </w:rPr>
        <w:t>Все поручения и указания (указы) Президента Российской Федерации органами Администрации города в 2022 году реализованы своевременно.</w:t>
      </w:r>
      <w:bookmarkEnd w:id="606"/>
      <w:bookmarkEnd w:id="608"/>
      <w:r w:rsidRPr="00C16839">
        <w:rPr>
          <w:rFonts w:ascii="Times New Roman" w:eastAsia="Calibri" w:hAnsi="Times New Roman" w:cs="Times New Roman"/>
          <w:position w:val="-1"/>
          <w:sz w:val="28"/>
          <w:szCs w:val="28"/>
          <w:lang w:eastAsia="ru-RU"/>
        </w:rPr>
        <w:t xml:space="preserve"> </w:t>
      </w:r>
      <w:bookmarkEnd w:id="609"/>
    </w:p>
    <w:p w14:paraId="0D9EE3AB" w14:textId="77777777" w:rsidR="00C16839" w:rsidRPr="00C16839" w:rsidRDefault="00C16839" w:rsidP="00C16839">
      <w:pPr>
        <w:suppressAutoHyphens/>
        <w:spacing w:after="0" w:line="276" w:lineRule="auto"/>
        <w:ind w:firstLineChars="252" w:firstLine="706"/>
        <w:jc w:val="both"/>
        <w:textDirection w:val="btLr"/>
        <w:textAlignment w:val="top"/>
        <w:outlineLvl w:val="0"/>
        <w:rPr>
          <w:rFonts w:ascii="Times New Roman" w:eastAsia="Times New Roman" w:hAnsi="Times New Roman" w:cs="Times New Roman"/>
          <w:position w:val="-1"/>
          <w:sz w:val="28"/>
          <w:szCs w:val="28"/>
          <w:lang w:eastAsia="ru-RU"/>
        </w:rPr>
      </w:pPr>
      <w:bookmarkStart w:id="610" w:name="_Toc124344024"/>
      <w:bookmarkStart w:id="611" w:name="_Toc124864627"/>
      <w:bookmarkStart w:id="612" w:name="_Toc126941006"/>
      <w:r w:rsidRPr="00C16839">
        <w:rPr>
          <w:rFonts w:ascii="Times New Roman" w:eastAsia="Calibri" w:hAnsi="Times New Roman" w:cs="Times New Roman"/>
          <w:position w:val="-1"/>
          <w:sz w:val="28"/>
          <w:szCs w:val="28"/>
          <w:lang w:eastAsia="ru-RU"/>
        </w:rPr>
        <w:t xml:space="preserve">Органами Администрации города на регулярной основе выполняются поручения Губернатора автономного округа, данные по итогам прямых эфиров, </w:t>
      </w:r>
      <w:r w:rsidRPr="00C16839">
        <w:rPr>
          <w:rFonts w:ascii="Times New Roman" w:eastAsia="Calibri" w:hAnsi="Times New Roman" w:cs="Times New Roman"/>
          <w:position w:val="-1"/>
          <w:sz w:val="28"/>
          <w:szCs w:val="28"/>
          <w:lang w:eastAsia="ru-RU"/>
        </w:rPr>
        <w:lastRenderedPageBreak/>
        <w:t>выездных совещаний, онлайн встреч и прямых линий и др.</w:t>
      </w:r>
      <w:bookmarkEnd w:id="610"/>
      <w:bookmarkEnd w:id="611"/>
      <w:r w:rsidRPr="00C16839">
        <w:rPr>
          <w:rFonts w:ascii="Times New Roman" w:eastAsia="Calibri" w:hAnsi="Times New Roman" w:cs="Times New Roman"/>
          <w:position w:val="-1"/>
          <w:sz w:val="28"/>
          <w:szCs w:val="28"/>
          <w:lang w:eastAsia="ru-RU"/>
        </w:rPr>
        <w:t xml:space="preserve"> </w:t>
      </w:r>
      <w:bookmarkStart w:id="613" w:name="_Toc124344031"/>
      <w:bookmarkStart w:id="614" w:name="_Toc124864628"/>
      <w:r w:rsidRPr="00C16839">
        <w:rPr>
          <w:rFonts w:ascii="Times New Roman" w:eastAsia="Calibri" w:hAnsi="Times New Roman" w:cs="Times New Roman"/>
          <w:position w:val="-1"/>
          <w:sz w:val="28"/>
          <w:szCs w:val="28"/>
          <w:lang w:eastAsia="ru-RU"/>
        </w:rPr>
        <w:t xml:space="preserve">В 2022 году органами Администрации города из 488 поручений исполнены </w:t>
      </w:r>
      <w:r w:rsidRPr="00C16839">
        <w:rPr>
          <w:rFonts w:ascii="Times New Roman" w:eastAsia="Times New Roman" w:hAnsi="Times New Roman" w:cs="Times New Roman"/>
          <w:position w:val="-1"/>
          <w:sz w:val="28"/>
          <w:szCs w:val="28"/>
          <w:lang w:eastAsia="ru-RU"/>
        </w:rPr>
        <w:t>397 поручений Губернатора автономного округа, заместителей Губернатора автономного округа. Контроль исполнения 91 поручения будет продолжен в 2023 году в соответствии с установленными сроками.</w:t>
      </w:r>
      <w:bookmarkEnd w:id="612"/>
      <w:r w:rsidRPr="00C16839">
        <w:rPr>
          <w:rFonts w:ascii="Times New Roman" w:eastAsia="Times New Roman" w:hAnsi="Times New Roman" w:cs="Times New Roman"/>
          <w:position w:val="-1"/>
          <w:sz w:val="28"/>
          <w:szCs w:val="28"/>
          <w:lang w:eastAsia="ru-RU"/>
        </w:rPr>
        <w:t xml:space="preserve"> </w:t>
      </w:r>
      <w:bookmarkEnd w:id="613"/>
      <w:bookmarkEnd w:id="614"/>
    </w:p>
    <w:p w14:paraId="2390C0C9" w14:textId="77777777" w:rsidR="00C16839" w:rsidRPr="00C16839" w:rsidRDefault="00C16839" w:rsidP="00C16839">
      <w:pPr>
        <w:suppressAutoHyphens/>
        <w:spacing w:after="0" w:line="276" w:lineRule="auto"/>
        <w:ind w:leftChars="-1" w:left="-2" w:firstLine="567"/>
        <w:jc w:val="both"/>
        <w:textDirection w:val="btLr"/>
        <w:textAlignment w:val="top"/>
        <w:outlineLvl w:val="0"/>
        <w:rPr>
          <w:rFonts w:ascii="Times New Roman" w:eastAsia="Times New Roman" w:hAnsi="Times New Roman" w:cs="Times New Roman"/>
          <w:position w:val="-1"/>
          <w:sz w:val="28"/>
          <w:szCs w:val="28"/>
          <w:lang w:eastAsia="ru-RU"/>
        </w:rPr>
      </w:pPr>
      <w:bookmarkStart w:id="615" w:name="_Toc126941007"/>
      <w:r w:rsidRPr="00C16839">
        <w:rPr>
          <w:rFonts w:ascii="Times New Roman" w:eastAsia="Times New Roman" w:hAnsi="Times New Roman" w:cs="Times New Roman"/>
          <w:position w:val="-1"/>
          <w:sz w:val="28"/>
          <w:szCs w:val="28"/>
          <w:lang w:eastAsia="ru-RU"/>
        </w:rPr>
        <w:t>Информация о выполнении находившихся на контроле  в Администрации города поручений Президента Российской Федерации, Губернатора автономного округа, заместителей Губернатора автономного округа, Главы города Ханты-Мансийска, запросов государственных органов и организаций, контрольных и надзорных органов в период с 2018 по 2022 годы представлена в таблице №12.</w:t>
      </w:r>
      <w:bookmarkEnd w:id="615"/>
    </w:p>
    <w:p w14:paraId="1E56AE08" w14:textId="77777777" w:rsidR="00C16839" w:rsidRPr="00C16839" w:rsidRDefault="00C16839" w:rsidP="00C16839">
      <w:pPr>
        <w:suppressAutoHyphens/>
        <w:spacing w:after="0" w:line="276" w:lineRule="auto"/>
        <w:ind w:leftChars="-1" w:left="-2" w:firstLine="567"/>
        <w:jc w:val="right"/>
        <w:textDirection w:val="btLr"/>
        <w:textAlignment w:val="top"/>
        <w:outlineLvl w:val="0"/>
        <w:rPr>
          <w:rFonts w:ascii="Times New Roman" w:eastAsia="Times New Roman" w:hAnsi="Times New Roman" w:cs="Times New Roman"/>
          <w:position w:val="-1"/>
          <w:sz w:val="28"/>
          <w:szCs w:val="28"/>
          <w:lang w:eastAsia="ru-RU"/>
        </w:rPr>
      </w:pPr>
      <w:bookmarkStart w:id="616" w:name="_Toc126941008"/>
      <w:r w:rsidRPr="00C16839">
        <w:rPr>
          <w:rFonts w:ascii="Times New Roman" w:eastAsia="Times New Roman" w:hAnsi="Times New Roman" w:cs="Times New Roman"/>
          <w:position w:val="-1"/>
          <w:sz w:val="28"/>
          <w:szCs w:val="28"/>
          <w:lang w:eastAsia="ru-RU"/>
        </w:rPr>
        <w:t>Таблица №12</w:t>
      </w:r>
      <w:bookmarkEnd w:id="616"/>
    </w:p>
    <w:p w14:paraId="7E5F2645" w14:textId="77777777" w:rsidR="00C16839" w:rsidRPr="00C16839" w:rsidRDefault="00C16839" w:rsidP="00C16839">
      <w:pPr>
        <w:suppressAutoHyphens/>
        <w:spacing w:after="0" w:line="276" w:lineRule="auto"/>
        <w:ind w:leftChars="-1" w:left="-2" w:firstLine="567"/>
        <w:jc w:val="both"/>
        <w:textDirection w:val="btLr"/>
        <w:textAlignment w:val="top"/>
        <w:outlineLvl w:val="0"/>
        <w:rPr>
          <w:rFonts w:ascii="Times New Roman" w:eastAsia="Times New Roman" w:hAnsi="Times New Roman" w:cs="Times New Roman"/>
          <w:position w:val="-1"/>
          <w:sz w:val="28"/>
          <w:szCs w:val="28"/>
          <w:lang w:eastAsia="ru-RU"/>
        </w:rPr>
      </w:pPr>
    </w:p>
    <w:tbl>
      <w:tblPr>
        <w:tblStyle w:val="ae"/>
        <w:tblW w:w="5000" w:type="pct"/>
        <w:tblLook w:val="04A0" w:firstRow="1" w:lastRow="0" w:firstColumn="1" w:lastColumn="0" w:noHBand="0" w:noVBand="1"/>
      </w:tblPr>
      <w:tblGrid>
        <w:gridCol w:w="1267"/>
        <w:gridCol w:w="2060"/>
        <w:gridCol w:w="2044"/>
        <w:gridCol w:w="2390"/>
        <w:gridCol w:w="2376"/>
      </w:tblGrid>
      <w:tr w:rsidR="00C16839" w:rsidRPr="00C16839" w14:paraId="39E2C98A" w14:textId="77777777" w:rsidTr="00413D27">
        <w:tc>
          <w:tcPr>
            <w:tcW w:w="5000" w:type="pct"/>
            <w:gridSpan w:val="5"/>
            <w:vAlign w:val="center"/>
          </w:tcPr>
          <w:p w14:paraId="234C1C34" w14:textId="77777777" w:rsidR="00C16839" w:rsidRPr="00C16839" w:rsidRDefault="00C16839" w:rsidP="00C16839">
            <w:pPr>
              <w:spacing w:line="240" w:lineRule="auto"/>
              <w:ind w:leftChars="-50" w:left="-110" w:right="-57"/>
              <w:jc w:val="center"/>
              <w:rPr>
                <w:rFonts w:ascii="Times New Roman" w:eastAsia="Times New Roman" w:hAnsi="Times New Roman"/>
                <w:b/>
                <w:sz w:val="24"/>
                <w:szCs w:val="24"/>
                <w:lang w:eastAsia="ru-RU"/>
              </w:rPr>
            </w:pPr>
            <w:r w:rsidRPr="00C16839">
              <w:rPr>
                <w:rFonts w:ascii="Times New Roman" w:eastAsia="Times New Roman" w:hAnsi="Times New Roman"/>
                <w:b/>
                <w:sz w:val="24"/>
                <w:szCs w:val="24"/>
                <w:lang w:eastAsia="ru-RU"/>
              </w:rPr>
              <w:t xml:space="preserve">Количество выполненных и снятых с контроля поручений  и запросов </w:t>
            </w:r>
          </w:p>
        </w:tc>
      </w:tr>
      <w:tr w:rsidR="00C16839" w:rsidRPr="00C16839" w14:paraId="42942921" w14:textId="77777777" w:rsidTr="00413D27">
        <w:tc>
          <w:tcPr>
            <w:tcW w:w="625" w:type="pct"/>
            <w:vAlign w:val="center"/>
          </w:tcPr>
          <w:p w14:paraId="4C5A7405" w14:textId="77777777" w:rsidR="00C16839" w:rsidRPr="00C16839" w:rsidRDefault="00C16839" w:rsidP="00C16839">
            <w:pPr>
              <w:spacing w:line="240" w:lineRule="auto"/>
              <w:ind w:hanging="2"/>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Период</w:t>
            </w:r>
          </w:p>
        </w:tc>
        <w:tc>
          <w:tcPr>
            <w:tcW w:w="1016" w:type="pct"/>
            <w:vAlign w:val="center"/>
          </w:tcPr>
          <w:p w14:paraId="4521C932" w14:textId="77777777" w:rsidR="00C16839" w:rsidRPr="00C16839" w:rsidRDefault="00C16839" w:rsidP="00C16839">
            <w:pPr>
              <w:spacing w:line="240" w:lineRule="auto"/>
              <w:ind w:hanging="2"/>
              <w:jc w:val="center"/>
              <w:rPr>
                <w:rFonts w:ascii="Times New Roman" w:eastAsia="Times New Roman" w:hAnsi="Times New Roman"/>
                <w:sz w:val="28"/>
                <w:szCs w:val="28"/>
                <w:lang w:eastAsia="ru-RU"/>
              </w:rPr>
            </w:pPr>
            <w:r w:rsidRPr="00C16839">
              <w:rPr>
                <w:rFonts w:ascii="Times New Roman" w:eastAsia="Times New Roman" w:hAnsi="Times New Roman"/>
                <w:sz w:val="24"/>
                <w:szCs w:val="24"/>
                <w:lang w:eastAsia="ru-RU"/>
              </w:rPr>
              <w:t>Президента Российской Федерации</w:t>
            </w:r>
          </w:p>
        </w:tc>
        <w:tc>
          <w:tcPr>
            <w:tcW w:w="1008" w:type="pct"/>
            <w:vAlign w:val="center"/>
          </w:tcPr>
          <w:p w14:paraId="3C3053CA" w14:textId="77777777" w:rsidR="00C16839" w:rsidRPr="00C16839" w:rsidRDefault="00C16839" w:rsidP="00C16839">
            <w:pPr>
              <w:spacing w:line="240" w:lineRule="auto"/>
              <w:ind w:hanging="2"/>
              <w:jc w:val="center"/>
              <w:rPr>
                <w:rFonts w:ascii="Times New Roman" w:eastAsia="Times New Roman" w:hAnsi="Times New Roman"/>
                <w:sz w:val="28"/>
                <w:szCs w:val="28"/>
                <w:lang w:eastAsia="ru-RU"/>
              </w:rPr>
            </w:pPr>
            <w:r w:rsidRPr="00C16839">
              <w:rPr>
                <w:rFonts w:ascii="Times New Roman" w:eastAsia="Times New Roman" w:hAnsi="Times New Roman"/>
                <w:sz w:val="24"/>
                <w:szCs w:val="24"/>
                <w:lang w:eastAsia="ru-RU"/>
              </w:rPr>
              <w:t>Губернатора автономного округа, его заместителей</w:t>
            </w:r>
          </w:p>
        </w:tc>
        <w:tc>
          <w:tcPr>
            <w:tcW w:w="1179" w:type="pct"/>
            <w:vAlign w:val="center"/>
          </w:tcPr>
          <w:p w14:paraId="250B30F2" w14:textId="77777777" w:rsidR="00C16839" w:rsidRPr="00C16839" w:rsidRDefault="00C16839" w:rsidP="00C16839">
            <w:pPr>
              <w:spacing w:line="240" w:lineRule="auto"/>
              <w:ind w:left="2" w:right="-113" w:hanging="2"/>
              <w:jc w:val="center"/>
              <w:rPr>
                <w:rFonts w:ascii="Times New Roman" w:eastAsia="Times New Roman" w:hAnsi="Times New Roman"/>
                <w:sz w:val="28"/>
                <w:szCs w:val="28"/>
                <w:lang w:eastAsia="ru-RU"/>
              </w:rPr>
            </w:pPr>
            <w:r w:rsidRPr="00C16839">
              <w:rPr>
                <w:rFonts w:ascii="Times New Roman" w:eastAsia="Times New Roman" w:hAnsi="Times New Roman"/>
                <w:sz w:val="24"/>
                <w:szCs w:val="24"/>
                <w:lang w:eastAsia="ru-RU"/>
              </w:rPr>
              <w:t>Главы города                 Ханты-Мансийска</w:t>
            </w:r>
          </w:p>
        </w:tc>
        <w:tc>
          <w:tcPr>
            <w:tcW w:w="1172" w:type="pct"/>
            <w:vAlign w:val="center"/>
          </w:tcPr>
          <w:p w14:paraId="39616F1C" w14:textId="77777777" w:rsidR="00C16839" w:rsidRPr="00C16839" w:rsidRDefault="00C16839" w:rsidP="00C16839">
            <w:pPr>
              <w:ind w:hanging="2"/>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Государственных органов                                и организаций, контрольных</w:t>
            </w:r>
          </w:p>
          <w:p w14:paraId="69F04BAD" w14:textId="77777777" w:rsidR="00C16839" w:rsidRPr="00C16839" w:rsidRDefault="00C16839" w:rsidP="00C16839">
            <w:pPr>
              <w:spacing w:line="240" w:lineRule="auto"/>
              <w:ind w:hanging="2"/>
              <w:jc w:val="center"/>
              <w:rPr>
                <w:rFonts w:ascii="Times New Roman" w:eastAsia="Times New Roman" w:hAnsi="Times New Roman"/>
                <w:sz w:val="28"/>
                <w:szCs w:val="28"/>
                <w:lang w:eastAsia="ru-RU"/>
              </w:rPr>
            </w:pPr>
            <w:r w:rsidRPr="00C16839">
              <w:rPr>
                <w:rFonts w:ascii="Times New Roman" w:eastAsia="Times New Roman" w:hAnsi="Times New Roman"/>
                <w:sz w:val="24"/>
                <w:szCs w:val="24"/>
                <w:lang w:eastAsia="ru-RU"/>
              </w:rPr>
              <w:t>и надзорных органов</w:t>
            </w:r>
          </w:p>
        </w:tc>
      </w:tr>
      <w:tr w:rsidR="00C16839" w:rsidRPr="00C16839" w14:paraId="0EAD9F7F" w14:textId="77777777" w:rsidTr="00413D27">
        <w:tc>
          <w:tcPr>
            <w:tcW w:w="625" w:type="pct"/>
            <w:vAlign w:val="center"/>
          </w:tcPr>
          <w:p w14:paraId="48FAA570" w14:textId="77777777" w:rsidR="00C16839" w:rsidRPr="00C16839" w:rsidRDefault="00C16839" w:rsidP="00C16839">
            <w:pPr>
              <w:spacing w:line="240" w:lineRule="auto"/>
              <w:ind w:hanging="2"/>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2018 год</w:t>
            </w:r>
          </w:p>
        </w:tc>
        <w:tc>
          <w:tcPr>
            <w:tcW w:w="1016" w:type="pct"/>
            <w:vAlign w:val="center"/>
          </w:tcPr>
          <w:p w14:paraId="52A99A58"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26</w:t>
            </w:r>
          </w:p>
        </w:tc>
        <w:tc>
          <w:tcPr>
            <w:tcW w:w="1008" w:type="pct"/>
            <w:vAlign w:val="center"/>
          </w:tcPr>
          <w:p w14:paraId="4F9307F2"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251</w:t>
            </w:r>
          </w:p>
        </w:tc>
        <w:tc>
          <w:tcPr>
            <w:tcW w:w="1179" w:type="pct"/>
            <w:vAlign w:val="center"/>
          </w:tcPr>
          <w:p w14:paraId="56A4B0EB"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704</w:t>
            </w:r>
          </w:p>
        </w:tc>
        <w:tc>
          <w:tcPr>
            <w:tcW w:w="1172" w:type="pct"/>
            <w:vAlign w:val="center"/>
          </w:tcPr>
          <w:p w14:paraId="072417B1"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sz w:val="24"/>
                <w:szCs w:val="24"/>
                <w:lang w:eastAsia="ru-RU"/>
              </w:rPr>
              <w:t>30656</w:t>
            </w:r>
          </w:p>
        </w:tc>
      </w:tr>
      <w:tr w:rsidR="00C16839" w:rsidRPr="00C16839" w14:paraId="31E8FFA9" w14:textId="77777777" w:rsidTr="00413D27">
        <w:tc>
          <w:tcPr>
            <w:tcW w:w="625" w:type="pct"/>
            <w:vAlign w:val="center"/>
          </w:tcPr>
          <w:p w14:paraId="35CC7579"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sz w:val="24"/>
                <w:szCs w:val="24"/>
                <w:lang w:eastAsia="ru-RU"/>
              </w:rPr>
              <w:t>2019 год</w:t>
            </w:r>
          </w:p>
        </w:tc>
        <w:tc>
          <w:tcPr>
            <w:tcW w:w="1016" w:type="pct"/>
            <w:vAlign w:val="center"/>
          </w:tcPr>
          <w:p w14:paraId="7FC36E7B"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32</w:t>
            </w:r>
          </w:p>
        </w:tc>
        <w:tc>
          <w:tcPr>
            <w:tcW w:w="1008" w:type="pct"/>
            <w:vAlign w:val="center"/>
          </w:tcPr>
          <w:p w14:paraId="0772687C"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316</w:t>
            </w:r>
          </w:p>
        </w:tc>
        <w:tc>
          <w:tcPr>
            <w:tcW w:w="1179" w:type="pct"/>
            <w:vAlign w:val="center"/>
          </w:tcPr>
          <w:p w14:paraId="4B1F2401"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924</w:t>
            </w:r>
          </w:p>
        </w:tc>
        <w:tc>
          <w:tcPr>
            <w:tcW w:w="1172" w:type="pct"/>
            <w:vAlign w:val="center"/>
          </w:tcPr>
          <w:p w14:paraId="04B514BB"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hAnsi="Times New Roman"/>
              </w:rPr>
              <w:t>39637</w:t>
            </w:r>
          </w:p>
        </w:tc>
      </w:tr>
      <w:tr w:rsidR="00C16839" w:rsidRPr="00C16839" w14:paraId="1974B324" w14:textId="77777777" w:rsidTr="00413D27">
        <w:tc>
          <w:tcPr>
            <w:tcW w:w="625" w:type="pct"/>
            <w:vAlign w:val="center"/>
          </w:tcPr>
          <w:p w14:paraId="52A4B2F0"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sz w:val="24"/>
                <w:szCs w:val="24"/>
                <w:lang w:eastAsia="ru-RU"/>
              </w:rPr>
              <w:t>2020 год</w:t>
            </w:r>
          </w:p>
        </w:tc>
        <w:tc>
          <w:tcPr>
            <w:tcW w:w="1016" w:type="pct"/>
            <w:vAlign w:val="center"/>
          </w:tcPr>
          <w:p w14:paraId="1371720A"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34</w:t>
            </w:r>
          </w:p>
        </w:tc>
        <w:tc>
          <w:tcPr>
            <w:tcW w:w="1008" w:type="pct"/>
            <w:vAlign w:val="center"/>
          </w:tcPr>
          <w:p w14:paraId="02309CBD"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329</w:t>
            </w:r>
          </w:p>
        </w:tc>
        <w:tc>
          <w:tcPr>
            <w:tcW w:w="1179" w:type="pct"/>
            <w:vAlign w:val="center"/>
          </w:tcPr>
          <w:p w14:paraId="1DF9AD7E"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1039</w:t>
            </w:r>
          </w:p>
        </w:tc>
        <w:tc>
          <w:tcPr>
            <w:tcW w:w="1172" w:type="pct"/>
            <w:vAlign w:val="center"/>
          </w:tcPr>
          <w:p w14:paraId="0E818269"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hAnsi="Times New Roman"/>
              </w:rPr>
              <w:t>42379</w:t>
            </w:r>
          </w:p>
        </w:tc>
      </w:tr>
      <w:tr w:rsidR="00C16839" w:rsidRPr="00C16839" w14:paraId="54EF1C63" w14:textId="77777777" w:rsidTr="00413D27">
        <w:tc>
          <w:tcPr>
            <w:tcW w:w="625" w:type="pct"/>
            <w:vAlign w:val="center"/>
          </w:tcPr>
          <w:p w14:paraId="2D091A03"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sz w:val="24"/>
                <w:szCs w:val="24"/>
                <w:lang w:eastAsia="ru-RU"/>
              </w:rPr>
              <w:t>2021 год</w:t>
            </w:r>
          </w:p>
        </w:tc>
        <w:tc>
          <w:tcPr>
            <w:tcW w:w="1016" w:type="pct"/>
            <w:vAlign w:val="center"/>
          </w:tcPr>
          <w:p w14:paraId="5137A5D4"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42</w:t>
            </w:r>
          </w:p>
        </w:tc>
        <w:tc>
          <w:tcPr>
            <w:tcW w:w="1008" w:type="pct"/>
            <w:vAlign w:val="center"/>
          </w:tcPr>
          <w:p w14:paraId="5EE18D75"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386</w:t>
            </w:r>
          </w:p>
        </w:tc>
        <w:tc>
          <w:tcPr>
            <w:tcW w:w="1179" w:type="pct"/>
            <w:vAlign w:val="center"/>
          </w:tcPr>
          <w:p w14:paraId="0DFC9A5F"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1072</w:t>
            </w:r>
          </w:p>
        </w:tc>
        <w:tc>
          <w:tcPr>
            <w:tcW w:w="1172" w:type="pct"/>
            <w:vAlign w:val="center"/>
          </w:tcPr>
          <w:p w14:paraId="2EBAF253"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hAnsi="Times New Roman"/>
              </w:rPr>
              <w:t>43289</w:t>
            </w:r>
          </w:p>
        </w:tc>
      </w:tr>
      <w:tr w:rsidR="00C16839" w:rsidRPr="00C16839" w14:paraId="5073ABCD" w14:textId="77777777" w:rsidTr="00413D27">
        <w:tc>
          <w:tcPr>
            <w:tcW w:w="625" w:type="pct"/>
            <w:vAlign w:val="center"/>
          </w:tcPr>
          <w:p w14:paraId="7420F1AE" w14:textId="77777777" w:rsidR="00C16839" w:rsidRPr="00C16839" w:rsidRDefault="00C16839" w:rsidP="00C16839">
            <w:pPr>
              <w:spacing w:line="240" w:lineRule="auto"/>
              <w:ind w:hanging="2"/>
              <w:jc w:val="center"/>
              <w:rPr>
                <w:rFonts w:ascii="Times New Roman" w:eastAsia="Times New Roman" w:hAnsi="Times New Roman"/>
                <w:sz w:val="28"/>
                <w:szCs w:val="28"/>
                <w:lang w:eastAsia="ru-RU"/>
              </w:rPr>
            </w:pPr>
            <w:r w:rsidRPr="00C16839">
              <w:rPr>
                <w:rFonts w:ascii="Times New Roman" w:eastAsia="Times New Roman" w:hAnsi="Times New Roman"/>
                <w:sz w:val="24"/>
                <w:szCs w:val="24"/>
                <w:lang w:eastAsia="ru-RU"/>
              </w:rPr>
              <w:t>2022 год</w:t>
            </w:r>
          </w:p>
        </w:tc>
        <w:tc>
          <w:tcPr>
            <w:tcW w:w="1016" w:type="pct"/>
            <w:vAlign w:val="center"/>
          </w:tcPr>
          <w:p w14:paraId="2EE499BF"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45</w:t>
            </w:r>
          </w:p>
        </w:tc>
        <w:tc>
          <w:tcPr>
            <w:tcW w:w="1008" w:type="pct"/>
            <w:vAlign w:val="center"/>
          </w:tcPr>
          <w:p w14:paraId="12EAFFD8"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397</w:t>
            </w:r>
          </w:p>
        </w:tc>
        <w:tc>
          <w:tcPr>
            <w:tcW w:w="1179" w:type="pct"/>
            <w:vAlign w:val="center"/>
          </w:tcPr>
          <w:p w14:paraId="5C65B192"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991</w:t>
            </w:r>
          </w:p>
        </w:tc>
        <w:tc>
          <w:tcPr>
            <w:tcW w:w="1172" w:type="pct"/>
            <w:vAlign w:val="center"/>
          </w:tcPr>
          <w:p w14:paraId="445A1F68"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sz w:val="24"/>
                <w:szCs w:val="24"/>
                <w:lang w:eastAsia="ru-RU"/>
              </w:rPr>
              <w:t>44327</w:t>
            </w:r>
          </w:p>
        </w:tc>
      </w:tr>
      <w:tr w:rsidR="00C16839" w:rsidRPr="00C16839" w14:paraId="67B269FF" w14:textId="77777777" w:rsidTr="00413D27">
        <w:tc>
          <w:tcPr>
            <w:tcW w:w="625" w:type="pct"/>
            <w:vAlign w:val="center"/>
          </w:tcPr>
          <w:p w14:paraId="0092BB35" w14:textId="77777777" w:rsidR="00C16839" w:rsidRPr="00C16839" w:rsidRDefault="00C16839" w:rsidP="00C16839">
            <w:pPr>
              <w:spacing w:line="240" w:lineRule="auto"/>
              <w:ind w:hanging="2"/>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Всего:</w:t>
            </w:r>
          </w:p>
        </w:tc>
        <w:tc>
          <w:tcPr>
            <w:tcW w:w="1016" w:type="pct"/>
            <w:vAlign w:val="center"/>
          </w:tcPr>
          <w:p w14:paraId="18248AAB"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179</w:t>
            </w:r>
          </w:p>
        </w:tc>
        <w:tc>
          <w:tcPr>
            <w:tcW w:w="1008" w:type="pct"/>
            <w:vAlign w:val="center"/>
          </w:tcPr>
          <w:p w14:paraId="4CE86E41"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1697</w:t>
            </w:r>
          </w:p>
        </w:tc>
        <w:tc>
          <w:tcPr>
            <w:tcW w:w="1179" w:type="pct"/>
            <w:vAlign w:val="center"/>
          </w:tcPr>
          <w:p w14:paraId="0BDA986F" w14:textId="77777777" w:rsidR="00C16839" w:rsidRPr="00C16839" w:rsidRDefault="00C16839" w:rsidP="00C16839">
            <w:pPr>
              <w:spacing w:line="240" w:lineRule="auto"/>
              <w:ind w:hanging="2"/>
              <w:jc w:val="center"/>
              <w:rPr>
                <w:rFonts w:ascii="Times New Roman" w:eastAsia="Times New Roman" w:hAnsi="Times New Roman"/>
                <w:lang w:eastAsia="ru-RU"/>
              </w:rPr>
            </w:pPr>
            <w:r w:rsidRPr="00C16839">
              <w:rPr>
                <w:rFonts w:ascii="Times New Roman" w:eastAsia="Times New Roman" w:hAnsi="Times New Roman"/>
                <w:lang w:eastAsia="ru-RU"/>
              </w:rPr>
              <w:t>4730</w:t>
            </w:r>
          </w:p>
        </w:tc>
        <w:tc>
          <w:tcPr>
            <w:tcW w:w="1172" w:type="pct"/>
            <w:vAlign w:val="center"/>
          </w:tcPr>
          <w:p w14:paraId="5C1689D4" w14:textId="77777777" w:rsidR="00C16839" w:rsidRPr="00C16839" w:rsidRDefault="00C16839" w:rsidP="00C16839">
            <w:pPr>
              <w:spacing w:line="240" w:lineRule="auto"/>
              <w:ind w:hanging="2"/>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200288</w:t>
            </w:r>
          </w:p>
        </w:tc>
      </w:tr>
    </w:tbl>
    <w:p w14:paraId="42994FA0" w14:textId="77777777" w:rsidR="00C16839" w:rsidRPr="00C16839" w:rsidRDefault="00C16839" w:rsidP="00C1683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p>
    <w:p w14:paraId="0E908DDC" w14:textId="77777777" w:rsidR="00C16839" w:rsidRPr="00C16839" w:rsidRDefault="00C16839" w:rsidP="00C16839">
      <w:pPr>
        <w:spacing w:after="0" w:line="276" w:lineRule="auto"/>
        <w:ind w:left="-2" w:firstLine="722"/>
        <w:jc w:val="both"/>
        <w:rPr>
          <w:rFonts w:ascii="Times New Roman" w:hAnsi="Times New Roman" w:cs="Times New Roman"/>
          <w:sz w:val="28"/>
          <w:szCs w:val="28"/>
        </w:rPr>
      </w:pPr>
    </w:p>
    <w:p w14:paraId="5A9EF781" w14:textId="77777777" w:rsidR="00C16839" w:rsidRPr="00C16839" w:rsidRDefault="00C16839" w:rsidP="00C16839">
      <w:pPr>
        <w:spacing w:after="0" w:line="276" w:lineRule="auto"/>
        <w:ind w:left="-2" w:firstLine="722"/>
        <w:jc w:val="both"/>
        <w:rPr>
          <w:rFonts w:ascii="Times New Roman" w:hAnsi="Times New Roman" w:cs="Times New Roman"/>
          <w:sz w:val="28"/>
          <w:szCs w:val="28"/>
        </w:rPr>
      </w:pPr>
      <w:r w:rsidRPr="00C16839">
        <w:rPr>
          <w:rFonts w:ascii="Times New Roman" w:hAnsi="Times New Roman" w:cs="Times New Roman"/>
          <w:sz w:val="28"/>
          <w:szCs w:val="28"/>
        </w:rPr>
        <w:t>Все указанные в таблице поручения и запросы органами Администрации города выполнены надлежащим образом в установленные сроки.</w:t>
      </w:r>
    </w:p>
    <w:p w14:paraId="1F89EDC0" w14:textId="0902C04E" w:rsidR="00C16839" w:rsidRPr="00C16839" w:rsidRDefault="00C16839" w:rsidP="00C16839">
      <w:pPr>
        <w:spacing w:after="0" w:line="276" w:lineRule="auto"/>
        <w:ind w:firstLine="709"/>
        <w:jc w:val="both"/>
        <w:outlineLvl w:val="0"/>
        <w:rPr>
          <w:rFonts w:ascii="Times New Roman" w:eastAsia="Times New Roman" w:hAnsi="Times New Roman" w:cs="Times New Roman"/>
          <w:sz w:val="28"/>
          <w:szCs w:val="28"/>
          <w:lang w:eastAsia="ru-RU"/>
        </w:rPr>
      </w:pPr>
      <w:bookmarkStart w:id="617" w:name="_Toc124344098"/>
      <w:bookmarkStart w:id="618" w:name="_Toc124864670"/>
      <w:bookmarkStart w:id="619" w:name="_Toc126941009"/>
      <w:r w:rsidRPr="00C16839">
        <w:rPr>
          <w:rFonts w:ascii="Times New Roman" w:eastAsia="Times New Roman" w:hAnsi="Times New Roman" w:cs="Times New Roman"/>
          <w:sz w:val="28"/>
          <w:szCs w:val="28"/>
          <w:lang w:eastAsia="ru-RU"/>
        </w:rPr>
        <w:t>Одним из основных инструментов взаимодействия органов местного самоуправления с населением является рассмотрение обращений граждан.</w:t>
      </w:r>
      <w:bookmarkEnd w:id="617"/>
      <w:bookmarkEnd w:id="618"/>
      <w:bookmarkEnd w:id="619"/>
    </w:p>
    <w:p w14:paraId="0972A915" w14:textId="77777777" w:rsidR="00C16839" w:rsidRPr="00C16839" w:rsidRDefault="00C16839" w:rsidP="00C16839">
      <w:pPr>
        <w:spacing w:after="0" w:line="276" w:lineRule="auto"/>
        <w:ind w:firstLine="709"/>
        <w:jc w:val="both"/>
        <w:outlineLvl w:val="0"/>
        <w:rPr>
          <w:rFonts w:ascii="Times New Roman" w:eastAsia="Times New Roman" w:hAnsi="Times New Roman" w:cs="Times New Roman"/>
          <w:color w:val="000000"/>
          <w:sz w:val="28"/>
          <w:szCs w:val="28"/>
          <w:lang w:eastAsia="ru-RU"/>
        </w:rPr>
      </w:pPr>
      <w:bookmarkStart w:id="620" w:name="_Toc124344100"/>
      <w:bookmarkStart w:id="621" w:name="_Toc124864671"/>
      <w:bookmarkStart w:id="622" w:name="_Toc126941010"/>
      <w:r w:rsidRPr="00C16839">
        <w:rPr>
          <w:rFonts w:ascii="Times New Roman" w:eastAsia="Times New Roman" w:hAnsi="Times New Roman" w:cs="Times New Roman"/>
          <w:sz w:val="28"/>
          <w:szCs w:val="28"/>
          <w:lang w:eastAsia="ru-RU"/>
        </w:rPr>
        <w:t xml:space="preserve">В 2022 году количество обращений граждан, направленных в Администрацию города Ханты-Мансийска </w:t>
      </w:r>
      <w:r w:rsidRPr="00C16839">
        <w:rPr>
          <w:rFonts w:ascii="Times New Roman" w:eastAsia="Times New Roman" w:hAnsi="Times New Roman" w:cs="Times New Roman"/>
          <w:color w:val="000000"/>
          <w:sz w:val="28"/>
          <w:szCs w:val="28"/>
          <w:lang w:eastAsia="ru-RU"/>
        </w:rPr>
        <w:t xml:space="preserve">(1146), в сравнении с 2021 годом (1231) снизилось на 7,4%, из них письменных (1046) на 10,3% (в 2021 году – 1154). Устных обращений на личном приеме (100) увеличилось на 29,8% (в 2021 году – 77). </w:t>
      </w:r>
      <w:r w:rsidRPr="00C16839">
        <w:rPr>
          <w:rFonts w:ascii="Times New Roman" w:eastAsia="Times New Roman" w:hAnsi="Times New Roman" w:cs="Times New Roman"/>
          <w:sz w:val="28"/>
          <w:szCs w:val="28"/>
          <w:lang w:eastAsia="ru-RU"/>
        </w:rPr>
        <w:t xml:space="preserve">Данные в сравнении по годам приведены </w:t>
      </w:r>
      <w:bookmarkEnd w:id="620"/>
      <w:bookmarkEnd w:id="621"/>
      <w:r w:rsidRPr="00C16839">
        <w:rPr>
          <w:rFonts w:ascii="Times New Roman" w:eastAsia="Times New Roman" w:hAnsi="Times New Roman" w:cs="Times New Roman"/>
          <w:sz w:val="28"/>
          <w:szCs w:val="28"/>
          <w:lang w:eastAsia="ru-RU"/>
        </w:rPr>
        <w:t>на рисунке №16.</w:t>
      </w:r>
      <w:bookmarkEnd w:id="622"/>
      <w:r w:rsidRPr="00C16839">
        <w:rPr>
          <w:rFonts w:ascii="Times New Roman" w:eastAsia="Times New Roman" w:hAnsi="Times New Roman" w:cs="Times New Roman"/>
          <w:sz w:val="28"/>
          <w:szCs w:val="28"/>
          <w:lang w:eastAsia="ru-RU"/>
        </w:rPr>
        <w:t xml:space="preserve"> </w:t>
      </w:r>
    </w:p>
    <w:p w14:paraId="0ECD454D" w14:textId="77777777" w:rsidR="00C16839" w:rsidRPr="00C16839" w:rsidRDefault="00C16839" w:rsidP="00C16839">
      <w:pPr>
        <w:spacing w:after="0" w:line="240" w:lineRule="auto"/>
        <w:jc w:val="right"/>
        <w:outlineLvl w:val="0"/>
        <w:rPr>
          <w:rFonts w:ascii="Times New Roman" w:eastAsia="Times New Roman" w:hAnsi="Times New Roman" w:cs="Times New Roman"/>
          <w:color w:val="000000"/>
          <w:sz w:val="28"/>
          <w:szCs w:val="28"/>
          <w:lang w:eastAsia="ru-RU"/>
        </w:rPr>
      </w:pPr>
      <w:bookmarkStart w:id="623" w:name="_Toc124344101"/>
      <w:bookmarkStart w:id="624" w:name="_Toc124864672"/>
      <w:bookmarkStart w:id="625" w:name="_Toc126941011"/>
      <w:r w:rsidRPr="00C16839">
        <w:rPr>
          <w:rFonts w:ascii="Times New Roman" w:eastAsia="Times New Roman" w:hAnsi="Times New Roman" w:cs="Times New Roman"/>
          <w:sz w:val="28"/>
          <w:szCs w:val="28"/>
          <w:lang w:eastAsia="ru-RU"/>
        </w:rPr>
        <w:lastRenderedPageBreak/>
        <w:t>Рисунок №16</w:t>
      </w:r>
      <w:r w:rsidRPr="00C16839">
        <w:rPr>
          <w:rFonts w:ascii="Times New Roman" w:eastAsia="Times New Roman" w:hAnsi="Times New Roman" w:cs="Times New Roman"/>
          <w:noProof/>
          <w:color w:val="000000"/>
          <w:sz w:val="28"/>
          <w:szCs w:val="28"/>
          <w:lang w:eastAsia="ru-RU"/>
        </w:rPr>
        <w:drawing>
          <wp:inline distT="0" distB="0" distL="0" distR="0" wp14:anchorId="2946F12F" wp14:editId="76F6E153">
            <wp:extent cx="5867400" cy="26670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bookmarkEnd w:id="623"/>
      <w:bookmarkEnd w:id="624"/>
      <w:bookmarkEnd w:id="625"/>
    </w:p>
    <w:p w14:paraId="73E85710" w14:textId="77777777" w:rsidR="00C16839" w:rsidRPr="00C16839" w:rsidRDefault="00C16839" w:rsidP="00C16839">
      <w:pPr>
        <w:spacing w:after="0" w:line="276" w:lineRule="auto"/>
        <w:ind w:firstLine="709"/>
        <w:jc w:val="both"/>
        <w:outlineLvl w:val="0"/>
        <w:rPr>
          <w:rFonts w:ascii="Times New Roman" w:eastAsia="Times New Roman" w:hAnsi="Times New Roman" w:cs="Times New Roman"/>
          <w:color w:val="000000"/>
          <w:sz w:val="28"/>
          <w:szCs w:val="28"/>
          <w:lang w:eastAsia="ru-RU"/>
        </w:rPr>
      </w:pPr>
      <w:bookmarkStart w:id="626" w:name="_Toc124344104"/>
      <w:bookmarkStart w:id="627" w:name="_Toc124864674"/>
      <w:bookmarkStart w:id="628" w:name="_Toc126941012"/>
    </w:p>
    <w:p w14:paraId="3360F494" w14:textId="1FCAB68C" w:rsidR="00C16839" w:rsidRPr="00C16839" w:rsidRDefault="00EF1B07" w:rsidP="00C16839">
      <w:pPr>
        <w:spacing w:after="0" w:line="276" w:lineRule="auto"/>
        <w:ind w:firstLine="709"/>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C16839" w:rsidRPr="00C16839">
        <w:rPr>
          <w:rFonts w:ascii="Times New Roman" w:eastAsia="Times New Roman" w:hAnsi="Times New Roman" w:cs="Times New Roman"/>
          <w:color w:val="000000"/>
          <w:sz w:val="28"/>
          <w:szCs w:val="28"/>
          <w:lang w:eastAsia="ru-RU"/>
        </w:rPr>
        <w:t xml:space="preserve">ри обращении в Администрацию города </w:t>
      </w:r>
      <w:r>
        <w:rPr>
          <w:rFonts w:ascii="Times New Roman" w:eastAsia="Times New Roman" w:hAnsi="Times New Roman" w:cs="Times New Roman"/>
          <w:color w:val="000000"/>
          <w:sz w:val="28"/>
          <w:szCs w:val="28"/>
          <w:lang w:eastAsia="ru-RU"/>
        </w:rPr>
        <w:t xml:space="preserve">Ханты-Мансийска </w:t>
      </w:r>
      <w:r w:rsidR="00C16839" w:rsidRPr="00C16839">
        <w:rPr>
          <w:rFonts w:ascii="Times New Roman" w:eastAsia="Times New Roman" w:hAnsi="Times New Roman" w:cs="Times New Roman"/>
          <w:color w:val="000000"/>
          <w:sz w:val="28"/>
          <w:szCs w:val="28"/>
          <w:lang w:eastAsia="ru-RU"/>
        </w:rPr>
        <w:t>граждане преимущественно использовали информационно-телекоммуникационную сеть Интернет, посредством которой направлено наибольшее количество обращений в форме электронного документа, что составляет 52,18% (598) от общего числа (в 2021 году – 52,72% или 649).</w:t>
      </w:r>
      <w:r w:rsidR="00C16839" w:rsidRPr="00C16839">
        <w:rPr>
          <w:rFonts w:ascii="Times New Roman" w:eastAsia="Times New Roman" w:hAnsi="Times New Roman" w:cs="Times New Roman"/>
          <w:position w:val="-1"/>
          <w:sz w:val="28"/>
          <w:szCs w:val="28"/>
          <w:lang w:eastAsia="ru-RU"/>
        </w:rPr>
        <w:t xml:space="preserve"> Почтовым отправлением, курьером и лично заявителями передано 238 обращений, что составляет 20,77%</w:t>
      </w:r>
      <w:r w:rsidR="00C16839" w:rsidRPr="00C16839">
        <w:rPr>
          <w:rFonts w:ascii="Times New Roman" w:eastAsia="Times New Roman" w:hAnsi="Times New Roman" w:cs="Times New Roman"/>
          <w:position w:val="-1"/>
          <w:sz w:val="24"/>
          <w:szCs w:val="24"/>
          <w:lang w:eastAsia="ru-RU"/>
        </w:rPr>
        <w:t xml:space="preserve"> (</w:t>
      </w:r>
      <w:r w:rsidR="00C16839" w:rsidRPr="00C16839">
        <w:rPr>
          <w:rFonts w:ascii="Times New Roman" w:eastAsia="Times New Roman" w:hAnsi="Times New Roman" w:cs="Times New Roman"/>
          <w:position w:val="-1"/>
          <w:sz w:val="28"/>
          <w:szCs w:val="28"/>
          <w:lang w:eastAsia="ru-RU"/>
        </w:rPr>
        <w:t xml:space="preserve">в 2021 году – 279 или 22,66%), по каналам электронного обмена (ЕСЭД «Дело») в Администрацию города Ханты-Мансийска направлено 210 обращений, что составляет 18,32% (в 2021 году – 226 или 18,36%). </w:t>
      </w:r>
      <w:r w:rsidR="00C16839" w:rsidRPr="00C16839">
        <w:rPr>
          <w:rFonts w:ascii="Times New Roman" w:eastAsia="Times New Roman" w:hAnsi="Times New Roman" w:cs="Times New Roman"/>
          <w:color w:val="000000"/>
          <w:sz w:val="28"/>
          <w:szCs w:val="28"/>
          <w:lang w:eastAsia="ru-RU"/>
        </w:rPr>
        <w:t>В ходе личного приема поступило 100 обращений, что составило 8,73% от общего числа (в 2021 году – 77 или 6,26%).</w:t>
      </w:r>
      <w:bookmarkEnd w:id="626"/>
      <w:bookmarkEnd w:id="627"/>
      <w:bookmarkEnd w:id="628"/>
    </w:p>
    <w:p w14:paraId="29939DAB" w14:textId="723BA481" w:rsidR="00C16839" w:rsidRPr="00C16839" w:rsidRDefault="00C16839" w:rsidP="00C16839">
      <w:pPr>
        <w:shd w:val="clear" w:color="auto" w:fill="FFFFFF"/>
        <w:spacing w:after="0" w:line="276" w:lineRule="auto"/>
        <w:ind w:firstLine="709"/>
        <w:jc w:val="both"/>
        <w:outlineLvl w:val="0"/>
        <w:rPr>
          <w:rFonts w:ascii="Times New Roman" w:eastAsia="Times New Roman" w:hAnsi="Times New Roman" w:cs="Times New Roman"/>
          <w:position w:val="-1"/>
          <w:sz w:val="28"/>
          <w:szCs w:val="28"/>
          <w:lang w:eastAsia="ru-RU"/>
        </w:rPr>
      </w:pPr>
      <w:bookmarkStart w:id="629" w:name="_Toc124344107"/>
      <w:bookmarkStart w:id="630" w:name="_Toc124864676"/>
      <w:bookmarkStart w:id="631" w:name="_Toc126941013"/>
      <w:r w:rsidRPr="00C16839">
        <w:rPr>
          <w:rFonts w:ascii="Times New Roman" w:eastAsia="Times New Roman" w:hAnsi="Times New Roman" w:cs="Times New Roman"/>
          <w:color w:val="000000"/>
          <w:spacing w:val="1"/>
          <w:sz w:val="28"/>
          <w:szCs w:val="28"/>
          <w:lang w:eastAsia="ru-RU"/>
        </w:rPr>
        <w:t>Приемы по личным вопросам в Администрации города Ханты-Мансийска осуществляются в соответствии с утвержденными г</w:t>
      </w:r>
      <w:r w:rsidR="00EF1B07">
        <w:rPr>
          <w:rFonts w:ascii="Times New Roman" w:eastAsia="Times New Roman" w:hAnsi="Times New Roman" w:cs="Times New Roman"/>
          <w:color w:val="000000"/>
          <w:spacing w:val="1"/>
          <w:sz w:val="28"/>
          <w:szCs w:val="28"/>
          <w:lang w:eastAsia="ru-RU"/>
        </w:rPr>
        <w:t>рафиками, которые размещены на Официальном и</w:t>
      </w:r>
      <w:r w:rsidRPr="00C16839">
        <w:rPr>
          <w:rFonts w:ascii="Times New Roman" w:eastAsia="Times New Roman" w:hAnsi="Times New Roman" w:cs="Times New Roman"/>
          <w:color w:val="000000"/>
          <w:sz w:val="28"/>
          <w:szCs w:val="28"/>
          <w:lang w:eastAsia="ru-RU"/>
        </w:rPr>
        <w:t>нформационном портале органов местного самоуправления города Ханты-Мансийска в сети Интернет, а также на информационных стендах в зданиях Администрации города Ханты-Мансийска и органов Администрации города Ханты-Мансийска.</w:t>
      </w:r>
      <w:bookmarkEnd w:id="629"/>
      <w:bookmarkEnd w:id="630"/>
      <w:r w:rsidRPr="00C16839">
        <w:rPr>
          <w:rFonts w:ascii="Times New Roman" w:eastAsia="Times New Roman" w:hAnsi="Times New Roman" w:cs="Times New Roman"/>
          <w:color w:val="000000"/>
          <w:sz w:val="28"/>
          <w:szCs w:val="28"/>
          <w:lang w:eastAsia="ru-RU"/>
        </w:rPr>
        <w:t xml:space="preserve"> </w:t>
      </w:r>
      <w:bookmarkStart w:id="632" w:name="_Toc124344108"/>
      <w:bookmarkStart w:id="633" w:name="_Toc124864677"/>
      <w:r w:rsidRPr="00C16839">
        <w:rPr>
          <w:rFonts w:ascii="Times New Roman" w:eastAsia="Times New Roman" w:hAnsi="Times New Roman" w:cs="Times New Roman"/>
          <w:position w:val="-1"/>
          <w:sz w:val="28"/>
          <w:szCs w:val="28"/>
          <w:lang w:eastAsia="ru-RU"/>
        </w:rPr>
        <w:t>В сравнении с 2021 годом наблюдается увеличение количества личных приемов на 16,6%, что связано с ослаблением ограничительных мероприятий по распространению новой коронавирусной инфекции COVID-19.</w:t>
      </w:r>
      <w:bookmarkEnd w:id="631"/>
      <w:bookmarkEnd w:id="632"/>
      <w:bookmarkEnd w:id="633"/>
    </w:p>
    <w:p w14:paraId="1F14830A" w14:textId="77777777" w:rsidR="00C16839" w:rsidRPr="00C16839" w:rsidRDefault="00C16839" w:rsidP="00C16839">
      <w:pPr>
        <w:shd w:val="clear" w:color="auto" w:fill="FFFFFF"/>
        <w:spacing w:after="0" w:line="276" w:lineRule="auto"/>
        <w:ind w:left="-1" w:right="10"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В 2022 году Администрацией города рассмотрено 1163 вопроса, поставленных в 1146 обращениях граждан. Наибольшее количество обращений граждан поступило по вопросам тематических разделов «Экономика» (423),</w:t>
      </w:r>
      <w:r w:rsidRPr="00C16839">
        <w:rPr>
          <w:rFonts w:ascii="Times New Roman" w:eastAsia="Times New Roman" w:hAnsi="Times New Roman" w:cs="Times New Roman"/>
          <w:position w:val="-1"/>
          <w:sz w:val="24"/>
          <w:szCs w:val="24"/>
          <w:lang w:eastAsia="ru-RU"/>
        </w:rPr>
        <w:t xml:space="preserve"> </w:t>
      </w:r>
      <w:r w:rsidRPr="00C16839">
        <w:rPr>
          <w:rFonts w:ascii="Times New Roman" w:eastAsia="Times New Roman" w:hAnsi="Times New Roman" w:cs="Times New Roman"/>
          <w:color w:val="000000"/>
          <w:sz w:val="28"/>
          <w:szCs w:val="28"/>
          <w:lang w:eastAsia="ru-RU"/>
        </w:rPr>
        <w:t xml:space="preserve">что составляет 36,4% от общего числа вопросов (в 2021 году – 444 или 39,6%), и «Жилищно-коммунальная сфера» (395), что составляет 34% от общего числа вопросов (в 2021 году – 418 или 34,7%). </w:t>
      </w:r>
    </w:p>
    <w:p w14:paraId="70F3C8E8" w14:textId="77777777" w:rsidR="00C16839" w:rsidRPr="00C16839" w:rsidRDefault="00C16839" w:rsidP="00C16839">
      <w:pPr>
        <w:suppressAutoHyphens/>
        <w:spacing w:after="0" w:line="276" w:lineRule="auto"/>
        <w:ind w:leftChars="-1" w:left="-2" w:firstLineChars="252" w:firstLine="706"/>
        <w:contextualSpacing/>
        <w:jc w:val="both"/>
        <w:textDirection w:val="btLr"/>
        <w:textAlignment w:val="top"/>
        <w:outlineLvl w:val="0"/>
        <w:rPr>
          <w:rFonts w:ascii="Times New Roman" w:eastAsia="Times New Roman" w:hAnsi="Times New Roman" w:cs="Times New Roman"/>
          <w:color w:val="000000"/>
          <w:position w:val="-1"/>
          <w:sz w:val="28"/>
          <w:szCs w:val="28"/>
          <w:lang w:eastAsia="ru-RU"/>
        </w:rPr>
      </w:pPr>
      <w:bookmarkStart w:id="634" w:name="_Toc124344123"/>
      <w:bookmarkStart w:id="635" w:name="_Toc124864682"/>
      <w:bookmarkStart w:id="636" w:name="_Toc126941014"/>
      <w:r w:rsidRPr="00C16839">
        <w:rPr>
          <w:rFonts w:ascii="Times New Roman" w:eastAsia="Times New Roman" w:hAnsi="Times New Roman" w:cs="Times New Roman"/>
          <w:color w:val="000000"/>
          <w:position w:val="-1"/>
          <w:sz w:val="28"/>
          <w:szCs w:val="28"/>
          <w:lang w:eastAsia="ru-RU"/>
        </w:rPr>
        <w:lastRenderedPageBreak/>
        <w:t>Приоритетными задачами в деятельности управления организационной и контрольной работы Администрации города Ханты-Мансийска являются:</w:t>
      </w:r>
      <w:bookmarkStart w:id="637" w:name="_Toc124344124"/>
      <w:bookmarkEnd w:id="634"/>
      <w:bookmarkEnd w:id="635"/>
      <w:bookmarkEnd w:id="636"/>
      <w:r w:rsidRPr="00C16839">
        <w:rPr>
          <w:rFonts w:ascii="Times New Roman" w:eastAsia="Times New Roman" w:hAnsi="Times New Roman" w:cs="Times New Roman"/>
          <w:color w:val="000000"/>
          <w:position w:val="-1"/>
          <w:sz w:val="28"/>
          <w:szCs w:val="28"/>
          <w:lang w:eastAsia="ru-RU"/>
        </w:rPr>
        <w:t xml:space="preserve"> </w:t>
      </w:r>
    </w:p>
    <w:p w14:paraId="536F67E9" w14:textId="77777777" w:rsidR="00C16839" w:rsidRPr="00C16839" w:rsidRDefault="00C16839" w:rsidP="00C16839">
      <w:pPr>
        <w:suppressAutoHyphens/>
        <w:spacing w:after="0" w:line="276" w:lineRule="auto"/>
        <w:ind w:leftChars="-1" w:left="-2" w:firstLineChars="252" w:firstLine="706"/>
        <w:contextualSpacing/>
        <w:jc w:val="both"/>
        <w:textDirection w:val="btLr"/>
        <w:textAlignment w:val="top"/>
        <w:outlineLvl w:val="0"/>
        <w:rPr>
          <w:rFonts w:ascii="Times New Roman" w:eastAsia="Times New Roman" w:hAnsi="Times New Roman" w:cs="Times New Roman"/>
          <w:color w:val="000000"/>
          <w:position w:val="-1"/>
          <w:sz w:val="28"/>
          <w:szCs w:val="28"/>
          <w:lang w:eastAsia="ru-RU"/>
        </w:rPr>
      </w:pPr>
      <w:bookmarkStart w:id="638" w:name="_Toc124864683"/>
      <w:bookmarkStart w:id="639" w:name="_Toc126941015"/>
      <w:r w:rsidRPr="00C16839">
        <w:rPr>
          <w:rFonts w:ascii="Times New Roman" w:eastAsia="Times New Roman" w:hAnsi="Times New Roman" w:cs="Times New Roman"/>
          <w:color w:val="000000"/>
          <w:position w:val="-1"/>
          <w:sz w:val="28"/>
          <w:szCs w:val="28"/>
          <w:lang w:eastAsia="ru-RU"/>
        </w:rPr>
        <w:t>повышение уровня исполнительской дисциплины в органах Администрации города Ханты-Мансийска</w:t>
      </w:r>
      <w:bookmarkEnd w:id="637"/>
      <w:r w:rsidRPr="00C16839">
        <w:rPr>
          <w:rFonts w:ascii="Times New Roman" w:eastAsia="Times New Roman" w:hAnsi="Times New Roman" w:cs="Times New Roman"/>
          <w:color w:val="000000"/>
          <w:position w:val="-1"/>
          <w:sz w:val="28"/>
          <w:szCs w:val="28"/>
          <w:lang w:eastAsia="ru-RU"/>
        </w:rPr>
        <w:t>;</w:t>
      </w:r>
      <w:bookmarkEnd w:id="638"/>
      <w:bookmarkEnd w:id="639"/>
    </w:p>
    <w:p w14:paraId="73F24AC1" w14:textId="77777777" w:rsidR="00C16839" w:rsidRPr="00C16839" w:rsidRDefault="00C16839" w:rsidP="00C16839">
      <w:pPr>
        <w:suppressAutoHyphens/>
        <w:spacing w:after="0" w:line="276" w:lineRule="auto"/>
        <w:ind w:leftChars="-1" w:left="-2" w:firstLineChars="252" w:firstLine="706"/>
        <w:contextualSpacing/>
        <w:jc w:val="both"/>
        <w:textDirection w:val="btLr"/>
        <w:textAlignment w:val="top"/>
        <w:outlineLvl w:val="0"/>
        <w:rPr>
          <w:rFonts w:ascii="Times New Roman" w:eastAsia="Times New Roman" w:hAnsi="Times New Roman" w:cs="Times New Roman"/>
          <w:color w:val="000000"/>
          <w:position w:val="-1"/>
          <w:sz w:val="28"/>
          <w:szCs w:val="28"/>
          <w:lang w:eastAsia="ru-RU"/>
        </w:rPr>
      </w:pPr>
      <w:bookmarkStart w:id="640" w:name="_Toc124344129"/>
      <w:bookmarkStart w:id="641" w:name="_Toc124864684"/>
      <w:bookmarkStart w:id="642" w:name="_Toc126941016"/>
      <w:r w:rsidRPr="00C16839">
        <w:rPr>
          <w:rFonts w:ascii="Times New Roman" w:eastAsia="Times New Roman" w:hAnsi="Times New Roman" w:cs="Times New Roman"/>
          <w:color w:val="000000"/>
          <w:position w:val="-1"/>
          <w:sz w:val="28"/>
          <w:szCs w:val="28"/>
          <w:lang w:eastAsia="ru-RU"/>
        </w:rPr>
        <w:t>совершенствование форм и методов работы с обращениями граждан</w:t>
      </w:r>
      <w:bookmarkEnd w:id="640"/>
      <w:r w:rsidRPr="00C16839">
        <w:rPr>
          <w:rFonts w:ascii="Times New Roman" w:eastAsia="Times New Roman" w:hAnsi="Times New Roman" w:cs="Times New Roman"/>
          <w:color w:val="000000"/>
          <w:position w:val="-1"/>
          <w:sz w:val="28"/>
          <w:szCs w:val="28"/>
          <w:lang w:eastAsia="ru-RU"/>
        </w:rPr>
        <w:t>.</w:t>
      </w:r>
      <w:bookmarkEnd w:id="641"/>
      <w:bookmarkEnd w:id="642"/>
    </w:p>
    <w:p w14:paraId="312ACAA5" w14:textId="77777777" w:rsidR="00C16839" w:rsidRPr="00C16839" w:rsidRDefault="00C16839" w:rsidP="00C16839">
      <w:pPr>
        <w:spacing w:after="0" w:line="276" w:lineRule="auto"/>
        <w:ind w:firstLine="709"/>
        <w:jc w:val="center"/>
        <w:rPr>
          <w:rFonts w:ascii="Times New Roman" w:eastAsia="Calibri" w:hAnsi="Times New Roman" w:cs="Times New Roman"/>
          <w:b/>
          <w:i/>
          <w:sz w:val="28"/>
          <w:szCs w:val="28"/>
        </w:rPr>
      </w:pPr>
    </w:p>
    <w:p w14:paraId="51ACF195" w14:textId="77777777" w:rsidR="00C16839" w:rsidRPr="00C16839" w:rsidRDefault="00C16839" w:rsidP="00C16839">
      <w:pPr>
        <w:spacing w:after="0" w:line="276" w:lineRule="auto"/>
        <w:ind w:firstLine="709"/>
        <w:jc w:val="center"/>
        <w:rPr>
          <w:rFonts w:ascii="Times New Roman" w:eastAsia="Calibri" w:hAnsi="Times New Roman" w:cs="Times New Roman"/>
          <w:b/>
          <w:i/>
          <w:sz w:val="28"/>
          <w:szCs w:val="28"/>
        </w:rPr>
      </w:pPr>
      <w:r w:rsidRPr="00C16839">
        <w:rPr>
          <w:rFonts w:ascii="Times New Roman" w:eastAsia="Calibri" w:hAnsi="Times New Roman" w:cs="Times New Roman"/>
          <w:b/>
          <w:i/>
          <w:sz w:val="28"/>
          <w:szCs w:val="28"/>
        </w:rPr>
        <w:t>Развитие кадрового потенциала</w:t>
      </w:r>
    </w:p>
    <w:p w14:paraId="72BCD291" w14:textId="77777777" w:rsidR="00C16839" w:rsidRPr="00C16839" w:rsidRDefault="00C16839" w:rsidP="00C16839">
      <w:pPr>
        <w:spacing w:after="0" w:line="276" w:lineRule="auto"/>
        <w:ind w:firstLine="709"/>
        <w:jc w:val="center"/>
        <w:rPr>
          <w:rFonts w:ascii="Times New Roman" w:eastAsia="Calibri" w:hAnsi="Times New Roman" w:cs="Times New Roman"/>
          <w:b/>
          <w:i/>
          <w:sz w:val="28"/>
          <w:szCs w:val="28"/>
          <w:highlight w:val="yellow"/>
        </w:rPr>
      </w:pPr>
    </w:p>
    <w:p w14:paraId="50E70507"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Эффективное управление кадровым потенциалом органов местного самоуправления непосредственно связано с качеством выполнения социально-экономических задач. Развитие муниципального образования зависит от наличия кадров, которые могут обеспечить эффективную деятельность местного самоуправления.</w:t>
      </w:r>
    </w:p>
    <w:p w14:paraId="49B8BD3A"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Требуется поиск новых инструментов, методов оценки будущих и действующих муниципальных служащих, определения как уровня профессиональной квалификации, личностных и ценностных ориентиров, так и уровня готовности к выполнению поставленных задач. Эффективность муниципальной службы связана с качественной подготовкой, переподготовкой служащих, организацией профессиональной деятельности, мотивацией, повышением квалификации кадров.</w:t>
      </w:r>
    </w:p>
    <w:p w14:paraId="4F40322F"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Дополнительное профессиональное образование муниципальных служащих органов местного самоуправления города Ханты-Мансийска в 2022 году осуществлялось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6CD2264A" w14:textId="7522D8CE"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Всего в отчетном году обучено 92 муниципальных служащих по дополнительным профессиональным программам, имеющим приоритетное значение для обеспечения социально-экономического развития города Ханты-Мансийска.</w:t>
      </w:r>
    </w:p>
    <w:p w14:paraId="5513D054"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С целью повышения компетенций представители Администрации города Ханты-Мансийска (18 человек) приняли участие в образовательных проектах, организованных Российской академией народного хозяйства и государственной службы при Президенте Российской Федерации – «Лидеры изменений Югры» и </w:t>
      </w:r>
      <w:r w:rsidRPr="00C16839">
        <w:rPr>
          <w:rFonts w:ascii="Times New Roman" w:eastAsia="Calibri" w:hAnsi="Times New Roman" w:cs="Times New Roman"/>
          <w:bCs/>
          <w:sz w:val="28"/>
          <w:szCs w:val="28"/>
        </w:rPr>
        <w:t>«Личная эффективность руководителя: ресурсы и потенциал. Эффективная команда</w:t>
      </w:r>
      <w:r w:rsidRPr="00C16839">
        <w:rPr>
          <w:rFonts w:ascii="Times New Roman" w:eastAsia="Calibri" w:hAnsi="Times New Roman" w:cs="Times New Roman"/>
          <w:sz w:val="28"/>
          <w:szCs w:val="28"/>
        </w:rPr>
        <w:t xml:space="preserve">». </w:t>
      </w:r>
    </w:p>
    <w:p w14:paraId="742C12A2"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2021 и 2022 годах 39 руководителей и специалистов органов местного самоуправления города Ханты-Мансийска и 4 директора муниципальных учреждений приняли участие в проведении личностно-профессиональной диагностики с использованием инструментов Российской академией народного </w:t>
      </w:r>
      <w:r w:rsidRPr="00C16839">
        <w:rPr>
          <w:rFonts w:ascii="Times New Roman" w:eastAsia="Calibri" w:hAnsi="Times New Roman" w:cs="Times New Roman"/>
          <w:sz w:val="28"/>
          <w:szCs w:val="28"/>
        </w:rPr>
        <w:lastRenderedPageBreak/>
        <w:t>хозяйства и государственной службы при Президенте Российской Федерации (далее – РАНХиГС), в том числе с применением метода проблемно-аналитической деловой игры, по результатам которой составлены и реализуются индивидуальные планы развития.</w:t>
      </w:r>
    </w:p>
    <w:p w14:paraId="59D3D52C" w14:textId="54E43EE9"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Стоит отметить, что в соответствии с отчетом РАНХиГС по результатам оценки управленческой команды Администрации города Ханты-Мансийска выявлена высокая управленческая готовность, в том числе ориентация на воплощение и реализацию стратегической цели, высокая степень готовности к командной работе, абсолютная зрелость ценностных ориентиров, среди которых </w:t>
      </w:r>
      <w:r w:rsidRPr="00C16839">
        <w:rPr>
          <w:rFonts w:ascii="Times New Roman" w:eastAsia="Calibri" w:hAnsi="Times New Roman" w:cs="Times New Roman"/>
          <w:bCs/>
          <w:sz w:val="28"/>
          <w:szCs w:val="28"/>
        </w:rPr>
        <w:t>развитие, уважение; смелость; вовлеченность; позитивное мышление; эффективность, увлеченность,</w:t>
      </w:r>
      <w:r w:rsidRPr="00C16839">
        <w:rPr>
          <w:rFonts w:ascii="Times New Roman" w:eastAsia="Calibri" w:hAnsi="Times New Roman" w:cs="Times New Roman"/>
          <w:sz w:val="28"/>
          <w:szCs w:val="28"/>
        </w:rPr>
        <w:t xml:space="preserve"> </w:t>
      </w:r>
      <w:r w:rsidRPr="00C16839">
        <w:rPr>
          <w:rFonts w:ascii="Times New Roman" w:eastAsia="Calibri" w:hAnsi="Times New Roman" w:cs="Times New Roman"/>
          <w:bCs/>
          <w:sz w:val="28"/>
          <w:szCs w:val="28"/>
        </w:rPr>
        <w:t>мотивация,</w:t>
      </w:r>
      <w:r w:rsidRPr="00C16839">
        <w:rPr>
          <w:rFonts w:ascii="Times New Roman" w:eastAsia="Calibri" w:hAnsi="Times New Roman" w:cs="Times New Roman"/>
          <w:sz w:val="28"/>
          <w:szCs w:val="28"/>
        </w:rPr>
        <w:t xml:space="preserve"> о</w:t>
      </w:r>
      <w:r w:rsidRPr="00C16839">
        <w:rPr>
          <w:rFonts w:ascii="Times New Roman" w:eastAsia="Calibri" w:hAnsi="Times New Roman" w:cs="Times New Roman"/>
          <w:bCs/>
          <w:sz w:val="28"/>
          <w:szCs w:val="28"/>
        </w:rPr>
        <w:t>тветственность; доверие; креативность и инновации.</w:t>
      </w:r>
    </w:p>
    <w:p w14:paraId="2EA5F0CC" w14:textId="7F46F4CD"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Также с целью формирования единой централизованной системы подбора кадров и оценки кадрового потенциала в интересах </w:t>
      </w:r>
      <w:r w:rsidR="00EF1B07">
        <w:rPr>
          <w:rFonts w:ascii="Times New Roman" w:eastAsia="Calibri" w:hAnsi="Times New Roman" w:cs="Times New Roman"/>
          <w:sz w:val="28"/>
          <w:szCs w:val="28"/>
        </w:rPr>
        <w:t xml:space="preserve">Ханты-Мансийского </w:t>
      </w:r>
      <w:r w:rsidRPr="00C16839">
        <w:rPr>
          <w:rFonts w:ascii="Times New Roman" w:eastAsia="Calibri" w:hAnsi="Times New Roman" w:cs="Times New Roman"/>
          <w:sz w:val="28"/>
          <w:szCs w:val="28"/>
        </w:rPr>
        <w:t>автономного округа</w:t>
      </w:r>
      <w:r w:rsidR="00EF1B07">
        <w:rPr>
          <w:rFonts w:ascii="Times New Roman" w:eastAsia="Calibri" w:hAnsi="Times New Roman" w:cs="Times New Roman"/>
          <w:sz w:val="28"/>
          <w:szCs w:val="28"/>
        </w:rPr>
        <w:t xml:space="preserve"> - Югры</w:t>
      </w:r>
      <w:r w:rsidRPr="00C16839">
        <w:rPr>
          <w:rFonts w:ascii="Times New Roman" w:eastAsia="Calibri" w:hAnsi="Times New Roman" w:cs="Times New Roman"/>
          <w:sz w:val="28"/>
          <w:szCs w:val="28"/>
        </w:rPr>
        <w:t xml:space="preserve"> руководители кадровой службы Администрации города Ханты-Мансийска проходят курсы профессиональной переподготовки по программе «Современная система управления кадрами в государственной/муниципальной сфере».</w:t>
      </w:r>
    </w:p>
    <w:p w14:paraId="2F138698" w14:textId="4D7B70A1"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Для обмена опытом и расширения возможностей привлечения на муниципальную службу молодых специалистов Администрацией города </w:t>
      </w:r>
      <w:r w:rsidR="00EF1B07">
        <w:rPr>
          <w:rFonts w:ascii="Times New Roman" w:eastAsia="Calibri" w:hAnsi="Times New Roman" w:cs="Times New Roman"/>
          <w:sz w:val="28"/>
          <w:szCs w:val="28"/>
        </w:rPr>
        <w:t xml:space="preserve">Ханты-Мансийска </w:t>
      </w:r>
      <w:r w:rsidRPr="00C16839">
        <w:rPr>
          <w:rFonts w:ascii="Times New Roman" w:eastAsia="Calibri" w:hAnsi="Times New Roman" w:cs="Times New Roman"/>
          <w:sz w:val="28"/>
          <w:szCs w:val="28"/>
        </w:rPr>
        <w:t xml:space="preserve">заключено и реализуется соглашение с </w:t>
      </w:r>
      <w:r w:rsidR="00EF1B07">
        <w:rPr>
          <w:rFonts w:ascii="Times New Roman" w:eastAsia="Calibri" w:hAnsi="Times New Roman" w:cs="Times New Roman"/>
          <w:sz w:val="28"/>
          <w:szCs w:val="28"/>
        </w:rPr>
        <w:t>ф</w:t>
      </w:r>
      <w:r w:rsidRPr="00C16839">
        <w:rPr>
          <w:rFonts w:ascii="Times New Roman" w:eastAsia="Calibri" w:hAnsi="Times New Roman" w:cs="Times New Roman"/>
          <w:sz w:val="28"/>
          <w:szCs w:val="28"/>
        </w:rPr>
        <w:t xml:space="preserve">едеральным государственным бюджетным образовательным учреждением высшего образования «Югорский государственный университет». Кроме того, в 2022 году с целью организации практической подготовки студентов высших учебных заведений Администрацией города Ханты-Мансийска заключены соглашения с автономной некоммерческой образовательной организацией высшего образования «Сибирский институт бизнеса и информационных технологий» и РАНХиГС. </w:t>
      </w:r>
    </w:p>
    <w:p w14:paraId="1B1F4FCF"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Количество студентов, прошедших практику в Администрации города Ханты-Мансийска, органах Администрации города Ханты-Мансийска и муниципальных учреждениях (предприятиях) в 2022 году составило 959 человек (в 2021 году – 794 человека).</w:t>
      </w:r>
    </w:p>
    <w:p w14:paraId="1B4582D5"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 целью развития сотрудничества в области образования, науки, разработки и реализации основных профессиональных образовательных программ высшего образования и установления устойчивых партнерских взаимоотношений в 2022 году Администрацией города Ханты-Мансийска заключено Соглашение о сотрудничестве с федеральным государственным автономным образовательным учреждением высшего образования «Московский политехнический университет».</w:t>
      </w:r>
    </w:p>
    <w:p w14:paraId="54B8D58F" w14:textId="7B30F65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2022 году в Администрацию города Ханты-Мансийска и муниципальные учреждения трудоустроены 20 выпускников профессиональных образовательных </w:t>
      </w:r>
      <w:r w:rsidRPr="00C16839">
        <w:rPr>
          <w:rFonts w:ascii="Times New Roman" w:eastAsia="Calibri" w:hAnsi="Times New Roman" w:cs="Times New Roman"/>
          <w:sz w:val="28"/>
          <w:szCs w:val="28"/>
        </w:rPr>
        <w:lastRenderedPageBreak/>
        <w:t>организаций. Профессиональному развитию молодых специалистов способствует институт наставничества, который развивается в органах местного самоуправления города Ханты-Мансийска с 2016 года. Каждому специалисту, заключившему трудовой договор после окончания профессиональной образовательной организации, а также включенному в кадровый резерв на вышестоящую должность</w:t>
      </w:r>
      <w:r w:rsidR="00EF1B07">
        <w:rPr>
          <w:rFonts w:ascii="Times New Roman" w:eastAsia="Calibri" w:hAnsi="Times New Roman" w:cs="Times New Roman"/>
          <w:sz w:val="28"/>
          <w:szCs w:val="28"/>
        </w:rPr>
        <w:t>,</w:t>
      </w:r>
      <w:r w:rsidRPr="00C16839">
        <w:rPr>
          <w:rFonts w:ascii="Times New Roman" w:eastAsia="Calibri" w:hAnsi="Times New Roman" w:cs="Times New Roman"/>
          <w:sz w:val="28"/>
          <w:szCs w:val="28"/>
        </w:rPr>
        <w:t xml:space="preserve"> назначается наставник из числа опытных работников Администрации</w:t>
      </w:r>
      <w:r w:rsidR="00EF1B07">
        <w:rPr>
          <w:rFonts w:ascii="Times New Roman" w:eastAsia="Calibri" w:hAnsi="Times New Roman" w:cs="Times New Roman"/>
          <w:sz w:val="28"/>
          <w:szCs w:val="28"/>
        </w:rPr>
        <w:t xml:space="preserve"> города Ханты-Мансийска</w:t>
      </w:r>
      <w:r w:rsidRPr="00C16839">
        <w:rPr>
          <w:rFonts w:ascii="Times New Roman" w:eastAsia="Calibri" w:hAnsi="Times New Roman" w:cs="Times New Roman"/>
          <w:sz w:val="28"/>
          <w:szCs w:val="28"/>
        </w:rPr>
        <w:t>. По истечении срока сопровождения в отношении наставляемого готовится отчет о результатах его адаптации.</w:t>
      </w:r>
    </w:p>
    <w:p w14:paraId="51E5A0EC"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rPr>
      </w:pPr>
      <w:r w:rsidRPr="00C16839">
        <w:rPr>
          <w:rFonts w:ascii="Times New Roman" w:eastAsia="Times New Roman" w:hAnsi="Times New Roman" w:cs="Times New Roman"/>
          <w:sz w:val="28"/>
          <w:szCs w:val="28"/>
        </w:rPr>
        <w:t xml:space="preserve">Штатная численность органов местного самоуправления города Ханты-Мансийска по состоянию на 31 декабря 2022 года составляет 300 штатных единиц. Все муниципальные служащие органов местного самоуправления города Ханты-Мансийска соответствуют квалификационным требованиям, установленным к должностям муниципальной службы. </w:t>
      </w:r>
    </w:p>
    <w:p w14:paraId="715B4CA2"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rPr>
      </w:pPr>
      <w:r w:rsidRPr="00C16839">
        <w:rPr>
          <w:rFonts w:ascii="Times New Roman" w:eastAsia="Times New Roman" w:hAnsi="Times New Roman" w:cs="Times New Roman"/>
          <w:sz w:val="28"/>
          <w:szCs w:val="28"/>
        </w:rPr>
        <w:t>Каждый второй работник Администрации города Ханты-Мансийска вовлечен в общественно-политическую жизнь города (сторонники, члены политических партий, члены участковых избирательных комиссий).</w:t>
      </w:r>
    </w:p>
    <w:p w14:paraId="5697C6F4" w14:textId="20676B1B"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Times New Roman" w:hAnsi="Times New Roman" w:cs="Times New Roman"/>
          <w:sz w:val="28"/>
          <w:szCs w:val="28"/>
        </w:rPr>
        <w:t xml:space="preserve">Более 84% муниципальных служащих находятся в активном трудоспособном возрасте (с 30 лет до 49 лет) (в 2021 году – 81%). На современном этапе социально-экономического развития одним из главных направлений кадровой политики является привлечение и закрепление молодых специалистов. Доля молодых специалистов в штатной структуре </w:t>
      </w:r>
      <w:r w:rsidRPr="00C16839">
        <w:rPr>
          <w:rFonts w:ascii="Times New Roman" w:eastAsia="Calibri" w:hAnsi="Times New Roman" w:cs="Times New Roman"/>
          <w:sz w:val="28"/>
          <w:szCs w:val="28"/>
        </w:rPr>
        <w:t xml:space="preserve">Администрации города Ханты-Мансийска неизменно растет с 9% в 2017 году до 27% в 2022 году. </w:t>
      </w:r>
    </w:p>
    <w:p w14:paraId="17B87242"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 целью популяризации муниципальной службы среди выпускников образовательных организаций высшего профессионального образования в 2022 году Администрацией города Ханты-Мансийска совместно с Югорским государственным университетом разработана программа наставничества в отношении студентов последних курсов обучения. Глава города Ханты-Мансийска и его заместители включены в пул наставников студентов, в ходе встреч с которыми будущим выпускникам представлена информация о развитии города, о том, какие возможности Ханты-Мансийск открывает перед молодыми специалистами. В рамках программы, молодые люди получат советы руководителей органов Администрации при выборе карьерной траектории и первого шага в профессиональной деятельности. Наставники помогут раскрыть способности, разработать план личного развития.</w:t>
      </w:r>
    </w:p>
    <w:p w14:paraId="1A040BDF"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По состоянию на 31 декабря 2022 года в органах местного самоуправления города Ханты-Мансийска сформирован кадровый резерв и резерв управленческих кадров для замещения должностей муниципальной службы на 58 должностей муниципальной службы. Также сформирован резерв управленческих кадров для </w:t>
      </w:r>
      <w:r w:rsidRPr="00C16839">
        <w:rPr>
          <w:rFonts w:ascii="Times New Roman" w:eastAsia="Calibri" w:hAnsi="Times New Roman" w:cs="Times New Roman"/>
          <w:sz w:val="28"/>
          <w:szCs w:val="28"/>
        </w:rPr>
        <w:lastRenderedPageBreak/>
        <w:t xml:space="preserve">замещения должностей руководителей муниципальных учреждений города Ханты-Мансийска, в который включены 27 человек. </w:t>
      </w:r>
    </w:p>
    <w:p w14:paraId="28481ED7"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Повышение уровня открытости и престижа муниципальной службы остается в числе приоритетных направлений совершенствования муниципального управления. В 2022 году команда Администрации города Ханты-Мансийска одержала победу в Кубке Югры по управлению бизнесом «Точка Роста», а также получила статус вице-чемпиона Всероссийского этапа мирового чемпионата по стратегии и управлению бизнесом.</w:t>
      </w:r>
    </w:p>
    <w:p w14:paraId="71D3D3C0" w14:textId="1FD5AC23"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 июля 2015 года организовано размещение информации о вакантных должностях в органах местного самоуправления города Ханты-Мансийска в единой информационной системе управления кадровым составом государственной гражданской службы, а также н</w:t>
      </w:r>
      <w:r w:rsidR="00EF1B07">
        <w:rPr>
          <w:rFonts w:ascii="Times New Roman" w:eastAsia="Calibri" w:hAnsi="Times New Roman" w:cs="Times New Roman"/>
          <w:sz w:val="28"/>
          <w:szCs w:val="28"/>
        </w:rPr>
        <w:t>а О</w:t>
      </w:r>
      <w:r w:rsidRPr="00C16839">
        <w:rPr>
          <w:rFonts w:ascii="Times New Roman" w:eastAsia="Calibri" w:hAnsi="Times New Roman" w:cs="Times New Roman"/>
          <w:sz w:val="28"/>
          <w:szCs w:val="28"/>
        </w:rPr>
        <w:t>фициальном информационном портале органов местного самоуправления города Ханты-Мансийска</w:t>
      </w:r>
      <w:r w:rsidR="00EF1B07">
        <w:rPr>
          <w:rFonts w:ascii="Times New Roman" w:eastAsia="Calibri" w:hAnsi="Times New Roman" w:cs="Times New Roman"/>
          <w:sz w:val="28"/>
          <w:szCs w:val="28"/>
        </w:rPr>
        <w:t xml:space="preserve"> в сети Интернет</w:t>
      </w:r>
      <w:r w:rsidRPr="00C16839">
        <w:rPr>
          <w:rFonts w:ascii="Times New Roman" w:eastAsia="Calibri" w:hAnsi="Times New Roman" w:cs="Times New Roman"/>
          <w:sz w:val="28"/>
          <w:szCs w:val="28"/>
        </w:rPr>
        <w:t xml:space="preserve">. При замещении должностей муниципальной службы особое внимание уделяется конкурсному отбору.  В 2022 году из кадрового резерва для замещения вакантных должностей муниципальной службы назначены 1 человек, для замещения вакантных должностей руководителей муниципальных учреждений (предприятий) - 3 человека. </w:t>
      </w:r>
    </w:p>
    <w:p w14:paraId="666F6F0C" w14:textId="63396AE4"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2022 году наградами Главы города Ханты-Мансийска награждены 1</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 xml:space="preserve">266 жителей города Ханты-Мансийска и 1 организация (в 2021 – 750 жителей и 7 организаций). </w:t>
      </w:r>
    </w:p>
    <w:p w14:paraId="5C041AC4" w14:textId="1087F778"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Почетным знаком «За заслуги перед городом Ханты-Мансийском» награждены 1</w:t>
      </w:r>
      <w:r w:rsidR="00EF1B07">
        <w:rPr>
          <w:rFonts w:ascii="Times New Roman" w:eastAsia="Calibri" w:hAnsi="Times New Roman" w:cs="Times New Roman"/>
          <w:sz w:val="28"/>
          <w:szCs w:val="28"/>
        </w:rPr>
        <w:t xml:space="preserve"> человек и 1 организация, знак</w:t>
      </w:r>
      <w:r w:rsidRPr="00C16839">
        <w:rPr>
          <w:rFonts w:ascii="Times New Roman" w:eastAsia="Calibri" w:hAnsi="Times New Roman" w:cs="Times New Roman"/>
          <w:sz w:val="28"/>
          <w:szCs w:val="28"/>
        </w:rPr>
        <w:t xml:space="preserve"> отличия «За безупречную службу Ханты-Мансийску» удостоен 1 человек, 10 жителей города Ханты-Мансийска (5 семейных пар) награждены памятным знаком «Покровители семьи и брака Святые Петр и Феврония». </w:t>
      </w:r>
    </w:p>
    <w:p w14:paraId="2483B143" w14:textId="41759DCF"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Почетной грамотой Главы города Ханты-Мансийска награждены 167 жителей города Х</w:t>
      </w:r>
      <w:r w:rsidR="00EF1B07">
        <w:rPr>
          <w:rFonts w:ascii="Times New Roman" w:eastAsia="Calibri" w:hAnsi="Times New Roman" w:cs="Times New Roman"/>
          <w:sz w:val="28"/>
          <w:szCs w:val="28"/>
        </w:rPr>
        <w:t>анты-Мансийска (в 2021 – 82 человека</w:t>
      </w:r>
      <w:r w:rsidRPr="00C16839">
        <w:rPr>
          <w:rFonts w:ascii="Times New Roman" w:eastAsia="Calibri" w:hAnsi="Times New Roman" w:cs="Times New Roman"/>
          <w:sz w:val="28"/>
          <w:szCs w:val="28"/>
        </w:rPr>
        <w:t xml:space="preserve">). Благодарственным письмом Главы города Ханты-Мансийска награжден 301 житель города Ханты-Мансийска (в 2021 году – 262 жителя). Благодарность Главы города Ханты-Мансийска объявлена 791 жителю города Ханты-Мансийска (в 2021 году – 392 жителям). </w:t>
      </w:r>
    </w:p>
    <w:p w14:paraId="6B342BEE"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Почетное звание «Почетный житель города Ханты-Мансийска» присвоено 2 гражданам (в 2021 году – 1).</w:t>
      </w:r>
    </w:p>
    <w:p w14:paraId="4B864C6F"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2022 году наградами и почетными званиями Ханты-Мансийского автономного округа – Югры награждены 58 жителей города Ханты-Мансийска города Ханты-Мансийска (в 2021 году – 83 жителя, 2 организации):</w:t>
      </w:r>
    </w:p>
    <w:p w14:paraId="7A2F2BA4" w14:textId="77777777" w:rsidR="00C16839" w:rsidRPr="00C16839" w:rsidRDefault="00C16839" w:rsidP="00C16839">
      <w:pPr>
        <w:numPr>
          <w:ilvl w:val="0"/>
          <w:numId w:val="27"/>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нагрудный знак Ханты-Мансийского автономного округа – Югры «За безупречную службу» – получил 1 житель; </w:t>
      </w:r>
    </w:p>
    <w:p w14:paraId="7EAA334D" w14:textId="77777777" w:rsidR="00C16839" w:rsidRPr="00C16839" w:rsidRDefault="00C16839" w:rsidP="00C16839">
      <w:pPr>
        <w:numPr>
          <w:ilvl w:val="0"/>
          <w:numId w:val="27"/>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lastRenderedPageBreak/>
        <w:t>почетное звание «Заслуженный работник жилищно-коммунального хозяйства Ханты-Мансийского автономного округа – Югры» – присвоено 1 жителю;</w:t>
      </w:r>
    </w:p>
    <w:p w14:paraId="627F1392" w14:textId="77777777" w:rsidR="00C16839" w:rsidRPr="00C16839" w:rsidRDefault="00C16839" w:rsidP="00C16839">
      <w:pPr>
        <w:numPr>
          <w:ilvl w:val="0"/>
          <w:numId w:val="27"/>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почетное звание «Заслуженный работник образования Ханты-Мансийского автономного округа – Югры» – присвоено 5 жителям;</w:t>
      </w:r>
    </w:p>
    <w:p w14:paraId="401EB8F5" w14:textId="77777777" w:rsidR="00C16839" w:rsidRPr="00C16839" w:rsidRDefault="00C16839" w:rsidP="00C16839">
      <w:pPr>
        <w:numPr>
          <w:ilvl w:val="0"/>
          <w:numId w:val="27"/>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почетное звание «Заслуженный экономист Ханты-Мансийского автономного округа – Югры» – присвоено 1 жителю;</w:t>
      </w:r>
    </w:p>
    <w:p w14:paraId="75AA5E93" w14:textId="77777777" w:rsidR="00C16839" w:rsidRPr="00C16839" w:rsidRDefault="00C16839" w:rsidP="00C16839">
      <w:pPr>
        <w:numPr>
          <w:ilvl w:val="0"/>
          <w:numId w:val="27"/>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почетное звание «Заслуженный энергетик Ханты-Мансийского автономного округа – Югры» – присвоено1 жителю;</w:t>
      </w:r>
    </w:p>
    <w:p w14:paraId="23FB29DC" w14:textId="77777777" w:rsidR="00C16839" w:rsidRPr="00C16839" w:rsidRDefault="00C16839" w:rsidP="00C16839">
      <w:pPr>
        <w:numPr>
          <w:ilvl w:val="0"/>
          <w:numId w:val="27"/>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почетное звание «Заслуженный деятель культуры Ханты-Мансийского автономного округа – Югры» – присвоено1 жителю;</w:t>
      </w:r>
    </w:p>
    <w:p w14:paraId="7581AB85" w14:textId="77777777" w:rsidR="00C16839" w:rsidRPr="00C16839" w:rsidRDefault="00C16839" w:rsidP="00C16839">
      <w:pPr>
        <w:numPr>
          <w:ilvl w:val="0"/>
          <w:numId w:val="27"/>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почетное звание «Заслуженный деятель физической культуры и спорта Ханты-Мансийского автономного округа – Югры» – присвоено 1 жителю;</w:t>
      </w:r>
    </w:p>
    <w:p w14:paraId="0A9DFBEA" w14:textId="4A0EB3AA" w:rsidR="00C16839" w:rsidRPr="00C16839" w:rsidRDefault="00C16839" w:rsidP="00C16839">
      <w:pPr>
        <w:numPr>
          <w:ilvl w:val="0"/>
          <w:numId w:val="27"/>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Почетной грамотой Губернатора Ханты-Мансийского автономного окру</w:t>
      </w:r>
      <w:r w:rsidR="00EF1B07">
        <w:rPr>
          <w:rFonts w:ascii="Times New Roman" w:eastAsia="Calibri" w:hAnsi="Times New Roman" w:cs="Times New Roman"/>
          <w:sz w:val="28"/>
          <w:szCs w:val="28"/>
        </w:rPr>
        <w:t>га – Югры награждены 12 человек;</w:t>
      </w:r>
    </w:p>
    <w:p w14:paraId="69D5F761" w14:textId="4FCC6FA4" w:rsidR="00C16839" w:rsidRPr="00C16839" w:rsidRDefault="00C16839" w:rsidP="00C16839">
      <w:pPr>
        <w:numPr>
          <w:ilvl w:val="0"/>
          <w:numId w:val="27"/>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Благодарность Губернатора Ханты-Мансийского автономного окр</w:t>
      </w:r>
      <w:r w:rsidR="00EF1B07">
        <w:rPr>
          <w:rFonts w:ascii="Times New Roman" w:eastAsia="Calibri" w:hAnsi="Times New Roman" w:cs="Times New Roman"/>
          <w:sz w:val="28"/>
          <w:szCs w:val="28"/>
        </w:rPr>
        <w:t>уга – Югры объявлена 12 жителям;</w:t>
      </w:r>
    </w:p>
    <w:p w14:paraId="508026FE" w14:textId="77777777" w:rsidR="00C16839" w:rsidRPr="00C16839" w:rsidRDefault="00C16839" w:rsidP="00C16839">
      <w:pPr>
        <w:numPr>
          <w:ilvl w:val="0"/>
          <w:numId w:val="27"/>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Почетной грамотой Думы Ханты-Мансийского автономного округа – Югры награждены 23 человека.</w:t>
      </w:r>
    </w:p>
    <w:p w14:paraId="5F64C78C"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Жители, удостоенные наград Главы города Ханты-Мансийска, в 2022 году становились героями рубрики «Спасибо за город», пользующейся популярностью среди жителей города.</w:t>
      </w:r>
    </w:p>
    <w:p w14:paraId="38482791"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Кроме того, по ходатайству Администрации города Ханты-Мансийска вручены 2 Почетные грамоты Президента Российской Федерации (жителям города) и 2 Благодарности Президента Российской Федерации (организациям, осуществляющим деятельность на территории города).</w:t>
      </w:r>
    </w:p>
    <w:p w14:paraId="4322BA1F"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Администрацией города Ханты-Мансийска совместно с Ассоциацией «Совет муниципальных образований Ханты-Мансийского автономного округа – Югры» на площадке Югорского государственного университета в мае 2022 года проведена юбилейная Всероссийская научно-практическая конференция «Тенденции развития местного самоуправления на современном этапе: V ежегодные муниципальные чтения». </w:t>
      </w:r>
    </w:p>
    <w:p w14:paraId="264B05F0" w14:textId="4429C992"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работе конференции приняли участие представители федеральных органов государственной власти, органов исполнительной власти Ханты-Мансийского автономного округа – Югры и руководители муниципальных образований региона, а также ведущие научные сотрудники федеральных образовательных организаций высшего образования, представители муниципальных образований автономного округа и Российской Федерации, </w:t>
      </w:r>
      <w:r w:rsidRPr="00C16839">
        <w:rPr>
          <w:rFonts w:ascii="Times New Roman" w:eastAsia="Calibri" w:hAnsi="Times New Roman" w:cs="Times New Roman"/>
          <w:sz w:val="28"/>
          <w:szCs w:val="28"/>
        </w:rPr>
        <w:lastRenderedPageBreak/>
        <w:t>онлайн трансляцию пленарного заседания и круглых столов просмотрели более 1700 человек из различных регионов Российской Федерации, а также</w:t>
      </w:r>
      <w:r w:rsidR="00EF1B07">
        <w:rPr>
          <w:rFonts w:ascii="Times New Roman" w:eastAsia="Calibri" w:hAnsi="Times New Roman" w:cs="Times New Roman"/>
          <w:sz w:val="28"/>
          <w:szCs w:val="28"/>
        </w:rPr>
        <w:t xml:space="preserve"> Республики Беларусь, Донецкой Народной Р</w:t>
      </w:r>
      <w:r w:rsidRPr="00C16839">
        <w:rPr>
          <w:rFonts w:ascii="Times New Roman" w:eastAsia="Calibri" w:hAnsi="Times New Roman" w:cs="Times New Roman"/>
          <w:sz w:val="28"/>
          <w:szCs w:val="28"/>
        </w:rPr>
        <w:t>еспублики и Республики Сербия.</w:t>
      </w:r>
    </w:p>
    <w:p w14:paraId="272F9763"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 Конференция (ежегодные муниципальные чтения) проводится в городе Ханты-Мансийске с 2016 года как новый способ выстраивания диалога между представителями науки и органов местного самоуправления. По результатам работы конференций в предыдущие годы в адрес федеральных органов государственной власти направлены предложения по совершенствованию законодательства Российской Федерации, впоследствии реализованные в федеральных законах. В 2018 году данный диалог перешел на новый уровень и был институализирован – принято решение о создании базовой кафедры муниципального права и урбанистики Югорского государственного университета. Основными целями деятельности Базовой кафедры являются: повышение качества образования, формирование практикоориентированных компетенций выпускников. </w:t>
      </w:r>
    </w:p>
    <w:p w14:paraId="67CF8A94"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На объектах городской инфраструктуры активно внедряются результаты научных исследований Базовой кафедры, которые носят комплексный характер, и максимально отвечают реальным потребностям города. Например, предложения, выработанные экспертами кафедры, учтены при разработке федерального закона о контрольно-надзорной деятельности.</w:t>
      </w:r>
    </w:p>
    <w:p w14:paraId="200432E6" w14:textId="77777777" w:rsidR="00C16839" w:rsidRPr="00C16839" w:rsidRDefault="00C16839" w:rsidP="00C16839">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Таким образом, стратегическим вектором развития Ханты-Мансийска является создание условий для интеллектуальной и творческой деятельности, самореализации молодежи и повышения научно - исследовательской активности. </w:t>
      </w:r>
    </w:p>
    <w:p w14:paraId="5C2160F1" w14:textId="77777777" w:rsidR="00C16839" w:rsidRPr="00C16839" w:rsidRDefault="00C16839" w:rsidP="00C16839">
      <w:pPr>
        <w:keepNext/>
        <w:keepLines/>
        <w:spacing w:after="0" w:line="240" w:lineRule="auto"/>
        <w:ind w:firstLine="709"/>
        <w:jc w:val="center"/>
        <w:outlineLvl w:val="2"/>
        <w:rPr>
          <w:rFonts w:ascii="Times New Roman" w:eastAsia="Calibri" w:hAnsi="Times New Roman" w:cstheme="majorBidi"/>
          <w:b/>
          <w:bCs/>
          <w:sz w:val="28"/>
        </w:rPr>
      </w:pPr>
      <w:bookmarkStart w:id="643" w:name="_Toc64487251"/>
      <w:bookmarkStart w:id="644" w:name="_Toc126941017"/>
      <w:r w:rsidRPr="00C16839">
        <w:rPr>
          <w:rFonts w:ascii="Times New Roman" w:eastAsia="Calibri" w:hAnsi="Times New Roman" w:cstheme="majorBidi"/>
          <w:b/>
          <w:bCs/>
          <w:sz w:val="28"/>
        </w:rPr>
        <w:t>21.3. Правотворческая деятельность</w:t>
      </w:r>
      <w:bookmarkEnd w:id="315"/>
      <w:bookmarkEnd w:id="316"/>
      <w:bookmarkEnd w:id="317"/>
      <w:bookmarkEnd w:id="643"/>
      <w:bookmarkEnd w:id="644"/>
    </w:p>
    <w:p w14:paraId="0790F105" w14:textId="77777777" w:rsidR="00C16839" w:rsidRPr="00C16839" w:rsidRDefault="00C16839" w:rsidP="00C16839">
      <w:pPr>
        <w:spacing w:after="0" w:line="276" w:lineRule="auto"/>
        <w:ind w:left="2973" w:firstLine="1275"/>
        <w:jc w:val="both"/>
        <w:rPr>
          <w:rFonts w:ascii="Times New Roman" w:eastAsia="Calibri" w:hAnsi="Times New Roman" w:cs="Times New Roman"/>
          <w:b/>
          <w:sz w:val="28"/>
          <w:szCs w:val="28"/>
        </w:rPr>
      </w:pPr>
    </w:p>
    <w:p w14:paraId="5E7AFCC5"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Правотворческая деятельность в Администрации города Ханты-Мансийска в 2022 году осуществлялась в соответствии с Федеральным законом от 06.10.2003 №131-ФЗ «Об общих принципах организации местного самоуправления в Российской Федерации» и Уставом города Ханты-Мансийска.</w:t>
      </w:r>
    </w:p>
    <w:p w14:paraId="2F3FF4FF"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 С целью приведения муниципальных правовых актов в соответствие с вносимыми изменениями в федеральное и региональное законодательство и устранения пробелов в правовом регулировании, проводится мониторинг действующих муниципальных нормативных правовых актов. В Администрации города Ханты-Мансийска ежегодно утверждается и реализуется план мониторинга правоприменения муниципальных нормативных правовых актов и </w:t>
      </w:r>
      <w:hyperlink r:id="rId31" w:history="1">
        <w:r w:rsidRPr="00C16839">
          <w:rPr>
            <w:rFonts w:ascii="Times New Roman" w:eastAsia="Times New Roman" w:hAnsi="Times New Roman" w:cs="Times New Roman"/>
            <w:sz w:val="28"/>
            <w:szCs w:val="28"/>
            <w:lang w:eastAsia="ru-RU"/>
          </w:rPr>
          <w:t>план</w:t>
        </w:r>
      </w:hyperlink>
      <w:r w:rsidRPr="00C16839">
        <w:rPr>
          <w:rFonts w:ascii="Times New Roman" w:eastAsia="Times New Roman" w:hAnsi="Times New Roman" w:cs="Times New Roman"/>
          <w:sz w:val="28"/>
          <w:szCs w:val="28"/>
          <w:lang w:eastAsia="ru-RU"/>
        </w:rPr>
        <w:t xml:space="preserve"> разработки и издания нормативных правовых актов в связи с изменениями законодательства. Динамика проведенной правовой экспертизы проектов муниципальных правовых актов (в том числе нормативных) отражена на рисунке №17.</w:t>
      </w:r>
    </w:p>
    <w:p w14:paraId="43A6B5E6" w14:textId="77777777" w:rsidR="00C16839" w:rsidRPr="00C16839" w:rsidRDefault="00C16839" w:rsidP="00C16839">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lastRenderedPageBreak/>
        <w:t>Рисунок №17</w:t>
      </w:r>
    </w:p>
    <w:p w14:paraId="6D9D1B88" w14:textId="77777777" w:rsidR="00C16839" w:rsidRPr="00C16839" w:rsidRDefault="00C16839" w:rsidP="00C16839">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F362E96" w14:textId="77777777" w:rsidR="00C16839" w:rsidRPr="00C16839" w:rsidRDefault="00C16839" w:rsidP="00C1683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Количество правовых актов, прошедших правовую экспертизу в 2013-2022 гг., ед.</w:t>
      </w:r>
    </w:p>
    <w:p w14:paraId="1CA605D7" w14:textId="77777777" w:rsidR="00C16839" w:rsidRPr="00C16839" w:rsidRDefault="00C16839" w:rsidP="00C1683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83AB850" w14:textId="77777777" w:rsidR="00C16839" w:rsidRPr="00C16839" w:rsidRDefault="00C16839" w:rsidP="00C16839">
      <w:pPr>
        <w:autoSpaceDE w:val="0"/>
        <w:autoSpaceDN w:val="0"/>
        <w:adjustRightInd w:val="0"/>
        <w:spacing w:after="0" w:line="276" w:lineRule="auto"/>
        <w:ind w:firstLine="540"/>
        <w:jc w:val="center"/>
        <w:rPr>
          <w:rFonts w:ascii="Times New Roman" w:eastAsia="Times New Roman" w:hAnsi="Times New Roman" w:cs="Times New Roman"/>
          <w:sz w:val="28"/>
          <w:szCs w:val="28"/>
          <w:highlight w:val="yellow"/>
          <w:lang w:eastAsia="ru-RU"/>
        </w:rPr>
      </w:pPr>
      <w:r w:rsidRPr="00C16839">
        <w:rPr>
          <w:rFonts w:ascii="Times New Roman" w:eastAsia="Times New Roman" w:hAnsi="Times New Roman" w:cs="Times New Roman"/>
          <w:noProof/>
          <w:sz w:val="20"/>
          <w:szCs w:val="20"/>
          <w:lang w:eastAsia="ru-RU"/>
        </w:rPr>
        <w:drawing>
          <wp:inline distT="0" distB="0" distL="0" distR="0" wp14:anchorId="7D326C0E" wp14:editId="2F4E2783">
            <wp:extent cx="5972175" cy="2295525"/>
            <wp:effectExtent l="0" t="0" r="0" b="0"/>
            <wp:docPr id="34" name="Диаграмма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FBD992B"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14:paraId="57AA0B18"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соответствии с федеральными законами от 25.12.2008 №273-ФЗ «О противодействии коррупции», от 17.07.2009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№96 «Об антикоррупционной экспертизе нормативных правовых актов и проектов нормативных правовых актов» и постановлением Администрации города Ханты-Мансийска от 25.11.2011 №1339 «О Порядке проведения антикоррупционной экспертизы проектов муниципальных нормативных правовых актов и действующих муниципальных правовых актов Администрации города Ханты-Мансийска», проводилась антикоррупционная экспертиза муниципальных нормативных правовых актов и проектов муниципальных нормативных правовых актов Администрации города Ханты-Мансийска.</w:t>
      </w:r>
    </w:p>
    <w:p w14:paraId="317876F4" w14:textId="73654EDD" w:rsidR="00C16839" w:rsidRPr="00C16839" w:rsidRDefault="00C16839" w:rsidP="00C16839">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sz w:val="28"/>
          <w:szCs w:val="28"/>
          <w:lang w:eastAsia="ru-RU"/>
        </w:rPr>
        <w:t xml:space="preserve">В целях проведения независимой экспертизы в 2022 году на Официальном информационном портале органов местного самоуправления города Ханты-Мансийска </w:t>
      </w:r>
      <w:r w:rsidR="00EF1B07">
        <w:rPr>
          <w:rFonts w:ascii="Times New Roman" w:eastAsia="Times New Roman" w:hAnsi="Times New Roman" w:cs="Times New Roman"/>
          <w:sz w:val="28"/>
          <w:szCs w:val="28"/>
          <w:lang w:eastAsia="ru-RU"/>
        </w:rPr>
        <w:t xml:space="preserve">в сети Интернет </w:t>
      </w:r>
      <w:r w:rsidRPr="00C16839">
        <w:rPr>
          <w:rFonts w:ascii="Times New Roman" w:eastAsia="Times New Roman" w:hAnsi="Times New Roman" w:cs="Times New Roman"/>
          <w:sz w:val="28"/>
          <w:szCs w:val="28"/>
          <w:lang w:eastAsia="ru-RU"/>
        </w:rPr>
        <w:t xml:space="preserve">размещено 433 проекта муниципальных нормативных правовых актов. В 2022 году проведена антикоррупционная экспертиза в отношении 518 </w:t>
      </w:r>
      <w:r w:rsidRPr="00C16839">
        <w:rPr>
          <w:rFonts w:ascii="Times New Roman" w:eastAsia="Times New Roman" w:hAnsi="Times New Roman" w:cs="Times New Roman"/>
          <w:color w:val="000000"/>
          <w:sz w:val="28"/>
          <w:szCs w:val="28"/>
          <w:lang w:eastAsia="ru-RU"/>
        </w:rPr>
        <w:t>проектов нормативных правовых актов.</w:t>
      </w:r>
    </w:p>
    <w:p w14:paraId="7578434F" w14:textId="77777777" w:rsidR="00C16839" w:rsidRPr="00C16839" w:rsidRDefault="00C16839" w:rsidP="00C16839">
      <w:pPr>
        <w:spacing w:after="0" w:line="276" w:lineRule="auto"/>
        <w:ind w:firstLine="708"/>
        <w:jc w:val="both"/>
        <w:rPr>
          <w:rFonts w:ascii="Times New Roman" w:eastAsia="Calibri" w:hAnsi="Times New Roman" w:cs="Times New Roman"/>
          <w:color w:val="000000"/>
          <w:sz w:val="28"/>
          <w:szCs w:val="28"/>
        </w:rPr>
      </w:pPr>
      <w:r w:rsidRPr="00C16839">
        <w:rPr>
          <w:rFonts w:ascii="Times New Roman" w:eastAsia="Times New Roman" w:hAnsi="Times New Roman" w:cs="Times New Roman"/>
          <w:color w:val="000000"/>
          <w:sz w:val="28"/>
          <w:szCs w:val="28"/>
          <w:lang w:eastAsia="ru-RU"/>
        </w:rPr>
        <w:t>Динамика проведенной антикоррупционной экспертизы проектов муниципальных нормативных правовых актов отражена на рисунке№18.</w:t>
      </w:r>
    </w:p>
    <w:p w14:paraId="21BB1148" w14:textId="77777777" w:rsidR="00C16839" w:rsidRPr="00C16839" w:rsidRDefault="00C16839" w:rsidP="00C16839">
      <w:pPr>
        <w:spacing w:after="0" w:line="240" w:lineRule="auto"/>
        <w:jc w:val="right"/>
        <w:rPr>
          <w:rFonts w:ascii="Times New Roman" w:eastAsia="Times New Roman" w:hAnsi="Times New Roman" w:cs="Times New Roman"/>
          <w:color w:val="000000"/>
          <w:sz w:val="28"/>
          <w:szCs w:val="28"/>
          <w:highlight w:val="yellow"/>
          <w:lang w:eastAsia="ru-RU"/>
        </w:rPr>
      </w:pPr>
    </w:p>
    <w:p w14:paraId="2092BA12" w14:textId="77777777" w:rsidR="00C16839" w:rsidRPr="00C16839" w:rsidRDefault="00C16839" w:rsidP="00C16839">
      <w:pPr>
        <w:spacing w:after="0" w:line="240" w:lineRule="auto"/>
        <w:jc w:val="right"/>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Рисунок №18</w:t>
      </w:r>
    </w:p>
    <w:p w14:paraId="37F8FFE2" w14:textId="77777777" w:rsidR="00C16839" w:rsidRPr="00C16839" w:rsidRDefault="00C16839" w:rsidP="00C16839">
      <w:pPr>
        <w:spacing w:after="0" w:line="240" w:lineRule="auto"/>
        <w:jc w:val="right"/>
        <w:rPr>
          <w:rFonts w:ascii="Times New Roman" w:eastAsia="Times New Roman" w:hAnsi="Times New Roman" w:cs="Times New Roman"/>
          <w:color w:val="000000"/>
          <w:sz w:val="28"/>
          <w:szCs w:val="28"/>
          <w:lang w:eastAsia="ru-RU"/>
        </w:rPr>
      </w:pPr>
    </w:p>
    <w:p w14:paraId="667D558B" w14:textId="77777777" w:rsidR="00C16839" w:rsidRPr="00C16839" w:rsidRDefault="00C16839" w:rsidP="00C16839">
      <w:pPr>
        <w:spacing w:after="0" w:line="240" w:lineRule="auto"/>
        <w:jc w:val="center"/>
        <w:rPr>
          <w:rFonts w:ascii="Times New Roman" w:eastAsia="Times New Roman" w:hAnsi="Times New Roman" w:cs="Times New Roman"/>
          <w:color w:val="000000"/>
          <w:sz w:val="24"/>
          <w:szCs w:val="24"/>
          <w:lang w:eastAsia="ru-RU"/>
        </w:rPr>
      </w:pPr>
      <w:r w:rsidRPr="00C16839">
        <w:rPr>
          <w:rFonts w:ascii="Times New Roman" w:eastAsia="Times New Roman" w:hAnsi="Times New Roman" w:cs="Times New Roman"/>
          <w:color w:val="000000"/>
          <w:sz w:val="24"/>
          <w:szCs w:val="24"/>
          <w:lang w:eastAsia="ru-RU"/>
        </w:rPr>
        <w:t>Количество НПА, прошедших антикоррупционную экспертизу в 2013-2022 гг., ед.</w:t>
      </w:r>
    </w:p>
    <w:p w14:paraId="7147AA88" w14:textId="77777777" w:rsidR="00C16839" w:rsidRPr="00C16839" w:rsidRDefault="00C16839" w:rsidP="00C16839">
      <w:pPr>
        <w:autoSpaceDE w:val="0"/>
        <w:autoSpaceDN w:val="0"/>
        <w:adjustRightInd w:val="0"/>
        <w:spacing w:after="0" w:line="276" w:lineRule="auto"/>
        <w:ind w:firstLine="540"/>
        <w:jc w:val="both"/>
        <w:rPr>
          <w:rFonts w:ascii="Times New Roman" w:eastAsia="Calibri" w:hAnsi="Times New Roman" w:cs="Times New Roman"/>
          <w:color w:val="000000"/>
          <w:sz w:val="28"/>
          <w:szCs w:val="28"/>
          <w:highlight w:val="yellow"/>
        </w:rPr>
      </w:pPr>
      <w:r w:rsidRPr="00C16839">
        <w:rPr>
          <w:rFonts w:ascii="Times New Roman" w:eastAsia="Calibri" w:hAnsi="Times New Roman" w:cs="Times New Roman"/>
          <w:noProof/>
          <w:sz w:val="20"/>
          <w:szCs w:val="20"/>
          <w:lang w:eastAsia="ru-RU"/>
        </w:rPr>
        <w:lastRenderedPageBreak/>
        <w:drawing>
          <wp:inline distT="0" distB="0" distL="0" distR="0" wp14:anchorId="47800AEC" wp14:editId="5B1009C5">
            <wp:extent cx="5715000" cy="1733550"/>
            <wp:effectExtent l="0" t="0" r="0" b="0"/>
            <wp:docPr id="35" name="Диаграмма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56618F7" w14:textId="77777777" w:rsidR="00C16839" w:rsidRPr="00C16839" w:rsidRDefault="00C16839" w:rsidP="00C16839">
      <w:pPr>
        <w:spacing w:after="0" w:line="276" w:lineRule="auto"/>
        <w:ind w:firstLine="709"/>
        <w:jc w:val="both"/>
        <w:rPr>
          <w:rFonts w:ascii="Times New Roman" w:eastAsia="Times New Roman" w:hAnsi="Times New Roman" w:cs="Times New Roman"/>
          <w:color w:val="000000"/>
          <w:sz w:val="28"/>
          <w:szCs w:val="28"/>
          <w:highlight w:val="yellow"/>
          <w:lang w:eastAsia="ru-RU"/>
        </w:rPr>
      </w:pPr>
    </w:p>
    <w:p w14:paraId="18D8BBC9" w14:textId="77777777" w:rsidR="00C16839" w:rsidRPr="00C16839" w:rsidRDefault="00C16839" w:rsidP="00C16839">
      <w:pPr>
        <w:spacing w:after="0" w:line="276" w:lineRule="auto"/>
        <w:ind w:firstLine="540"/>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В 2022 году особое внимание уделялось подготовке правовых актов Администрации города Ханты-Мансийска направленных на:</w:t>
      </w:r>
    </w:p>
    <w:p w14:paraId="4DA8D1C1" w14:textId="4C7BDD15" w:rsidR="00C16839" w:rsidRPr="00C16839" w:rsidRDefault="00EF1B07" w:rsidP="00C16839">
      <w:pPr>
        <w:numPr>
          <w:ilvl w:val="0"/>
          <w:numId w:val="28"/>
        </w:numPr>
        <w:spacing w:after="0" w:line="276" w:lineRule="auto"/>
        <w:ind w:left="0"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color w:val="000000"/>
          <w:sz w:val="28"/>
          <w:szCs w:val="28"/>
          <w:lang w:eastAsia="ru-RU"/>
        </w:rPr>
        <w:t>дополнительные</w:t>
      </w:r>
      <w:r w:rsidR="00C16839" w:rsidRPr="00C16839">
        <w:rPr>
          <w:rFonts w:ascii="Times New Roman" w:eastAsia="Times New Roman" w:hAnsi="Times New Roman" w:cs="Times New Roman"/>
          <w:color w:val="000000"/>
          <w:sz w:val="28"/>
          <w:szCs w:val="28"/>
          <w:lang w:eastAsia="ru-RU"/>
        </w:rPr>
        <w:t xml:space="preserve"> мер</w:t>
      </w:r>
      <w:r>
        <w:rPr>
          <w:rFonts w:ascii="Times New Roman" w:eastAsia="Times New Roman" w:hAnsi="Times New Roman" w:cs="Times New Roman"/>
          <w:color w:val="000000"/>
          <w:sz w:val="28"/>
          <w:szCs w:val="28"/>
          <w:lang w:eastAsia="ru-RU"/>
        </w:rPr>
        <w:t>ы</w:t>
      </w:r>
      <w:r w:rsidR="00C16839" w:rsidRPr="00C16839">
        <w:rPr>
          <w:rFonts w:ascii="Times New Roman" w:eastAsia="Times New Roman" w:hAnsi="Times New Roman" w:cs="Times New Roman"/>
          <w:color w:val="000000"/>
          <w:sz w:val="28"/>
          <w:szCs w:val="28"/>
          <w:lang w:eastAsia="ru-RU"/>
        </w:rPr>
        <w:t xml:space="preserve"> по предотвращению завоза и распространения новой коронавирусной инфекции, вызванной </w:t>
      </w:r>
      <w:r w:rsidR="00C16839" w:rsidRPr="00C16839">
        <w:rPr>
          <w:rFonts w:ascii="Times New Roman" w:eastAsia="Times New Roman" w:hAnsi="Times New Roman" w:cs="Times New Roman"/>
          <w:sz w:val="28"/>
          <w:szCs w:val="28"/>
          <w:lang w:bidi="en-US"/>
        </w:rPr>
        <w:t>COVID-19 в городе Ханты-Мансийске;</w:t>
      </w:r>
    </w:p>
    <w:p w14:paraId="6083BABE" w14:textId="24127082" w:rsidR="00C16839" w:rsidRPr="00C16839" w:rsidRDefault="00EF1B07" w:rsidP="00C16839">
      <w:pPr>
        <w:numPr>
          <w:ilvl w:val="0"/>
          <w:numId w:val="28"/>
        </w:numPr>
        <w:spacing w:after="0" w:line="276" w:lineRule="auto"/>
        <w:ind w:left="0"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color w:val="000000"/>
          <w:sz w:val="28"/>
          <w:szCs w:val="28"/>
          <w:lang w:eastAsia="ru-RU"/>
        </w:rPr>
        <w:t xml:space="preserve">дополнительные </w:t>
      </w:r>
      <w:r w:rsidR="00C16839" w:rsidRPr="00C16839">
        <w:rPr>
          <w:rFonts w:ascii="Times New Roman" w:eastAsia="Times New Roman" w:hAnsi="Times New Roman" w:cs="Times New Roman"/>
          <w:color w:val="000000"/>
          <w:sz w:val="28"/>
          <w:szCs w:val="28"/>
          <w:lang w:eastAsia="ru-RU"/>
        </w:rPr>
        <w:t xml:space="preserve"> мер</w:t>
      </w:r>
      <w:r>
        <w:rPr>
          <w:rFonts w:ascii="Times New Roman" w:eastAsia="Times New Roman" w:hAnsi="Times New Roman" w:cs="Times New Roman"/>
          <w:color w:val="000000"/>
          <w:sz w:val="28"/>
          <w:szCs w:val="28"/>
          <w:lang w:eastAsia="ru-RU"/>
        </w:rPr>
        <w:t>ы</w:t>
      </w:r>
      <w:r w:rsidR="00C16839" w:rsidRPr="00C16839">
        <w:rPr>
          <w:rFonts w:ascii="Times New Roman" w:eastAsia="Times New Roman" w:hAnsi="Times New Roman" w:cs="Times New Roman"/>
          <w:color w:val="000000"/>
          <w:sz w:val="28"/>
          <w:szCs w:val="28"/>
          <w:lang w:eastAsia="ru-RU"/>
        </w:rPr>
        <w:t xml:space="preserve"> </w:t>
      </w:r>
      <w:r w:rsidR="00C16839" w:rsidRPr="00C16839">
        <w:rPr>
          <w:rFonts w:ascii="Times New Roman" w:eastAsia="Times New Roman" w:hAnsi="Times New Roman" w:cs="Times New Roman"/>
          <w:sz w:val="28"/>
          <w:szCs w:val="28"/>
          <w:lang w:bidi="en-US"/>
        </w:rPr>
        <w:t>по обеспечению устойчивого развития экономики города Ханты-Мансийска в условиях внешнего санкционного давления;</w:t>
      </w:r>
    </w:p>
    <w:p w14:paraId="389FFEDD" w14:textId="5E574F3A" w:rsidR="00C16839" w:rsidRPr="00C16839" w:rsidRDefault="00C16839" w:rsidP="00C16839">
      <w:pPr>
        <w:numPr>
          <w:ilvl w:val="0"/>
          <w:numId w:val="28"/>
        </w:numPr>
        <w:spacing w:after="0" w:line="276" w:lineRule="auto"/>
        <w:ind w:left="0" w:firstLine="709"/>
        <w:jc w:val="both"/>
        <w:rPr>
          <w:rFonts w:ascii="Times New Roman" w:eastAsia="Times New Roman" w:hAnsi="Times New Roman" w:cs="Times New Roman"/>
          <w:sz w:val="28"/>
          <w:szCs w:val="28"/>
          <w:lang w:bidi="en-US"/>
        </w:rPr>
      </w:pPr>
      <w:r w:rsidRPr="00C16839">
        <w:rPr>
          <w:rFonts w:ascii="Times New Roman" w:eastAsia="Times New Roman" w:hAnsi="Times New Roman" w:cs="Times New Roman"/>
          <w:sz w:val="28"/>
          <w:szCs w:val="28"/>
          <w:lang w:bidi="en-US"/>
        </w:rPr>
        <w:t>мер</w:t>
      </w:r>
      <w:r w:rsidR="00EF1B07">
        <w:rPr>
          <w:rFonts w:ascii="Times New Roman" w:eastAsia="Times New Roman" w:hAnsi="Times New Roman" w:cs="Times New Roman"/>
          <w:sz w:val="28"/>
          <w:szCs w:val="28"/>
          <w:lang w:bidi="en-US"/>
        </w:rPr>
        <w:t>ы</w:t>
      </w:r>
      <w:r w:rsidRPr="00C16839">
        <w:rPr>
          <w:rFonts w:ascii="Times New Roman" w:eastAsia="Times New Roman" w:hAnsi="Times New Roman" w:cs="Times New Roman"/>
          <w:sz w:val="28"/>
          <w:szCs w:val="28"/>
          <w:lang w:bidi="en-US"/>
        </w:rPr>
        <w:t xml:space="preserve"> поддержки граждан Р</w:t>
      </w:r>
      <w:r w:rsidR="00EF1B07">
        <w:rPr>
          <w:rFonts w:ascii="Times New Roman" w:eastAsia="Times New Roman" w:hAnsi="Times New Roman" w:cs="Times New Roman"/>
          <w:sz w:val="28"/>
          <w:szCs w:val="28"/>
          <w:lang w:bidi="en-US"/>
        </w:rPr>
        <w:t>оссийской Федерации, принимающих</w:t>
      </w:r>
      <w:r w:rsidRPr="00C16839">
        <w:rPr>
          <w:rFonts w:ascii="Times New Roman" w:eastAsia="Times New Roman" w:hAnsi="Times New Roman" w:cs="Times New Roman"/>
          <w:sz w:val="28"/>
          <w:szCs w:val="28"/>
          <w:lang w:bidi="en-US"/>
        </w:rPr>
        <w:t xml:space="preserve"> участие в специальной военной операции на территориях Украины, Донецкой Народной Республики, Луганской Народной </w:t>
      </w:r>
      <w:r w:rsidR="00EF1B07">
        <w:rPr>
          <w:rFonts w:ascii="Times New Roman" w:eastAsia="Times New Roman" w:hAnsi="Times New Roman" w:cs="Times New Roman"/>
          <w:sz w:val="28"/>
          <w:szCs w:val="28"/>
          <w:lang w:bidi="en-US"/>
        </w:rPr>
        <w:t>Р</w:t>
      </w:r>
      <w:r w:rsidRPr="00C16839">
        <w:rPr>
          <w:rFonts w:ascii="Times New Roman" w:eastAsia="Times New Roman" w:hAnsi="Times New Roman" w:cs="Times New Roman"/>
          <w:sz w:val="28"/>
          <w:szCs w:val="28"/>
          <w:lang w:bidi="en-US"/>
        </w:rPr>
        <w:t>еспублики</w:t>
      </w:r>
      <w:r w:rsidR="00EF1B07">
        <w:rPr>
          <w:rFonts w:ascii="Times New Roman" w:eastAsia="Times New Roman" w:hAnsi="Times New Roman" w:cs="Times New Roman"/>
          <w:sz w:val="28"/>
          <w:szCs w:val="28"/>
          <w:lang w:bidi="en-US"/>
        </w:rPr>
        <w:t>,</w:t>
      </w:r>
      <w:r w:rsidRPr="00C16839">
        <w:rPr>
          <w:rFonts w:ascii="Times New Roman" w:eastAsia="Times New Roman" w:hAnsi="Times New Roman" w:cs="Times New Roman"/>
          <w:sz w:val="28"/>
          <w:szCs w:val="28"/>
          <w:lang w:bidi="en-US"/>
        </w:rPr>
        <w:t xml:space="preserve"> и их семей.</w:t>
      </w:r>
    </w:p>
    <w:p w14:paraId="6D013714" w14:textId="77777777" w:rsidR="00C16839" w:rsidRPr="00C16839" w:rsidRDefault="00C16839" w:rsidP="00C16839">
      <w:pPr>
        <w:spacing w:after="0" w:line="276" w:lineRule="auto"/>
        <w:ind w:firstLine="567"/>
        <w:jc w:val="both"/>
        <w:rPr>
          <w:rFonts w:ascii="Times New Roman" w:eastAsia="Times New Roman" w:hAnsi="Times New Roman" w:cs="Times New Roman"/>
          <w:sz w:val="28"/>
          <w:szCs w:val="28"/>
          <w:lang w:bidi="en-US"/>
        </w:rPr>
      </w:pPr>
      <w:r w:rsidRPr="00C16839">
        <w:rPr>
          <w:rFonts w:ascii="Times New Roman" w:eastAsia="Times New Roman" w:hAnsi="Times New Roman" w:cs="Times New Roman"/>
          <w:sz w:val="28"/>
          <w:szCs w:val="28"/>
          <w:lang w:bidi="en-US"/>
        </w:rPr>
        <w:t>Кроме этого, в 2022 году проведена работа по приведению Устава города Ханты-Мансийска в соответствие с федеральным законодательством и законодательством Ханты-Мансийского автономного округа – Югры с учетом внесенных изменений. Подготовлено, а затем принято Думой города Ханты-Мансийска 2 решения о внесении изменений и дополнений в Устав города Ханты-Мансийска.</w:t>
      </w:r>
    </w:p>
    <w:p w14:paraId="62AAEF74"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В рамках соглашения о взаимодействии с Ханты-Мансийской межрайонной прокуратурой, все проекты муниципальных нормативных правовых актов Администрации города Ханты-Мансийска направляются для проведения правовой и антикоррупционной экспертизы.</w:t>
      </w:r>
    </w:p>
    <w:p w14:paraId="52B11247" w14:textId="77777777" w:rsidR="00C16839" w:rsidRPr="00C16839" w:rsidRDefault="00C16839" w:rsidP="00C16839">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В целях защиты прав Администрации города Ханты-Мансийска и ее органов в судах в 2022 году принято участие в 368 судебных делах, из них: в качестве истца в 112 судебных делах, в качестве ответчика в 136 судебных делах, в остальных судебных делах в качестве третьих лиц. Судами удовлетворено 100 требований Администрации города Ханты-Мансийска и ее органов, из них:</w:t>
      </w:r>
    </w:p>
    <w:p w14:paraId="6E16FF2A" w14:textId="77777777" w:rsidR="00C16839" w:rsidRPr="00C16839" w:rsidRDefault="00C16839" w:rsidP="00C16839">
      <w:pPr>
        <w:numPr>
          <w:ilvl w:val="0"/>
          <w:numId w:val="28"/>
        </w:numPr>
        <w:autoSpaceDE w:val="0"/>
        <w:autoSpaceDN w:val="0"/>
        <w:adjustRightInd w:val="0"/>
        <w:spacing w:after="0" w:line="276" w:lineRule="auto"/>
        <w:ind w:left="0" w:firstLine="709"/>
        <w:jc w:val="both"/>
        <w:rPr>
          <w:rFonts w:ascii="Times New Roman" w:eastAsia="Calibri" w:hAnsi="Times New Roman" w:cs="Times New Roman"/>
          <w:color w:val="000000"/>
          <w:sz w:val="28"/>
          <w:szCs w:val="28"/>
        </w:rPr>
      </w:pPr>
      <w:r w:rsidRPr="00C16839">
        <w:rPr>
          <w:rFonts w:ascii="Times New Roman" w:eastAsia="Calibri" w:hAnsi="Times New Roman" w:cs="Times New Roman"/>
          <w:color w:val="000000"/>
          <w:sz w:val="28"/>
          <w:szCs w:val="28"/>
        </w:rPr>
        <w:t xml:space="preserve">11 в сфере жилищных отношений, в том числе об истребовании жилого помещения из чужого незаконного владения и по изъятию жилых помещений, расположенных в многоквартирных домах, признанных аварийными и подлежащими сносу; </w:t>
      </w:r>
    </w:p>
    <w:p w14:paraId="0347D224" w14:textId="77777777" w:rsidR="00C16839" w:rsidRPr="00C16839" w:rsidRDefault="00C16839" w:rsidP="00C16839">
      <w:pPr>
        <w:numPr>
          <w:ilvl w:val="0"/>
          <w:numId w:val="28"/>
        </w:numPr>
        <w:autoSpaceDE w:val="0"/>
        <w:autoSpaceDN w:val="0"/>
        <w:adjustRightInd w:val="0"/>
        <w:spacing w:after="0" w:line="276" w:lineRule="auto"/>
        <w:ind w:left="0" w:firstLine="709"/>
        <w:jc w:val="both"/>
        <w:rPr>
          <w:rFonts w:ascii="Times New Roman" w:eastAsia="Calibri" w:hAnsi="Times New Roman" w:cs="Times New Roman"/>
          <w:color w:val="000000"/>
          <w:sz w:val="28"/>
          <w:szCs w:val="28"/>
        </w:rPr>
      </w:pPr>
      <w:r w:rsidRPr="00C16839">
        <w:rPr>
          <w:rFonts w:ascii="Times New Roman" w:eastAsia="Calibri" w:hAnsi="Times New Roman" w:cs="Times New Roman"/>
          <w:color w:val="000000"/>
          <w:sz w:val="28"/>
          <w:szCs w:val="28"/>
        </w:rPr>
        <w:lastRenderedPageBreak/>
        <w:t>6 в сфере признания права муниципальной собственности на бесхозяйные объекты;</w:t>
      </w:r>
    </w:p>
    <w:p w14:paraId="7555677F" w14:textId="77777777" w:rsidR="00C16839" w:rsidRPr="00C16839" w:rsidRDefault="00C16839" w:rsidP="00C16839">
      <w:pPr>
        <w:numPr>
          <w:ilvl w:val="0"/>
          <w:numId w:val="28"/>
        </w:numPr>
        <w:autoSpaceDE w:val="0"/>
        <w:autoSpaceDN w:val="0"/>
        <w:adjustRightInd w:val="0"/>
        <w:spacing w:after="0" w:line="276" w:lineRule="auto"/>
        <w:ind w:left="0" w:firstLine="709"/>
        <w:jc w:val="both"/>
        <w:rPr>
          <w:rFonts w:ascii="Times New Roman" w:eastAsia="Calibri" w:hAnsi="Times New Roman" w:cs="Times New Roman"/>
          <w:color w:val="000000"/>
          <w:sz w:val="28"/>
          <w:szCs w:val="28"/>
        </w:rPr>
      </w:pPr>
      <w:r w:rsidRPr="00C16839">
        <w:rPr>
          <w:rFonts w:ascii="Times New Roman" w:eastAsia="Calibri" w:hAnsi="Times New Roman" w:cs="Times New Roman"/>
          <w:color w:val="000000"/>
          <w:sz w:val="28"/>
          <w:szCs w:val="28"/>
        </w:rPr>
        <w:t>3 о сносе самовольных построек;</w:t>
      </w:r>
    </w:p>
    <w:p w14:paraId="68706AB9" w14:textId="77777777" w:rsidR="00C16839" w:rsidRPr="00C16839" w:rsidRDefault="00C16839" w:rsidP="00C16839">
      <w:pPr>
        <w:numPr>
          <w:ilvl w:val="0"/>
          <w:numId w:val="28"/>
        </w:numPr>
        <w:autoSpaceDE w:val="0"/>
        <w:autoSpaceDN w:val="0"/>
        <w:adjustRightInd w:val="0"/>
        <w:spacing w:after="0" w:line="276" w:lineRule="auto"/>
        <w:ind w:left="0" w:firstLine="709"/>
        <w:jc w:val="both"/>
        <w:rPr>
          <w:rFonts w:ascii="Times New Roman" w:eastAsia="Calibri" w:hAnsi="Times New Roman" w:cs="Times New Roman"/>
          <w:color w:val="000000"/>
          <w:sz w:val="28"/>
          <w:szCs w:val="28"/>
        </w:rPr>
      </w:pPr>
      <w:r w:rsidRPr="00C16839">
        <w:rPr>
          <w:rFonts w:ascii="Times New Roman" w:eastAsia="Calibri" w:hAnsi="Times New Roman" w:cs="Times New Roman"/>
          <w:color w:val="000000"/>
          <w:sz w:val="28"/>
          <w:szCs w:val="28"/>
        </w:rPr>
        <w:t xml:space="preserve">5 о расторжении договора аренды земельного участка; </w:t>
      </w:r>
    </w:p>
    <w:p w14:paraId="3BBB283A" w14:textId="77777777" w:rsidR="00C16839" w:rsidRPr="00C16839" w:rsidRDefault="00C16839" w:rsidP="00C16839">
      <w:pPr>
        <w:numPr>
          <w:ilvl w:val="0"/>
          <w:numId w:val="28"/>
        </w:numPr>
        <w:autoSpaceDE w:val="0"/>
        <w:autoSpaceDN w:val="0"/>
        <w:adjustRightInd w:val="0"/>
        <w:spacing w:after="0" w:line="276" w:lineRule="auto"/>
        <w:ind w:left="0" w:firstLine="709"/>
        <w:jc w:val="both"/>
        <w:rPr>
          <w:rFonts w:ascii="Times New Roman" w:eastAsia="Calibri" w:hAnsi="Times New Roman" w:cs="Times New Roman"/>
          <w:color w:val="000000"/>
          <w:sz w:val="28"/>
          <w:szCs w:val="28"/>
        </w:rPr>
      </w:pPr>
      <w:r w:rsidRPr="00C16839">
        <w:rPr>
          <w:rFonts w:ascii="Times New Roman" w:eastAsia="Calibri" w:hAnsi="Times New Roman" w:cs="Times New Roman"/>
          <w:color w:val="000000"/>
          <w:sz w:val="28"/>
          <w:szCs w:val="28"/>
        </w:rPr>
        <w:t xml:space="preserve">1 о приостановлении самовольного строительства многоквартирного жилого дома; </w:t>
      </w:r>
    </w:p>
    <w:p w14:paraId="16031DED" w14:textId="77777777" w:rsidR="00C16839" w:rsidRPr="00C16839" w:rsidRDefault="00C16839" w:rsidP="00C16839">
      <w:pPr>
        <w:numPr>
          <w:ilvl w:val="0"/>
          <w:numId w:val="28"/>
        </w:numPr>
        <w:autoSpaceDE w:val="0"/>
        <w:autoSpaceDN w:val="0"/>
        <w:adjustRightInd w:val="0"/>
        <w:spacing w:after="0" w:line="276" w:lineRule="auto"/>
        <w:ind w:left="0" w:firstLine="709"/>
        <w:jc w:val="both"/>
        <w:rPr>
          <w:rFonts w:ascii="Times New Roman" w:eastAsia="Calibri" w:hAnsi="Times New Roman" w:cs="Times New Roman"/>
          <w:color w:val="000000"/>
          <w:sz w:val="28"/>
          <w:szCs w:val="28"/>
        </w:rPr>
      </w:pPr>
      <w:r w:rsidRPr="00C16839">
        <w:rPr>
          <w:rFonts w:ascii="Times New Roman" w:eastAsia="Calibri" w:hAnsi="Times New Roman" w:cs="Times New Roman"/>
          <w:color w:val="000000"/>
          <w:sz w:val="28"/>
          <w:szCs w:val="28"/>
        </w:rPr>
        <w:t xml:space="preserve">9 об изъятии земельного участка для муниципальных нужд; </w:t>
      </w:r>
    </w:p>
    <w:p w14:paraId="109FD34F" w14:textId="77777777" w:rsidR="00C16839" w:rsidRPr="00C16839" w:rsidRDefault="00C16839" w:rsidP="00C16839">
      <w:pPr>
        <w:numPr>
          <w:ilvl w:val="0"/>
          <w:numId w:val="28"/>
        </w:numPr>
        <w:autoSpaceDE w:val="0"/>
        <w:autoSpaceDN w:val="0"/>
        <w:adjustRightInd w:val="0"/>
        <w:spacing w:after="0" w:line="276" w:lineRule="auto"/>
        <w:ind w:left="0" w:firstLine="709"/>
        <w:jc w:val="both"/>
        <w:rPr>
          <w:rFonts w:ascii="Times New Roman" w:eastAsia="Calibri" w:hAnsi="Times New Roman" w:cs="Times New Roman"/>
          <w:color w:val="000000"/>
          <w:sz w:val="28"/>
          <w:szCs w:val="28"/>
        </w:rPr>
      </w:pPr>
      <w:r w:rsidRPr="00C16839">
        <w:rPr>
          <w:rFonts w:ascii="Times New Roman" w:eastAsia="Calibri" w:hAnsi="Times New Roman" w:cs="Times New Roman"/>
          <w:color w:val="000000"/>
          <w:sz w:val="28"/>
          <w:szCs w:val="28"/>
        </w:rPr>
        <w:t xml:space="preserve">8 об освобождении земельных участков, находящихся в ведении города Ханты-Мансийска; </w:t>
      </w:r>
    </w:p>
    <w:p w14:paraId="5E7A38BE" w14:textId="77777777" w:rsidR="00C16839" w:rsidRPr="00C16839" w:rsidRDefault="00C16839" w:rsidP="00C16839">
      <w:pPr>
        <w:numPr>
          <w:ilvl w:val="0"/>
          <w:numId w:val="28"/>
        </w:numPr>
        <w:autoSpaceDE w:val="0"/>
        <w:autoSpaceDN w:val="0"/>
        <w:adjustRightInd w:val="0"/>
        <w:spacing w:after="0" w:line="276" w:lineRule="auto"/>
        <w:ind w:left="0" w:firstLine="709"/>
        <w:jc w:val="both"/>
        <w:rPr>
          <w:rFonts w:ascii="Times New Roman" w:eastAsia="Calibri" w:hAnsi="Times New Roman" w:cs="Times New Roman"/>
          <w:color w:val="000000"/>
          <w:sz w:val="28"/>
          <w:szCs w:val="28"/>
        </w:rPr>
      </w:pPr>
      <w:r w:rsidRPr="00C16839">
        <w:rPr>
          <w:rFonts w:ascii="Times New Roman" w:eastAsia="Calibri" w:hAnsi="Times New Roman" w:cs="Times New Roman"/>
          <w:color w:val="000000"/>
          <w:sz w:val="28"/>
          <w:szCs w:val="28"/>
        </w:rPr>
        <w:t xml:space="preserve">2 об обеспечении доступа в жилое помещение; </w:t>
      </w:r>
    </w:p>
    <w:p w14:paraId="11DFAFF6" w14:textId="77777777" w:rsidR="00C16839" w:rsidRPr="00C16839" w:rsidRDefault="00C16839" w:rsidP="00C16839">
      <w:pPr>
        <w:numPr>
          <w:ilvl w:val="0"/>
          <w:numId w:val="28"/>
        </w:numPr>
        <w:autoSpaceDE w:val="0"/>
        <w:autoSpaceDN w:val="0"/>
        <w:adjustRightInd w:val="0"/>
        <w:spacing w:after="0" w:line="276" w:lineRule="auto"/>
        <w:ind w:left="0" w:firstLine="709"/>
        <w:jc w:val="both"/>
        <w:rPr>
          <w:rFonts w:ascii="Times New Roman" w:eastAsia="Calibri" w:hAnsi="Times New Roman" w:cs="Times New Roman"/>
          <w:color w:val="000000"/>
          <w:sz w:val="28"/>
          <w:szCs w:val="28"/>
        </w:rPr>
      </w:pPr>
      <w:r w:rsidRPr="00C16839">
        <w:rPr>
          <w:rFonts w:ascii="Times New Roman" w:eastAsia="Calibri" w:hAnsi="Times New Roman" w:cs="Times New Roman"/>
          <w:color w:val="000000"/>
          <w:sz w:val="28"/>
          <w:szCs w:val="28"/>
        </w:rPr>
        <w:t>35 о взыскании задолженности в доход бюджета города Ханты-Мансийска на общую сумму 67 672 678,01 рублей;</w:t>
      </w:r>
    </w:p>
    <w:p w14:paraId="4D6E292A" w14:textId="77777777" w:rsidR="00C16839" w:rsidRPr="00C16839" w:rsidRDefault="00C16839" w:rsidP="00C16839">
      <w:pPr>
        <w:numPr>
          <w:ilvl w:val="0"/>
          <w:numId w:val="28"/>
        </w:numPr>
        <w:autoSpaceDE w:val="0"/>
        <w:autoSpaceDN w:val="0"/>
        <w:adjustRightInd w:val="0"/>
        <w:spacing w:after="0" w:line="276" w:lineRule="auto"/>
        <w:ind w:left="0" w:firstLine="709"/>
        <w:jc w:val="both"/>
        <w:rPr>
          <w:rFonts w:ascii="Times New Roman" w:eastAsia="Calibri" w:hAnsi="Times New Roman" w:cs="Times New Roman"/>
          <w:color w:val="000000"/>
          <w:sz w:val="28"/>
          <w:szCs w:val="28"/>
        </w:rPr>
      </w:pPr>
      <w:r w:rsidRPr="00C16839">
        <w:rPr>
          <w:rFonts w:ascii="Times New Roman" w:eastAsia="Calibri" w:hAnsi="Times New Roman" w:cs="Times New Roman"/>
          <w:color w:val="000000"/>
          <w:sz w:val="28"/>
          <w:szCs w:val="28"/>
        </w:rPr>
        <w:t xml:space="preserve">20 по иным требованиям. </w:t>
      </w:r>
    </w:p>
    <w:p w14:paraId="162DFDF6" w14:textId="77777777" w:rsidR="00C16839" w:rsidRPr="00C16839" w:rsidRDefault="00C16839" w:rsidP="00C16839">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r w:rsidRPr="00C16839">
        <w:rPr>
          <w:rFonts w:ascii="Times New Roman" w:eastAsia="Calibri" w:hAnsi="Times New Roman" w:cs="Times New Roman"/>
          <w:color w:val="000000"/>
          <w:sz w:val="28"/>
          <w:szCs w:val="28"/>
        </w:rPr>
        <w:t>При этом пять судебных дел находятся в стадии рассмотрения на сумму 2,2 млн рублей, производство по двум судебным делам на сумму 525,3 тыс. рублей прекращено в связи с добровольным исполнением ответчиками требований. В доход бюджета города Ханты-Мансийска по результатам претензионной работы взыскано 15,5 млн рублей.</w:t>
      </w:r>
    </w:p>
    <w:p w14:paraId="7D7487B4" w14:textId="77777777" w:rsidR="00C16839" w:rsidRPr="00C16839" w:rsidRDefault="00C16839" w:rsidP="00C16839">
      <w:pPr>
        <w:keepNext/>
        <w:keepLines/>
        <w:spacing w:after="0" w:line="276" w:lineRule="auto"/>
        <w:ind w:firstLine="709"/>
        <w:jc w:val="center"/>
        <w:outlineLvl w:val="2"/>
        <w:rPr>
          <w:rFonts w:ascii="Times New Roman" w:eastAsia="Times New Roman" w:hAnsi="Times New Roman" w:cs="Times New Roman"/>
          <w:b/>
          <w:bCs/>
          <w:sz w:val="28"/>
          <w:szCs w:val="28"/>
          <w:lang w:eastAsia="ru-RU"/>
        </w:rPr>
      </w:pPr>
      <w:bookmarkStart w:id="645" w:name="_Toc533760054"/>
      <w:bookmarkStart w:id="646" w:name="_Toc535576553"/>
      <w:bookmarkStart w:id="647" w:name="_Toc29543625"/>
      <w:bookmarkStart w:id="648" w:name="_Toc64487252"/>
    </w:p>
    <w:p w14:paraId="7A86ED36" w14:textId="77777777" w:rsidR="00C16839" w:rsidRPr="00C16839" w:rsidRDefault="00C16839" w:rsidP="00C16839">
      <w:pPr>
        <w:keepNext/>
        <w:keepLines/>
        <w:spacing w:after="0" w:line="276" w:lineRule="auto"/>
        <w:ind w:firstLine="709"/>
        <w:jc w:val="center"/>
        <w:outlineLvl w:val="2"/>
        <w:rPr>
          <w:rFonts w:ascii="Times New Roman" w:eastAsia="Times New Roman" w:hAnsi="Times New Roman" w:cs="Times New Roman"/>
          <w:b/>
          <w:bCs/>
          <w:sz w:val="28"/>
          <w:szCs w:val="28"/>
          <w:lang w:eastAsia="ru-RU"/>
        </w:rPr>
      </w:pPr>
      <w:bookmarkStart w:id="649" w:name="_Toc126941018"/>
      <w:r w:rsidRPr="00C16839">
        <w:rPr>
          <w:rFonts w:ascii="Times New Roman" w:eastAsia="Times New Roman" w:hAnsi="Times New Roman" w:cs="Times New Roman"/>
          <w:b/>
          <w:bCs/>
          <w:sz w:val="28"/>
          <w:szCs w:val="28"/>
          <w:lang w:eastAsia="ru-RU"/>
        </w:rPr>
        <w:t>21.4. Информатизация</w:t>
      </w:r>
      <w:bookmarkEnd w:id="645"/>
      <w:bookmarkEnd w:id="646"/>
      <w:bookmarkEnd w:id="647"/>
      <w:bookmarkEnd w:id="648"/>
      <w:bookmarkEnd w:id="649"/>
    </w:p>
    <w:p w14:paraId="25473551" w14:textId="77777777" w:rsidR="00C16839" w:rsidRPr="00C16839" w:rsidRDefault="00C16839" w:rsidP="00C16839">
      <w:pPr>
        <w:spacing w:after="0" w:line="276" w:lineRule="auto"/>
        <w:ind w:firstLine="709"/>
        <w:jc w:val="both"/>
        <w:rPr>
          <w:rFonts w:ascii="Times New Roman" w:eastAsia="Times New Roman" w:hAnsi="Times New Roman" w:cs="Times New Roman"/>
          <w:b/>
          <w:sz w:val="28"/>
          <w:szCs w:val="28"/>
          <w:highlight w:val="yellow"/>
          <w:lang w:eastAsia="ru-RU"/>
        </w:rPr>
      </w:pPr>
    </w:p>
    <w:p w14:paraId="37D53247"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Ключевым условием успешного </w:t>
      </w:r>
      <w:r w:rsidRPr="00C16839">
        <w:rPr>
          <w:rFonts w:ascii="Times New Roman" w:eastAsia="Calibri" w:hAnsi="Times New Roman" w:cs="Times New Roman"/>
          <w:sz w:val="28"/>
          <w:szCs w:val="28"/>
          <w:lang w:val="x-none" w:eastAsia="ru-RU"/>
        </w:rPr>
        <w:t xml:space="preserve">развития информационного общества, улучшения качества жизни и условий ведения предпринимательской деятельности является уровень </w:t>
      </w:r>
      <w:r w:rsidRPr="00C16839">
        <w:rPr>
          <w:rFonts w:ascii="Times New Roman" w:eastAsia="Calibri" w:hAnsi="Times New Roman" w:cs="Times New Roman"/>
          <w:sz w:val="28"/>
          <w:szCs w:val="28"/>
          <w:lang w:eastAsia="ru-RU"/>
        </w:rPr>
        <w:t>освоения</w:t>
      </w:r>
      <w:r w:rsidRPr="00C16839">
        <w:rPr>
          <w:rFonts w:ascii="Times New Roman" w:eastAsia="Calibri" w:hAnsi="Times New Roman" w:cs="Times New Roman"/>
          <w:sz w:val="28"/>
          <w:szCs w:val="28"/>
          <w:lang w:val="x-none" w:eastAsia="ru-RU"/>
        </w:rPr>
        <w:t xml:space="preserve"> населени</w:t>
      </w:r>
      <w:r w:rsidRPr="00C16839">
        <w:rPr>
          <w:rFonts w:ascii="Times New Roman" w:eastAsia="Calibri" w:hAnsi="Times New Roman" w:cs="Times New Roman"/>
          <w:sz w:val="28"/>
          <w:szCs w:val="28"/>
          <w:lang w:eastAsia="ru-RU"/>
        </w:rPr>
        <w:t>ем</w:t>
      </w:r>
      <w:r w:rsidRPr="00C16839">
        <w:rPr>
          <w:rFonts w:ascii="Times New Roman" w:eastAsia="Calibri" w:hAnsi="Times New Roman" w:cs="Times New Roman"/>
          <w:sz w:val="28"/>
          <w:szCs w:val="28"/>
          <w:lang w:val="x-none" w:eastAsia="ru-RU"/>
        </w:rPr>
        <w:t xml:space="preserve"> базовых навыков использования </w:t>
      </w:r>
      <w:r w:rsidRPr="00C16839">
        <w:rPr>
          <w:rFonts w:ascii="Times New Roman" w:hAnsi="Times New Roman" w:cs="Times New Roman"/>
          <w:sz w:val="28"/>
          <w:szCs w:val="28"/>
        </w:rPr>
        <w:t>информационно-коммуникационных технологий, умение горожан пользоваться электронными сервисами. В целях развития цифровых компетенций и повышения цифровой грамотности жителей города Ханты-Мансийска в 2022 году организованы мероприятия для различных возрастных групп населения.</w:t>
      </w:r>
    </w:p>
    <w:p w14:paraId="08F69D12" w14:textId="227551E0"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На</w:t>
      </w:r>
      <w:r w:rsidRPr="00C16839">
        <w:rPr>
          <w:rFonts w:ascii="Times New Roman" w:hAnsi="Times New Roman" w:cs="Times New Roman"/>
          <w:sz w:val="28"/>
          <w:szCs w:val="28"/>
          <w:lang w:val="x-none"/>
        </w:rPr>
        <w:t xml:space="preserve"> базе </w:t>
      </w:r>
      <w:r w:rsidR="00EF1B07">
        <w:rPr>
          <w:rFonts w:ascii="Times New Roman" w:hAnsi="Times New Roman" w:cs="Times New Roman"/>
          <w:sz w:val="28"/>
          <w:szCs w:val="28"/>
        </w:rPr>
        <w:t>муниципального бюджетного учреждения</w:t>
      </w:r>
      <w:r w:rsidRPr="00C16839">
        <w:rPr>
          <w:rFonts w:ascii="Times New Roman" w:hAnsi="Times New Roman" w:cs="Times New Roman"/>
          <w:sz w:val="28"/>
          <w:szCs w:val="28"/>
          <w:lang w:val="x-none"/>
        </w:rPr>
        <w:t xml:space="preserve"> «Городская централизованная библиотечна</w:t>
      </w:r>
      <w:r w:rsidR="00EF1B07">
        <w:rPr>
          <w:rFonts w:ascii="Times New Roman" w:hAnsi="Times New Roman" w:cs="Times New Roman"/>
          <w:sz w:val="28"/>
          <w:szCs w:val="28"/>
          <w:lang w:val="x-none"/>
        </w:rPr>
        <w:t>я система» обеспечена работа 4</w:t>
      </w:r>
      <w:r w:rsidRPr="00C16839">
        <w:rPr>
          <w:rFonts w:ascii="Times New Roman" w:hAnsi="Times New Roman" w:cs="Times New Roman"/>
          <w:sz w:val="28"/>
          <w:szCs w:val="28"/>
          <w:lang w:val="x-none"/>
        </w:rPr>
        <w:t xml:space="preserve"> центров общественного доступа к информации, государственным и муниципальным услугам, предоставляемым в электронной форме.</w:t>
      </w:r>
    </w:p>
    <w:p w14:paraId="77F475C1"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В целях мониторинга цифровой грамотности в рамках федерального проекта «Кадры для цифровой экономики» в сентябре 2022 года организовано участие муниципальных служащих и работников муниципальных учреждений во всероссийской акции «Цифровой диктант». В режиме онлайн-тестирования участники смогли узнать свой уровень цифровых компетенций и сформировать </w:t>
      </w:r>
      <w:r w:rsidRPr="00C16839">
        <w:rPr>
          <w:rFonts w:ascii="Times New Roman" w:hAnsi="Times New Roman" w:cs="Times New Roman"/>
          <w:sz w:val="28"/>
          <w:szCs w:val="28"/>
        </w:rPr>
        <w:lastRenderedPageBreak/>
        <w:t>личную траекторию развития недостающих знаний и навыков. В акции приняли участие 953 человека.</w:t>
      </w:r>
    </w:p>
    <w:p w14:paraId="7856727C" w14:textId="0BFF142C"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В период с 16 по 30 сентября 2022 года в рамках празднования «Дня интернета» для учащихся МБОУ «СОШ №1</w:t>
      </w:r>
      <w:r w:rsidR="00EF1B07">
        <w:rPr>
          <w:rFonts w:ascii="Times New Roman" w:hAnsi="Times New Roman" w:cs="Times New Roman"/>
          <w:sz w:val="28"/>
          <w:szCs w:val="28"/>
        </w:rPr>
        <w:t xml:space="preserve"> имени Сазонова Ю.Г.</w:t>
      </w:r>
      <w:r w:rsidRPr="00C16839">
        <w:rPr>
          <w:rFonts w:ascii="Times New Roman" w:hAnsi="Times New Roman" w:cs="Times New Roman"/>
          <w:sz w:val="28"/>
          <w:szCs w:val="28"/>
        </w:rPr>
        <w:t>», МБОУ «СОШ №2», МБОУ «СОШ №3», МБОУ «СОШ №4», МБОУ «СОШ №5</w:t>
      </w:r>
      <w:r w:rsidR="00EF1B07">
        <w:rPr>
          <w:rFonts w:ascii="Times New Roman" w:hAnsi="Times New Roman" w:cs="Times New Roman"/>
          <w:sz w:val="28"/>
          <w:szCs w:val="28"/>
        </w:rPr>
        <w:t xml:space="preserve"> имени Безноского Н.И.»,  МБОУ «Центр образования </w:t>
      </w:r>
      <w:r w:rsidRPr="00C16839">
        <w:rPr>
          <w:rFonts w:ascii="Times New Roman" w:hAnsi="Times New Roman" w:cs="Times New Roman"/>
          <w:sz w:val="28"/>
          <w:szCs w:val="28"/>
        </w:rPr>
        <w:t xml:space="preserve"> №7</w:t>
      </w:r>
      <w:r w:rsidR="00EF1B07">
        <w:rPr>
          <w:rFonts w:ascii="Times New Roman" w:hAnsi="Times New Roman" w:cs="Times New Roman"/>
          <w:sz w:val="28"/>
          <w:szCs w:val="28"/>
        </w:rPr>
        <w:t xml:space="preserve"> имени Дунина-Горкавича А.А.</w:t>
      </w:r>
      <w:r w:rsidRPr="00C16839">
        <w:rPr>
          <w:rFonts w:ascii="Times New Roman" w:hAnsi="Times New Roman" w:cs="Times New Roman"/>
          <w:sz w:val="28"/>
          <w:szCs w:val="28"/>
        </w:rPr>
        <w:t>», МБОУ «СОШ №8», МБОУ «СОШ №9», МБОУ «Гимназия №1» организованы различные конкурсы, квесты, викторины, практикумы, внеклассные часы, выставки рисунков и буклетов.</w:t>
      </w:r>
    </w:p>
    <w:p w14:paraId="2772E52D" w14:textId="260906BD"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Вместе с тем, в сентябре 2022 </w:t>
      </w:r>
      <w:r w:rsidR="00EF1B07">
        <w:rPr>
          <w:rFonts w:ascii="Times New Roman" w:hAnsi="Times New Roman" w:cs="Times New Roman"/>
          <w:sz w:val="28"/>
          <w:szCs w:val="28"/>
        </w:rPr>
        <w:t>года в библиотеках города «Дню И</w:t>
      </w:r>
      <w:r w:rsidRPr="00C16839">
        <w:rPr>
          <w:rFonts w:ascii="Times New Roman" w:hAnsi="Times New Roman" w:cs="Times New Roman"/>
          <w:sz w:val="28"/>
          <w:szCs w:val="28"/>
        </w:rPr>
        <w:t>нтернета» были посвящены следующие мероприятия: организована акция по информационной гра</w:t>
      </w:r>
      <w:r w:rsidR="00EF1B07">
        <w:rPr>
          <w:rFonts w:ascii="Times New Roman" w:hAnsi="Times New Roman" w:cs="Times New Roman"/>
          <w:sz w:val="28"/>
          <w:szCs w:val="28"/>
        </w:rPr>
        <w:t>мотности населения «Безопасный И</w:t>
      </w:r>
      <w:r w:rsidRPr="00C16839">
        <w:rPr>
          <w:rFonts w:ascii="Times New Roman" w:hAnsi="Times New Roman" w:cs="Times New Roman"/>
          <w:sz w:val="28"/>
          <w:szCs w:val="28"/>
        </w:rPr>
        <w:t>нтернет», работала книжная выставка «Мир цифровой вселенной», п</w:t>
      </w:r>
      <w:r w:rsidR="00EF1B07">
        <w:rPr>
          <w:rFonts w:ascii="Times New Roman" w:hAnsi="Times New Roman" w:cs="Times New Roman"/>
          <w:sz w:val="28"/>
          <w:szCs w:val="28"/>
        </w:rPr>
        <w:t>роведена квиз-игра «Безопасный И</w:t>
      </w:r>
      <w:r w:rsidRPr="00C16839">
        <w:rPr>
          <w:rFonts w:ascii="Times New Roman" w:hAnsi="Times New Roman" w:cs="Times New Roman"/>
          <w:sz w:val="28"/>
          <w:szCs w:val="28"/>
        </w:rPr>
        <w:t xml:space="preserve">нтернет». В мероприятиях приняли участие граждане старшего поколения и школьники. </w:t>
      </w:r>
    </w:p>
    <w:p w14:paraId="7DCEB900" w14:textId="5A5E7C7F" w:rsidR="00C16839" w:rsidRPr="00C16839" w:rsidRDefault="00C16839" w:rsidP="00C16839">
      <w:pPr>
        <w:spacing w:after="0" w:line="276" w:lineRule="auto"/>
        <w:ind w:firstLine="709"/>
        <w:jc w:val="both"/>
        <w:rPr>
          <w:rFonts w:ascii="Montserrat" w:hAnsi="Montserrat"/>
          <w:bCs/>
          <w:color w:val="000000" w:themeColor="text1"/>
          <w:sz w:val="28"/>
          <w:szCs w:val="28"/>
          <w:shd w:val="clear" w:color="auto" w:fill="FFFFFF"/>
        </w:rPr>
      </w:pPr>
      <w:r w:rsidRPr="00C16839">
        <w:rPr>
          <w:rFonts w:ascii="Times New Roman" w:hAnsi="Times New Roman" w:cs="Times New Roman"/>
          <w:bCs/>
          <w:color w:val="000000" w:themeColor="text1"/>
          <w:sz w:val="28"/>
          <w:szCs w:val="28"/>
          <w:shd w:val="clear" w:color="auto" w:fill="FFFFFF"/>
        </w:rPr>
        <w:t>Управлением</w:t>
      </w:r>
      <w:r w:rsidRPr="00C16839">
        <w:rPr>
          <w:rFonts w:ascii="Montserrat" w:hAnsi="Montserrat"/>
          <w:bCs/>
          <w:color w:val="000000" w:themeColor="text1"/>
          <w:sz w:val="28"/>
          <w:szCs w:val="28"/>
          <w:shd w:val="clear" w:color="auto" w:fill="FFFFFF"/>
        </w:rPr>
        <w:t xml:space="preserve"> информатизации </w:t>
      </w:r>
      <w:r w:rsidR="00EF1B07">
        <w:rPr>
          <w:rFonts w:ascii="Montserrat" w:hAnsi="Montserrat"/>
          <w:bCs/>
          <w:color w:val="000000" w:themeColor="text1"/>
          <w:sz w:val="28"/>
          <w:szCs w:val="28"/>
          <w:shd w:val="clear" w:color="auto" w:fill="FFFFFF"/>
        </w:rPr>
        <w:t xml:space="preserve">Администрации города Ханты-Мансийска </w:t>
      </w:r>
      <w:r w:rsidRPr="00C16839">
        <w:rPr>
          <w:rFonts w:ascii="Montserrat" w:hAnsi="Montserrat"/>
          <w:bCs/>
          <w:color w:val="000000" w:themeColor="text1"/>
          <w:sz w:val="28"/>
          <w:szCs w:val="28"/>
          <w:shd w:val="clear" w:color="auto" w:fill="FFFFFF"/>
        </w:rPr>
        <w:t xml:space="preserve">организовано ежегодное участие команд из города Ханты-Мансийска в </w:t>
      </w:r>
      <w:r w:rsidR="00EF1B07">
        <w:rPr>
          <w:rFonts w:ascii="Montserrat" w:hAnsi="Montserrat"/>
          <w:bCs/>
          <w:color w:val="000000" w:themeColor="text1"/>
          <w:sz w:val="28"/>
          <w:szCs w:val="28"/>
          <w:shd w:val="clear" w:color="auto" w:fill="FFFFFF"/>
        </w:rPr>
        <w:t>региональном</w:t>
      </w:r>
      <w:r w:rsidRPr="00C16839">
        <w:rPr>
          <w:rFonts w:ascii="Montserrat" w:hAnsi="Montserrat"/>
          <w:bCs/>
          <w:color w:val="000000" w:themeColor="text1"/>
          <w:sz w:val="28"/>
          <w:szCs w:val="28"/>
          <w:shd w:val="clear" w:color="auto" w:fill="FFFFFF"/>
        </w:rPr>
        <w:t xml:space="preserve"> конкурсе разработчиков мобильных приложений и веб-сервисов «Югорский Хакатон». </w:t>
      </w:r>
    </w:p>
    <w:p w14:paraId="7E9C240A" w14:textId="75DAF338" w:rsidR="00C16839" w:rsidRPr="00C16839" w:rsidRDefault="00C16839" w:rsidP="00C16839">
      <w:pPr>
        <w:spacing w:after="0" w:line="276" w:lineRule="auto"/>
        <w:ind w:firstLine="709"/>
        <w:jc w:val="both"/>
        <w:rPr>
          <w:rFonts w:ascii="Montserrat" w:hAnsi="Montserrat"/>
          <w:bCs/>
          <w:color w:val="000000" w:themeColor="text1"/>
          <w:sz w:val="28"/>
          <w:szCs w:val="28"/>
          <w:shd w:val="clear" w:color="auto" w:fill="FFFFFF"/>
        </w:rPr>
      </w:pPr>
      <w:r w:rsidRPr="00C16839">
        <w:rPr>
          <w:rFonts w:ascii="Montserrat" w:hAnsi="Montserrat"/>
          <w:bCs/>
          <w:color w:val="000000" w:themeColor="text1"/>
          <w:sz w:val="28"/>
          <w:szCs w:val="28"/>
          <w:shd w:val="clear" w:color="auto" w:fill="FFFFFF"/>
        </w:rPr>
        <w:t>Регулярно проводились мероприятия, направленные на повышение информированности граждан о преимуществах получения услуг  в электронной форме. Так, организовано размещение информационных материалов о возможности гражданам зарегистрироваться на Едином портале государственных и муниципальных услуг (далее – Портал госуслуг), о преимуществах получения государственных и муниципальных услуг в электронной форме на Официальном информационном портале органов местного самоуправления города Ханты-Мансийска</w:t>
      </w:r>
      <w:r w:rsidR="00EF1B07">
        <w:rPr>
          <w:rFonts w:ascii="Montserrat" w:hAnsi="Montserrat"/>
          <w:bCs/>
          <w:color w:val="000000" w:themeColor="text1"/>
          <w:sz w:val="28"/>
          <w:szCs w:val="28"/>
          <w:shd w:val="clear" w:color="auto" w:fill="FFFFFF"/>
        </w:rPr>
        <w:t xml:space="preserve"> в сети Интернет</w:t>
      </w:r>
      <w:r w:rsidRPr="00C16839">
        <w:rPr>
          <w:rFonts w:ascii="Montserrat" w:hAnsi="Montserrat"/>
          <w:bCs/>
          <w:color w:val="000000" w:themeColor="text1"/>
          <w:sz w:val="28"/>
          <w:szCs w:val="28"/>
          <w:shd w:val="clear" w:color="auto" w:fill="FFFFFF"/>
        </w:rPr>
        <w:t>, официальных сайтах образовательных организаций, в социальных сетях, а также обеспечена трансляция видеороликов на информационных экранах города.</w:t>
      </w:r>
    </w:p>
    <w:p w14:paraId="471F9B54" w14:textId="77777777" w:rsidR="00C16839" w:rsidRPr="00C16839" w:rsidRDefault="00C16839" w:rsidP="00C16839">
      <w:pPr>
        <w:spacing w:after="0" w:line="276" w:lineRule="auto"/>
        <w:ind w:firstLine="709"/>
        <w:jc w:val="both"/>
        <w:rPr>
          <w:rFonts w:ascii="Times New Roman" w:hAnsi="Times New Roman" w:cs="Times New Roman"/>
          <w:bCs/>
          <w:color w:val="000000" w:themeColor="text1"/>
          <w:sz w:val="28"/>
          <w:szCs w:val="28"/>
          <w:shd w:val="clear" w:color="auto" w:fill="FFFFFF"/>
        </w:rPr>
      </w:pPr>
      <w:r w:rsidRPr="00C16839">
        <w:rPr>
          <w:rFonts w:ascii="Montserrat" w:hAnsi="Montserrat"/>
          <w:bCs/>
          <w:color w:val="000000" w:themeColor="text1"/>
          <w:sz w:val="28"/>
          <w:szCs w:val="28"/>
          <w:shd w:val="clear" w:color="auto" w:fill="FFFFFF"/>
        </w:rPr>
        <w:t xml:space="preserve">Руководство управления принимало участие в выступлениях на городском </w:t>
      </w:r>
      <w:r w:rsidRPr="00C16839">
        <w:rPr>
          <w:rFonts w:ascii="Times New Roman" w:hAnsi="Times New Roman" w:cs="Times New Roman"/>
          <w:bCs/>
          <w:color w:val="000000" w:themeColor="text1"/>
          <w:sz w:val="28"/>
          <w:szCs w:val="28"/>
          <w:shd w:val="clear" w:color="auto" w:fill="FFFFFF"/>
        </w:rPr>
        <w:t>телевидении</w:t>
      </w:r>
      <w:r w:rsidRPr="00C16839">
        <w:rPr>
          <w:rFonts w:ascii="Times New Roman" w:hAnsi="Times New Roman" w:cs="Times New Roman"/>
          <w:color w:val="000000" w:themeColor="text1"/>
          <w:sz w:val="28"/>
          <w:szCs w:val="28"/>
          <w:shd w:val="clear" w:color="auto" w:fill="FFFFFF"/>
        </w:rPr>
        <w:t xml:space="preserve"> с вопросами внедрения </w:t>
      </w:r>
      <w:r w:rsidRPr="00C16839">
        <w:rPr>
          <w:rFonts w:ascii="Times New Roman" w:hAnsi="Times New Roman" w:cs="Times New Roman"/>
          <w:bCs/>
          <w:color w:val="000000" w:themeColor="text1"/>
          <w:sz w:val="28"/>
          <w:szCs w:val="28"/>
          <w:shd w:val="clear" w:color="auto" w:fill="FFFFFF"/>
        </w:rPr>
        <w:t>цифровых</w:t>
      </w:r>
      <w:r w:rsidRPr="00C16839">
        <w:rPr>
          <w:rFonts w:ascii="Times New Roman" w:hAnsi="Times New Roman" w:cs="Times New Roman"/>
          <w:color w:val="000000" w:themeColor="text1"/>
          <w:sz w:val="28"/>
          <w:szCs w:val="28"/>
          <w:shd w:val="clear" w:color="auto" w:fill="FFFFFF"/>
        </w:rPr>
        <w:t> технологий в различных сферах жизни, доступности получения государственных и муниципальных услуг.</w:t>
      </w:r>
    </w:p>
    <w:p w14:paraId="2296BD8F" w14:textId="77777777" w:rsidR="00C16839" w:rsidRPr="00C16839" w:rsidRDefault="00C16839" w:rsidP="00C16839">
      <w:pPr>
        <w:spacing w:after="0" w:line="276" w:lineRule="auto"/>
        <w:ind w:firstLine="709"/>
        <w:jc w:val="both"/>
        <w:rPr>
          <w:rFonts w:ascii="Times New Roman" w:hAnsi="Times New Roman" w:cs="Times New Roman"/>
          <w:color w:val="000000" w:themeColor="text1"/>
          <w:sz w:val="28"/>
          <w:szCs w:val="28"/>
        </w:rPr>
      </w:pPr>
      <w:r w:rsidRPr="00C16839">
        <w:rPr>
          <w:rFonts w:ascii="Montserrat" w:hAnsi="Montserrat"/>
          <w:bCs/>
          <w:color w:val="000000" w:themeColor="text1"/>
          <w:sz w:val="28"/>
          <w:szCs w:val="28"/>
          <w:shd w:val="clear" w:color="auto" w:fill="FFFFFF"/>
        </w:rPr>
        <w:t>В рамках федерального урока информатики «Информационные технологии. Вклад России в сферу информационных технологий. Отечественные разработки»</w:t>
      </w:r>
      <w:r w:rsidRPr="00C16839">
        <w:rPr>
          <w:rFonts w:ascii="Times New Roman" w:hAnsi="Times New Roman" w:cs="Times New Roman"/>
          <w:color w:val="000000" w:themeColor="text1"/>
          <w:sz w:val="28"/>
          <w:szCs w:val="28"/>
        </w:rPr>
        <w:t xml:space="preserve"> для учащихся 9 классов МБОУ «СОШ №1 имени Созонова Ю.Г.» проведен открытый урок с подробным раскрытием вопросов </w:t>
      </w:r>
      <w:r w:rsidRPr="00C16839">
        <w:rPr>
          <w:rFonts w:ascii="Montserrat" w:hAnsi="Montserrat"/>
          <w:color w:val="000000" w:themeColor="text1"/>
          <w:sz w:val="28"/>
          <w:szCs w:val="28"/>
          <w:shd w:val="clear" w:color="auto" w:fill="FFFFFF"/>
        </w:rPr>
        <w:t xml:space="preserve">о реализованных на территории города и округа проектах в области информационных технологий. Ребята познакомлены с интересными фактами из истории развития вычислительной техники в России, перспективных IT-компаниях нашей страны. </w:t>
      </w:r>
      <w:r w:rsidRPr="00C16839">
        <w:rPr>
          <w:rFonts w:ascii="Montserrat" w:hAnsi="Montserrat"/>
          <w:color w:val="000000" w:themeColor="text1"/>
          <w:sz w:val="28"/>
          <w:szCs w:val="28"/>
          <w:shd w:val="clear" w:color="auto" w:fill="FFFFFF"/>
        </w:rPr>
        <w:lastRenderedPageBreak/>
        <w:t xml:space="preserve">Также внимание учащихся было акцентировано на подготовку будущих </w:t>
      </w:r>
      <w:r w:rsidRPr="00C16839">
        <w:rPr>
          <w:rFonts w:ascii="Montserrat" w:hAnsi="Montserrat"/>
          <w:color w:val="000000" w:themeColor="text1"/>
          <w:sz w:val="28"/>
          <w:szCs w:val="28"/>
          <w:shd w:val="clear" w:color="auto" w:fill="FFFFFF"/>
          <w:lang w:val="en-US"/>
        </w:rPr>
        <w:t>IT</w:t>
      </w:r>
      <w:r w:rsidRPr="00C16839">
        <w:rPr>
          <w:rFonts w:ascii="Montserrat" w:hAnsi="Montserrat"/>
          <w:color w:val="000000" w:themeColor="text1"/>
          <w:sz w:val="28"/>
          <w:szCs w:val="28"/>
          <w:shd w:val="clear" w:color="auto" w:fill="FFFFFF"/>
        </w:rPr>
        <w:t>-специалистов и необходимости принятия участия в окружных форумах, конкурсах (Хакатон, CTF), волонтерском движении «Кибердружина».</w:t>
      </w:r>
      <w:r w:rsidRPr="00C16839">
        <w:rPr>
          <w:rFonts w:ascii="Times New Roman" w:hAnsi="Times New Roman" w:cs="Times New Roman"/>
          <w:color w:val="000000" w:themeColor="text1"/>
          <w:sz w:val="28"/>
          <w:szCs w:val="28"/>
        </w:rPr>
        <w:t xml:space="preserve"> </w:t>
      </w:r>
    </w:p>
    <w:p w14:paraId="0BF2DAD6" w14:textId="283FF8E7" w:rsidR="00C16839" w:rsidRPr="00C16839" w:rsidRDefault="00C16839" w:rsidP="00C16839">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В марте 2022 года управлением информатизации</w:t>
      </w:r>
      <w:r w:rsidR="00EF1B07">
        <w:rPr>
          <w:rFonts w:ascii="Times New Roman" w:eastAsia="Times New Roman" w:hAnsi="Times New Roman" w:cs="Times New Roman"/>
          <w:color w:val="000000" w:themeColor="text1"/>
          <w:sz w:val="28"/>
          <w:szCs w:val="28"/>
          <w:lang w:eastAsia="ru-RU"/>
        </w:rPr>
        <w:t xml:space="preserve"> Администрации города Ханты-Мансийска </w:t>
      </w:r>
      <w:r w:rsidRPr="00C16839">
        <w:rPr>
          <w:rFonts w:ascii="Times New Roman" w:eastAsia="Times New Roman" w:hAnsi="Times New Roman" w:cs="Times New Roman"/>
          <w:color w:val="000000" w:themeColor="text1"/>
          <w:sz w:val="28"/>
          <w:szCs w:val="28"/>
          <w:lang w:eastAsia="ru-RU"/>
        </w:rPr>
        <w:t>совместно с Центром управления регионом проведено обучение муниципальных служащих</w:t>
      </w:r>
      <w:r w:rsidR="00EF1B07">
        <w:rPr>
          <w:rFonts w:ascii="Times New Roman" w:eastAsia="Times New Roman" w:hAnsi="Times New Roman" w:cs="Times New Roman"/>
          <w:color w:val="000000" w:themeColor="text1"/>
          <w:sz w:val="28"/>
          <w:szCs w:val="28"/>
          <w:lang w:eastAsia="ru-RU"/>
        </w:rPr>
        <w:t xml:space="preserve"> </w:t>
      </w:r>
      <w:r w:rsidRPr="00C16839">
        <w:rPr>
          <w:rFonts w:ascii="Times New Roman" w:eastAsia="Times New Roman" w:hAnsi="Times New Roman" w:cs="Times New Roman"/>
          <w:color w:val="000000" w:themeColor="text1"/>
          <w:sz w:val="28"/>
          <w:szCs w:val="28"/>
          <w:lang w:eastAsia="ru-RU"/>
        </w:rPr>
        <w:t xml:space="preserve">работе в «Платформе обратной связи». В данном мероприятии приняло участие 40 человек. </w:t>
      </w:r>
    </w:p>
    <w:p w14:paraId="7EC20CF2" w14:textId="5D0BBFB2"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eastAsia="Times New Roman" w:hAnsi="Times New Roman" w:cs="Times New Roman"/>
          <w:color w:val="000000" w:themeColor="text1"/>
          <w:sz w:val="28"/>
          <w:szCs w:val="28"/>
          <w:lang w:eastAsia="ru-RU"/>
        </w:rPr>
        <w:t xml:space="preserve">В августе 2022 года управление информатизации выступало </w:t>
      </w:r>
      <w:r w:rsidRPr="00C16839">
        <w:rPr>
          <w:rFonts w:ascii="Times New Roman" w:eastAsia="Times New Roman" w:hAnsi="Times New Roman" w:cs="Times New Roman"/>
          <w:sz w:val="28"/>
          <w:szCs w:val="28"/>
          <w:lang w:eastAsia="ru-RU"/>
        </w:rPr>
        <w:t>соорганизат</w:t>
      </w:r>
      <w:r w:rsidR="00EF1B07">
        <w:rPr>
          <w:rFonts w:ascii="Times New Roman" w:eastAsia="Times New Roman" w:hAnsi="Times New Roman" w:cs="Times New Roman"/>
          <w:sz w:val="28"/>
          <w:szCs w:val="28"/>
          <w:lang w:eastAsia="ru-RU"/>
        </w:rPr>
        <w:t xml:space="preserve">ором и модератором площадки на </w:t>
      </w:r>
      <w:r w:rsidRPr="00C16839">
        <w:rPr>
          <w:rFonts w:ascii="Times New Roman" w:eastAsia="Times New Roman" w:hAnsi="Times New Roman" w:cs="Times New Roman"/>
          <w:sz w:val="28"/>
          <w:szCs w:val="28"/>
          <w:lang w:eastAsia="ru-RU"/>
        </w:rPr>
        <w:t>Августовском совещании педагогических работников города Ханты-Мансийск</w:t>
      </w:r>
      <w:r w:rsidR="00EF1B07">
        <w:rPr>
          <w:rFonts w:ascii="Times New Roman" w:eastAsia="Times New Roman" w:hAnsi="Times New Roman" w:cs="Times New Roman"/>
          <w:sz w:val="28"/>
          <w:szCs w:val="28"/>
          <w:lang w:eastAsia="ru-RU"/>
        </w:rPr>
        <w:t>а</w:t>
      </w:r>
      <w:r w:rsidRPr="00C16839">
        <w:rPr>
          <w:rFonts w:ascii="Times New Roman" w:eastAsia="Times New Roman" w:hAnsi="Times New Roman" w:cs="Times New Roman"/>
          <w:sz w:val="28"/>
          <w:szCs w:val="28"/>
          <w:lang w:eastAsia="ru-RU"/>
        </w:rPr>
        <w:t>. В рамках мероприятия проведен семинар «Цифровизация образовательной организации» и рассмотрены вопросы: «</w:t>
      </w:r>
      <w:r w:rsidRPr="00C16839">
        <w:rPr>
          <w:rFonts w:ascii="Times New Roman" w:hAnsi="Times New Roman" w:cs="Times New Roman"/>
          <w:sz w:val="28"/>
          <w:szCs w:val="28"/>
        </w:rPr>
        <w:t xml:space="preserve">Перевод официальных сайтов образовательных учреждений на платформу Госвеб», «Цифровая образовательная платформа </w:t>
      </w:r>
      <w:r w:rsidR="00EF1B07">
        <w:rPr>
          <w:rFonts w:ascii="Times New Roman" w:hAnsi="Times New Roman" w:cs="Times New Roman"/>
          <w:sz w:val="28"/>
          <w:szCs w:val="28"/>
        </w:rPr>
        <w:t>Ханты-Мансийского автономного округа</w:t>
      </w:r>
      <w:r w:rsidRPr="00C16839">
        <w:rPr>
          <w:rFonts w:ascii="Times New Roman" w:hAnsi="Times New Roman" w:cs="Times New Roman"/>
          <w:sz w:val="28"/>
          <w:szCs w:val="28"/>
        </w:rPr>
        <w:t xml:space="preserve"> - Югры», «Информационная безопасность в образовательных учреждениях города Ханты-Мансийска», «</w:t>
      </w:r>
      <w:r w:rsidRPr="00C16839">
        <w:rPr>
          <w:rFonts w:ascii="Times New Roman" w:eastAsia="Calibri" w:hAnsi="Times New Roman" w:cs="Times New Roman"/>
          <w:color w:val="000000"/>
          <w:sz w:val="28"/>
          <w:szCs w:val="28"/>
        </w:rPr>
        <w:t>Перевод учреждений общего образования на Единую сеть передачи данных</w:t>
      </w:r>
      <w:r w:rsidRPr="00C16839">
        <w:rPr>
          <w:rFonts w:ascii="Times New Roman" w:eastAsia="Calibri" w:hAnsi="Times New Roman" w:cs="Times New Roman"/>
          <w:sz w:val="28"/>
          <w:szCs w:val="28"/>
        </w:rPr>
        <w:t xml:space="preserve">», </w:t>
      </w:r>
      <w:r w:rsidRPr="00C16839">
        <w:rPr>
          <w:rFonts w:ascii="Times New Roman" w:hAnsi="Times New Roman" w:cs="Times New Roman"/>
          <w:color w:val="000000"/>
          <w:sz w:val="28"/>
          <w:szCs w:val="28"/>
        </w:rPr>
        <w:t>«</w:t>
      </w:r>
      <w:r w:rsidRPr="00C16839">
        <w:rPr>
          <w:rFonts w:ascii="Times New Roman" w:hAnsi="Times New Roman" w:cs="Times New Roman"/>
          <w:sz w:val="28"/>
          <w:szCs w:val="28"/>
        </w:rPr>
        <w:t>Импортозамещение программного обеспечения в образовательных учреждениях».</w:t>
      </w:r>
    </w:p>
    <w:p w14:paraId="75778B82" w14:textId="77777777" w:rsidR="00C16839" w:rsidRPr="00C16839" w:rsidRDefault="00C16839" w:rsidP="00C16839">
      <w:pPr>
        <w:spacing w:after="0" w:line="276" w:lineRule="auto"/>
        <w:ind w:firstLine="709"/>
        <w:jc w:val="both"/>
        <w:rPr>
          <w:rFonts w:ascii="Times New Roman" w:hAnsi="Times New Roman" w:cs="Times New Roman"/>
          <w:color w:val="000000" w:themeColor="text1"/>
          <w:sz w:val="28"/>
          <w:szCs w:val="28"/>
        </w:rPr>
      </w:pPr>
      <w:r w:rsidRPr="00C16839">
        <w:rPr>
          <w:rFonts w:ascii="Times New Roman" w:hAnsi="Times New Roman" w:cs="Times New Roman"/>
          <w:color w:val="000000" w:themeColor="text1"/>
          <w:sz w:val="28"/>
          <w:szCs w:val="28"/>
        </w:rPr>
        <w:t>В 2022 году число муниципальных служащих и работников муниципальных учреждений, обучившихся и повысивших квалификацию на Платформе «Цифровой гражданин Югры» составило 208 человек. Среди жителей города Ханты-Мансийска прошли обучение на Платформе 283 человека.</w:t>
      </w:r>
    </w:p>
    <w:p w14:paraId="062FF424" w14:textId="1E97E4C7" w:rsidR="00C16839" w:rsidRPr="00C16839" w:rsidRDefault="00C16839" w:rsidP="00C16839">
      <w:pPr>
        <w:tabs>
          <w:tab w:val="left" w:pos="567"/>
        </w:tabs>
        <w:spacing w:after="0" w:line="276" w:lineRule="auto"/>
        <w:ind w:firstLine="709"/>
        <w:jc w:val="both"/>
        <w:rPr>
          <w:rFonts w:ascii="Times New Roman" w:hAnsi="Times New Roman"/>
          <w:color w:val="000000" w:themeColor="text1"/>
          <w:sz w:val="28"/>
          <w:szCs w:val="28"/>
        </w:rPr>
      </w:pPr>
      <w:r w:rsidRPr="00C16839">
        <w:rPr>
          <w:rFonts w:ascii="Times New Roman" w:hAnsi="Times New Roman"/>
          <w:color w:val="000000" w:themeColor="text1"/>
          <w:sz w:val="28"/>
          <w:szCs w:val="28"/>
        </w:rPr>
        <w:t>Для обеспечения возможности получения жителями услуг в электронной форме, подтверждены уч</w:t>
      </w:r>
      <w:r w:rsidR="00EF1B07">
        <w:rPr>
          <w:rFonts w:ascii="Times New Roman" w:hAnsi="Times New Roman"/>
          <w:color w:val="000000" w:themeColor="text1"/>
          <w:sz w:val="28"/>
          <w:szCs w:val="28"/>
        </w:rPr>
        <w:t>етные записи на Едином портале г</w:t>
      </w:r>
      <w:r w:rsidRPr="00C16839">
        <w:rPr>
          <w:rFonts w:ascii="Times New Roman" w:hAnsi="Times New Roman"/>
          <w:color w:val="000000" w:themeColor="text1"/>
          <w:sz w:val="28"/>
          <w:szCs w:val="28"/>
        </w:rPr>
        <w:t>осуслуг для 118 человек.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учетные записи подтверждены 1033 пользователям.</w:t>
      </w:r>
    </w:p>
    <w:p w14:paraId="78B5AA91" w14:textId="5B215771" w:rsidR="00C16839" w:rsidRPr="00C16839" w:rsidRDefault="00C16839" w:rsidP="00C16839">
      <w:pPr>
        <w:tabs>
          <w:tab w:val="left" w:pos="567"/>
        </w:tabs>
        <w:spacing w:after="0" w:line="276" w:lineRule="auto"/>
        <w:ind w:firstLine="709"/>
        <w:jc w:val="both"/>
        <w:rPr>
          <w:rFonts w:ascii="Times New Roman" w:hAnsi="Times New Roman"/>
          <w:sz w:val="28"/>
          <w:szCs w:val="28"/>
        </w:rPr>
      </w:pPr>
      <w:r w:rsidRPr="00C16839">
        <w:rPr>
          <w:rFonts w:ascii="Times New Roman" w:hAnsi="Times New Roman"/>
          <w:sz w:val="28"/>
          <w:szCs w:val="28"/>
        </w:rPr>
        <w:t xml:space="preserve">В 2022 году число муниципальных услуг, предоставленных органами Администрации города </w:t>
      </w:r>
      <w:r w:rsidR="00EF1B07">
        <w:rPr>
          <w:rFonts w:ascii="Times New Roman" w:hAnsi="Times New Roman"/>
          <w:sz w:val="28"/>
          <w:szCs w:val="28"/>
        </w:rPr>
        <w:t xml:space="preserve">Ханты-Мансийска </w:t>
      </w:r>
      <w:r w:rsidRPr="00C16839">
        <w:rPr>
          <w:rFonts w:ascii="Times New Roman" w:hAnsi="Times New Roman"/>
          <w:sz w:val="28"/>
          <w:szCs w:val="28"/>
        </w:rPr>
        <w:t xml:space="preserve">и муниципальными учреждениями в электронном виде, составило – 5 787 (в 2021 году – </w:t>
      </w:r>
      <w:r w:rsidRPr="00C16839">
        <w:rPr>
          <w:rFonts w:ascii="Times New Roman" w:hAnsi="Times New Roman"/>
          <w:color w:val="000000" w:themeColor="text1"/>
          <w:sz w:val="28"/>
          <w:szCs w:val="28"/>
        </w:rPr>
        <w:t xml:space="preserve">7 057, </w:t>
      </w:r>
      <w:r w:rsidRPr="00C16839">
        <w:rPr>
          <w:rFonts w:ascii="Times New Roman" w:hAnsi="Times New Roman"/>
          <w:sz w:val="28"/>
          <w:szCs w:val="28"/>
        </w:rPr>
        <w:t>в 2020 году – 4 781).</w:t>
      </w:r>
    </w:p>
    <w:p w14:paraId="6C5D844B" w14:textId="23B8C46A" w:rsidR="00C16839" w:rsidRPr="00C16839" w:rsidRDefault="00C16839" w:rsidP="00C16839">
      <w:pPr>
        <w:tabs>
          <w:tab w:val="left" w:pos="567"/>
        </w:tabs>
        <w:spacing w:after="0" w:line="276" w:lineRule="auto"/>
        <w:ind w:firstLine="709"/>
        <w:jc w:val="both"/>
        <w:rPr>
          <w:rFonts w:ascii="Times New Roman" w:hAnsi="Times New Roman"/>
          <w:color w:val="000000" w:themeColor="text1"/>
          <w:sz w:val="28"/>
          <w:szCs w:val="28"/>
        </w:rPr>
      </w:pPr>
      <w:r w:rsidRPr="00C16839">
        <w:rPr>
          <w:rFonts w:ascii="Times New Roman" w:eastAsia="Calibri" w:hAnsi="Times New Roman" w:cs="Times New Roman"/>
          <w:color w:val="000000" w:themeColor="text1"/>
          <w:sz w:val="28"/>
          <w:szCs w:val="28"/>
        </w:rPr>
        <w:t xml:space="preserve">С 2012 года для удобства жителей города предоставление наиболее востребованных муниципальных услуг осуществляется по </w:t>
      </w:r>
      <w:r w:rsidRPr="00C16839">
        <w:rPr>
          <w:rFonts w:ascii="TimesNewRomanPSMT" w:eastAsia="Calibri" w:hAnsi="TimesNewRomanPSMT" w:cs="TimesNewRomanPSMT"/>
          <w:sz w:val="28"/>
          <w:szCs w:val="28"/>
        </w:rPr>
        <w:t xml:space="preserve">принципу «одного окна» </w:t>
      </w:r>
      <w:r w:rsidRPr="00C16839">
        <w:rPr>
          <w:rFonts w:ascii="Times New Roman" w:eastAsia="Calibri" w:hAnsi="Times New Roman" w:cs="Times New Roman"/>
          <w:color w:val="000000" w:themeColor="text1"/>
          <w:sz w:val="28"/>
          <w:szCs w:val="28"/>
        </w:rPr>
        <w:t xml:space="preserve">через </w:t>
      </w:r>
      <w:r w:rsidR="00EF1B07">
        <w:rPr>
          <w:rFonts w:ascii="Times New Roman" w:eastAsia="Calibri" w:hAnsi="Times New Roman" w:cs="Times New Roman"/>
          <w:color w:val="000000" w:themeColor="text1"/>
          <w:sz w:val="28"/>
          <w:szCs w:val="28"/>
        </w:rPr>
        <w:t>МФЦ</w:t>
      </w:r>
      <w:r w:rsidRPr="00C16839">
        <w:rPr>
          <w:rFonts w:ascii="TimesNewRomanPSMT" w:eastAsia="Calibri" w:hAnsi="TimesNewRomanPSMT" w:cs="TimesNewRomanPSMT"/>
          <w:sz w:val="28"/>
          <w:szCs w:val="28"/>
        </w:rPr>
        <w:t xml:space="preserve">. </w:t>
      </w:r>
      <w:r w:rsidRPr="00C16839">
        <w:rPr>
          <w:rFonts w:ascii="Times New Roman" w:eastAsia="Calibri" w:hAnsi="Times New Roman" w:cs="Times New Roman"/>
          <w:color w:val="000000" w:themeColor="text1"/>
          <w:sz w:val="28"/>
          <w:szCs w:val="28"/>
        </w:rPr>
        <w:t>В</w:t>
      </w:r>
      <w:r w:rsidR="00EF1B07">
        <w:rPr>
          <w:rFonts w:ascii="Times New Roman" w:eastAsia="Calibri" w:hAnsi="Times New Roman" w:cs="Times New Roman"/>
          <w:color w:val="000000" w:themeColor="text1"/>
          <w:sz w:val="28"/>
          <w:szCs w:val="28"/>
        </w:rPr>
        <w:t xml:space="preserve"> 2022 году в МФЦ предоставлялись</w:t>
      </w:r>
      <w:r w:rsidRPr="00C16839">
        <w:rPr>
          <w:rFonts w:ascii="Times New Roman" w:eastAsia="Calibri" w:hAnsi="Times New Roman" w:cs="Times New Roman"/>
          <w:color w:val="000000" w:themeColor="text1"/>
          <w:sz w:val="28"/>
          <w:szCs w:val="28"/>
        </w:rPr>
        <w:t xml:space="preserve"> 52 муниципальные услуги. </w:t>
      </w:r>
      <w:r w:rsidRPr="00C16839">
        <w:rPr>
          <w:rFonts w:ascii="Times New Roman" w:hAnsi="Times New Roman"/>
          <w:color w:val="000000" w:themeColor="text1"/>
          <w:sz w:val="28"/>
          <w:szCs w:val="28"/>
        </w:rPr>
        <w:t>В начале 2023 года количество услуг, которые можно будет получить  в МФЦ, увеличится до 56.</w:t>
      </w:r>
      <w:r w:rsidRPr="00C16839">
        <w:rPr>
          <w:rFonts w:ascii="Times New Roman" w:eastAsia="Calibri" w:hAnsi="Times New Roman" w:cs="Times New Roman"/>
          <w:sz w:val="28"/>
          <w:szCs w:val="28"/>
        </w:rPr>
        <w:t xml:space="preserve"> В</w:t>
      </w:r>
      <w:r w:rsidRPr="00C16839">
        <w:rPr>
          <w:rFonts w:ascii="Times New Roman" w:hAnsi="Times New Roman"/>
          <w:color w:val="000000" w:themeColor="text1"/>
          <w:sz w:val="28"/>
          <w:szCs w:val="28"/>
        </w:rPr>
        <w:t xml:space="preserve"> 2022 году МФЦ приняло 867 заявлений на предоставление муниципальных услуг (в 2021 году 693 заявления). </w:t>
      </w:r>
    </w:p>
    <w:p w14:paraId="5AA928C1" w14:textId="77777777" w:rsidR="00C16839" w:rsidRPr="00C16839" w:rsidRDefault="00C16839" w:rsidP="00C16839">
      <w:pPr>
        <w:tabs>
          <w:tab w:val="left" w:pos="567"/>
        </w:tabs>
        <w:spacing w:after="0" w:line="276" w:lineRule="auto"/>
        <w:ind w:firstLine="709"/>
        <w:jc w:val="both"/>
        <w:rPr>
          <w:rFonts w:ascii="Times New Roman" w:hAnsi="Times New Roman"/>
          <w:color w:val="000000" w:themeColor="text1"/>
          <w:sz w:val="28"/>
          <w:szCs w:val="28"/>
        </w:rPr>
      </w:pPr>
      <w:r w:rsidRPr="00C16839">
        <w:rPr>
          <w:rFonts w:ascii="Times New Roman" w:hAnsi="Times New Roman"/>
          <w:color w:val="000000" w:themeColor="text1"/>
          <w:sz w:val="28"/>
          <w:szCs w:val="28"/>
        </w:rPr>
        <w:t xml:space="preserve">В целях сокращения времени предоставления муниципальных услуг органы Администрации города Ханты-Мансийска подключены к Платформе государственных сервисов Министерства цифрового развития и массовых </w:t>
      </w:r>
      <w:r w:rsidRPr="00C16839">
        <w:rPr>
          <w:rFonts w:ascii="Times New Roman" w:hAnsi="Times New Roman"/>
          <w:color w:val="000000" w:themeColor="text1"/>
          <w:sz w:val="28"/>
          <w:szCs w:val="28"/>
        </w:rPr>
        <w:lastRenderedPageBreak/>
        <w:t>коммуникаций Российской Федерации, Государственной информационной системе обеспечения градостроительной деятельности Российской Федерации (далее – ПГС, ГИСОГД), что позволяет автоматизировать взаимодействие с Порталом госуслуг и оптимизировать процесс получение электронных услуг.</w:t>
      </w:r>
    </w:p>
    <w:p w14:paraId="268D6987" w14:textId="56F10F87" w:rsidR="00C16839" w:rsidRPr="00C16839" w:rsidRDefault="00C16839" w:rsidP="00C16839">
      <w:pPr>
        <w:tabs>
          <w:tab w:val="left" w:pos="568"/>
        </w:tabs>
        <w:spacing w:after="0" w:line="276" w:lineRule="auto"/>
        <w:ind w:firstLine="709"/>
        <w:jc w:val="both"/>
        <w:rPr>
          <w:rFonts w:ascii="Times New Roman" w:eastAsia="Calibri" w:hAnsi="Times New Roman" w:cs="Times New Roman"/>
          <w:sz w:val="28"/>
          <w:szCs w:val="28"/>
          <w:lang w:eastAsia="x-none"/>
        </w:rPr>
      </w:pPr>
      <w:r w:rsidRPr="00C16839">
        <w:rPr>
          <w:rFonts w:ascii="Times New Roman" w:eastAsia="Calibri" w:hAnsi="Times New Roman" w:cs="Times New Roman"/>
          <w:sz w:val="28"/>
          <w:szCs w:val="28"/>
          <w:lang w:eastAsia="x-none"/>
        </w:rPr>
        <w:t>Предоставление муниципальных услуг постоянно совершенствуется: сокращаются сроки исполнения отдельных административных процедур, исключаются избыточные процедуры, совершенствуются механизмы меж</w:t>
      </w:r>
      <w:r w:rsidR="00EF1B07">
        <w:rPr>
          <w:rFonts w:ascii="Times New Roman" w:eastAsia="Calibri" w:hAnsi="Times New Roman" w:cs="Times New Roman"/>
          <w:sz w:val="28"/>
          <w:szCs w:val="28"/>
          <w:lang w:eastAsia="x-none"/>
        </w:rPr>
        <w:t xml:space="preserve">ведомственного взаимодействия. </w:t>
      </w:r>
      <w:r w:rsidRPr="00C16839">
        <w:rPr>
          <w:rFonts w:ascii="Times New Roman" w:eastAsia="Calibri" w:hAnsi="Times New Roman" w:cs="Times New Roman"/>
          <w:sz w:val="28"/>
          <w:szCs w:val="28"/>
          <w:lang w:eastAsia="x-none"/>
        </w:rPr>
        <w:t>Органами Администрации посредством системы межведомственного взаимодействия в адрес федеральных и региональных органов власти направлены 10</w:t>
      </w:r>
      <w:r w:rsidR="00EF1B07">
        <w:rPr>
          <w:rFonts w:ascii="Times New Roman" w:eastAsia="Calibri" w:hAnsi="Times New Roman" w:cs="Times New Roman"/>
          <w:sz w:val="28"/>
          <w:szCs w:val="28"/>
          <w:lang w:eastAsia="x-none"/>
        </w:rPr>
        <w:t xml:space="preserve"> </w:t>
      </w:r>
      <w:r w:rsidRPr="00C16839">
        <w:rPr>
          <w:rFonts w:ascii="Times New Roman" w:eastAsia="Calibri" w:hAnsi="Times New Roman" w:cs="Times New Roman"/>
          <w:sz w:val="28"/>
          <w:szCs w:val="28"/>
          <w:lang w:eastAsia="x-none"/>
        </w:rPr>
        <w:t xml:space="preserve">308 запроса (в 2021 году – 7621 запрос). </w:t>
      </w:r>
    </w:p>
    <w:p w14:paraId="1A162BB9" w14:textId="6B5130E9" w:rsidR="00C16839" w:rsidRPr="00C16839" w:rsidRDefault="00C16839" w:rsidP="00C16839">
      <w:pPr>
        <w:tabs>
          <w:tab w:val="left" w:pos="568"/>
        </w:tabs>
        <w:spacing w:after="0" w:line="276" w:lineRule="auto"/>
        <w:ind w:firstLine="709"/>
        <w:jc w:val="both"/>
        <w:rPr>
          <w:rFonts w:ascii="Times New Roman" w:eastAsia="Calibri" w:hAnsi="Times New Roman" w:cs="Times New Roman"/>
          <w:sz w:val="28"/>
          <w:szCs w:val="28"/>
          <w:lang w:eastAsia="x-none"/>
        </w:rPr>
      </w:pPr>
      <w:r w:rsidRPr="00C16839">
        <w:rPr>
          <w:rFonts w:ascii="Times New Roman" w:eastAsia="Calibri" w:hAnsi="Times New Roman" w:cs="Times New Roman"/>
          <w:sz w:val="28"/>
          <w:szCs w:val="28"/>
          <w:lang w:eastAsia="x-none"/>
        </w:rPr>
        <w:t xml:space="preserve">Управлением информатизации </w:t>
      </w:r>
      <w:r w:rsidR="00EF1B07" w:rsidRPr="00C16839">
        <w:rPr>
          <w:rFonts w:ascii="Times New Roman" w:eastAsia="Calibri" w:hAnsi="Times New Roman" w:cs="Times New Roman"/>
          <w:sz w:val="28"/>
          <w:szCs w:val="28"/>
          <w:lang w:eastAsia="x-none"/>
        </w:rPr>
        <w:t xml:space="preserve">Администрации города Ханты-Мансийска </w:t>
      </w:r>
      <w:r w:rsidRPr="00C16839">
        <w:rPr>
          <w:rFonts w:ascii="Times New Roman" w:eastAsia="Calibri" w:hAnsi="Times New Roman" w:cs="Times New Roman"/>
          <w:sz w:val="28"/>
          <w:szCs w:val="28"/>
          <w:lang w:eastAsia="x-none"/>
        </w:rPr>
        <w:t>обеспечено своевременное внесение сведений о количестве оказанных услуг органами Администрации города Ханты-Мансийска в Государственную автоматизированную информационную систему «Управление».</w:t>
      </w:r>
    </w:p>
    <w:p w14:paraId="5F981D37" w14:textId="77777777" w:rsidR="00C16839" w:rsidRPr="00C16839" w:rsidRDefault="00C16839" w:rsidP="00C16839">
      <w:pPr>
        <w:tabs>
          <w:tab w:val="left" w:pos="568"/>
        </w:tabs>
        <w:spacing w:after="0" w:line="276" w:lineRule="auto"/>
        <w:ind w:firstLine="709"/>
        <w:jc w:val="both"/>
        <w:rPr>
          <w:rFonts w:ascii="Times New Roman" w:eastAsia="Calibri" w:hAnsi="Times New Roman" w:cs="Times New Roman"/>
          <w:sz w:val="28"/>
          <w:szCs w:val="28"/>
          <w:lang w:eastAsia="x-none"/>
        </w:rPr>
      </w:pPr>
      <w:r w:rsidRPr="00C16839">
        <w:rPr>
          <w:rFonts w:ascii="Times New Roman" w:eastAsia="Calibri" w:hAnsi="Times New Roman" w:cs="Times New Roman"/>
          <w:sz w:val="28"/>
          <w:szCs w:val="28"/>
          <w:lang w:eastAsia="x-none"/>
        </w:rPr>
        <w:t xml:space="preserve">В соответствии с пунктом 3 распоряжения Правительства Ханты-Мансийского автономного округа – Югры от 08.10.2021 №566-рп «О мерах по увеличению доли массовых социально значимых услуг, доступных в электронном виде в Ханты-Мансийском автономном округе – Югре», в рамках перевода муниципальных массовых социально значимых услуг в электронный вид, организовано приведение 32 административных регламентов предоставления муниципальных услуг в соответствие с утвержденными федеральными органами исполнительной власти типовыми административными регламентами. </w:t>
      </w:r>
    </w:p>
    <w:p w14:paraId="69A5ABFB" w14:textId="77777777" w:rsidR="00C16839" w:rsidRPr="00C16839" w:rsidRDefault="00C16839" w:rsidP="00C16839">
      <w:pPr>
        <w:widowControl w:val="0"/>
        <w:shd w:val="clear" w:color="auto" w:fill="FFFFFF"/>
        <w:tabs>
          <w:tab w:val="left" w:pos="567"/>
        </w:tabs>
        <w:spacing w:after="0" w:line="276" w:lineRule="auto"/>
        <w:ind w:firstLine="709"/>
        <w:jc w:val="both"/>
        <w:outlineLvl w:val="0"/>
        <w:rPr>
          <w:rFonts w:ascii="Times New Roman" w:eastAsia="Times New Roman" w:hAnsi="Times New Roman" w:cs="Times New Roman"/>
          <w:bCs/>
          <w:kern w:val="36"/>
          <w:sz w:val="28"/>
          <w:szCs w:val="28"/>
          <w:lang w:eastAsia="ru-RU"/>
        </w:rPr>
      </w:pPr>
      <w:bookmarkStart w:id="650" w:name="_Toc124344139"/>
      <w:bookmarkStart w:id="651" w:name="_Toc124864687"/>
      <w:bookmarkStart w:id="652" w:name="_Toc126941019"/>
      <w:r w:rsidRPr="00C16839">
        <w:rPr>
          <w:rFonts w:ascii="Times New Roman" w:eastAsia="Times New Roman" w:hAnsi="Times New Roman" w:cs="Times New Roman"/>
          <w:bCs/>
          <w:kern w:val="36"/>
          <w:sz w:val="28"/>
          <w:szCs w:val="28"/>
          <w:lang w:eastAsia="ru-RU"/>
        </w:rPr>
        <w:t>С целью проверки обеспечения соблюдения законодательства Российской Федерации в области защиты информации и персональных данных, выявления фактов отсутствия специальных технических средств защиты информации, а также оказания методической помощи, проведены выездные мероприятия в муниципальные предприятия и ресурсоснабжающие организации города Ханты-Мансийска. По результатам мероприятий подготовлены рекомендации по выявленным замечаниям в области защиты информации и персональных данных для их устранения.</w:t>
      </w:r>
      <w:bookmarkEnd w:id="650"/>
      <w:bookmarkEnd w:id="651"/>
      <w:bookmarkEnd w:id="652"/>
    </w:p>
    <w:p w14:paraId="13C3B6B2" w14:textId="72A62152" w:rsidR="00C16839" w:rsidRPr="00C16839" w:rsidRDefault="00C16839" w:rsidP="00C16839">
      <w:pPr>
        <w:widowControl w:val="0"/>
        <w:shd w:val="clear" w:color="auto" w:fill="FFFFFF"/>
        <w:tabs>
          <w:tab w:val="left" w:pos="567"/>
        </w:tabs>
        <w:spacing w:after="0" w:line="276" w:lineRule="auto"/>
        <w:ind w:firstLine="709"/>
        <w:jc w:val="both"/>
        <w:outlineLvl w:val="0"/>
        <w:rPr>
          <w:rFonts w:ascii="Times New Roman" w:eastAsia="Calibri" w:hAnsi="Times New Roman" w:cs="Times New Roman"/>
          <w:sz w:val="28"/>
          <w:szCs w:val="28"/>
          <w:lang w:eastAsia="ru-RU"/>
        </w:rPr>
      </w:pPr>
      <w:bookmarkStart w:id="653" w:name="_Toc124344140"/>
      <w:bookmarkStart w:id="654" w:name="_Toc124864688"/>
      <w:bookmarkStart w:id="655" w:name="_Toc126941020"/>
      <w:r w:rsidRPr="00C16839">
        <w:rPr>
          <w:rFonts w:ascii="Times New Roman" w:eastAsia="Calibri" w:hAnsi="Times New Roman" w:cs="Times New Roman"/>
          <w:sz w:val="28"/>
          <w:szCs w:val="28"/>
          <w:lang w:eastAsia="ru-RU"/>
        </w:rPr>
        <w:t>Жители города получают доступ к информации о деятельности Администрации города Ханты-Мансийска и к справочной информации, что подтверждает востребованность для населения Официального информационного портала органов местного самоуправления города Ханты-Мансийска</w:t>
      </w:r>
      <w:r w:rsidR="00EF1B07">
        <w:rPr>
          <w:rFonts w:ascii="Times New Roman" w:eastAsia="Calibri" w:hAnsi="Times New Roman" w:cs="Times New Roman"/>
          <w:sz w:val="28"/>
          <w:szCs w:val="28"/>
          <w:lang w:eastAsia="ru-RU"/>
        </w:rPr>
        <w:t xml:space="preserve"> в сети Интернет</w:t>
      </w:r>
      <w:r w:rsidRPr="00C16839">
        <w:rPr>
          <w:rFonts w:ascii="Times New Roman" w:eastAsia="Calibri" w:hAnsi="Times New Roman" w:cs="Times New Roman"/>
          <w:sz w:val="28"/>
          <w:szCs w:val="28"/>
          <w:lang w:eastAsia="ru-RU"/>
        </w:rPr>
        <w:t xml:space="preserve">. Ежемесячно на </w:t>
      </w:r>
      <w:r w:rsidR="00EF1B07">
        <w:rPr>
          <w:rFonts w:ascii="Times New Roman" w:eastAsia="Calibri" w:hAnsi="Times New Roman" w:cs="Times New Roman"/>
          <w:sz w:val="28"/>
          <w:szCs w:val="28"/>
          <w:lang w:eastAsia="ru-RU"/>
        </w:rPr>
        <w:t>Официальный портал заходят более 90 тыс.</w:t>
      </w:r>
      <w:r w:rsidRPr="00C16839">
        <w:rPr>
          <w:rFonts w:ascii="Times New Roman" w:eastAsia="Calibri" w:hAnsi="Times New Roman" w:cs="Times New Roman"/>
          <w:sz w:val="28"/>
          <w:szCs w:val="28"/>
          <w:lang w:eastAsia="ru-RU"/>
        </w:rPr>
        <w:t xml:space="preserve"> посетителей. Начиная с 2015 года, </w:t>
      </w:r>
      <w:r w:rsidR="00EF1B07">
        <w:rPr>
          <w:rFonts w:ascii="Times New Roman" w:eastAsia="Calibri" w:hAnsi="Times New Roman" w:cs="Times New Roman"/>
          <w:sz w:val="28"/>
          <w:szCs w:val="28"/>
          <w:lang w:eastAsia="ru-RU"/>
        </w:rPr>
        <w:t xml:space="preserve">Официальный портал </w:t>
      </w:r>
      <w:r w:rsidRPr="00C16839">
        <w:rPr>
          <w:rFonts w:ascii="Times New Roman" w:eastAsia="Calibri" w:hAnsi="Times New Roman" w:cs="Times New Roman"/>
          <w:sz w:val="28"/>
          <w:szCs w:val="28"/>
          <w:lang w:eastAsia="ru-RU"/>
        </w:rPr>
        <w:t xml:space="preserve">становится победителем в конкурсе «Лучший официальный сайт» среди органов местного самоуправления муниципальных образований Ханты-Мансийского автономного округа – Югры. </w:t>
      </w:r>
      <w:r w:rsidRPr="00C16839">
        <w:rPr>
          <w:rFonts w:ascii="Times New Roman" w:eastAsia="Calibri" w:hAnsi="Times New Roman" w:cs="Times New Roman"/>
          <w:sz w:val="28"/>
          <w:szCs w:val="28"/>
          <w:lang w:eastAsia="ru-RU"/>
        </w:rPr>
        <w:lastRenderedPageBreak/>
        <w:t>По с</w:t>
      </w:r>
      <w:r w:rsidR="00EF1B07">
        <w:rPr>
          <w:rFonts w:ascii="Times New Roman" w:eastAsia="Calibri" w:hAnsi="Times New Roman" w:cs="Times New Roman"/>
          <w:sz w:val="28"/>
          <w:szCs w:val="28"/>
          <w:lang w:eastAsia="ru-RU"/>
        </w:rPr>
        <w:t>татистике Рамблер, Официальный п</w:t>
      </w:r>
      <w:r w:rsidRPr="00C16839">
        <w:rPr>
          <w:rFonts w:ascii="Times New Roman" w:eastAsia="Calibri" w:hAnsi="Times New Roman" w:cs="Times New Roman"/>
          <w:sz w:val="28"/>
          <w:szCs w:val="28"/>
          <w:lang w:eastAsia="ru-RU"/>
        </w:rPr>
        <w:t>ортал входит в топ 7 самых популярных сайтов России в группе «Государство и общество».</w:t>
      </w:r>
      <w:bookmarkEnd w:id="653"/>
      <w:bookmarkEnd w:id="654"/>
      <w:bookmarkEnd w:id="655"/>
    </w:p>
    <w:p w14:paraId="56447D77" w14:textId="77777777" w:rsidR="00C16839" w:rsidRPr="00C16839" w:rsidRDefault="00C16839" w:rsidP="00C16839">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C16839">
        <w:rPr>
          <w:rFonts w:ascii="Times New Roman" w:eastAsia="Times New Roman" w:hAnsi="Times New Roman" w:cs="Times New Roman"/>
          <w:color w:val="000000" w:themeColor="text1"/>
          <w:sz w:val="28"/>
          <w:szCs w:val="28"/>
          <w:lang w:eastAsia="ru-RU"/>
        </w:rPr>
        <w:t>Доступ к общедоступной информации о деятельности Администрации города Ханты-Мансийска и муниципальных учреждений обеспечивается также путем ее размещения на «Портале открытых данных». Такой формат сведений обеспечивает возможность их использования для различных электронных веб-сервисов, дает возможность их представления в машиночитаемом формате. В 2022 году на «Портале открытых данных» размещено 44 набора открытых данных.</w:t>
      </w:r>
    </w:p>
    <w:p w14:paraId="1C8E1DEB" w14:textId="7A36DBC9" w:rsidR="00C16839" w:rsidRPr="00C16839" w:rsidRDefault="00C16839" w:rsidP="00C16839">
      <w:pPr>
        <w:shd w:val="clear" w:color="auto" w:fill="FFFFFF"/>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Times New Roman" w:hAnsi="Times New Roman" w:cs="Times New Roman"/>
          <w:color w:val="000000" w:themeColor="text1"/>
          <w:sz w:val="28"/>
          <w:szCs w:val="28"/>
          <w:lang w:eastAsia="ru-RU"/>
        </w:rPr>
        <w:t xml:space="preserve">В рамках реализации федерального проекта «Цифровое государственное управление» национальной программы «Цифровая экономика» в городе Ханты-Мансийске функционирует «Платформа обратной связи» (далее – ПОС), которая позволяет горожанам оперативно подать обращение в органы власти и организации. </w:t>
      </w:r>
      <w:r w:rsidRPr="00C16839">
        <w:rPr>
          <w:rFonts w:ascii="Times New Roman" w:hAnsi="Times New Roman" w:cs="Times New Roman"/>
          <w:sz w:val="28"/>
          <w:szCs w:val="28"/>
        </w:rPr>
        <w:t xml:space="preserve">Виджет ПОС размещен на Официальном портале и сайтах муниципальных учреждений. Данная система получила особую популярность у населения, что подтверждает статистика. Так, в течение 2022 года в ПОС поступило более 695 сообщений, содержащих вопросы и предложения по различным проблемам городского хозяйства. В 2021 году поступило 470 сообщений. </w:t>
      </w:r>
      <w:r w:rsidRPr="00C16839">
        <w:rPr>
          <w:rFonts w:ascii="Times New Roman" w:eastAsia="Times New Roman" w:hAnsi="Times New Roman" w:cs="Times New Roman"/>
          <w:color w:val="000000" w:themeColor="text1"/>
          <w:sz w:val="28"/>
          <w:szCs w:val="28"/>
          <w:lang w:eastAsia="ru-RU"/>
        </w:rPr>
        <w:t>Все поступающие сообщения разделены на категории, а формируемые аналитические отчеты позволяют сделать выводы о наиболее актуальных вопросах, волнующих горожан. Посредством ПОС проводятся онлайн опросы и голосования</w:t>
      </w:r>
      <w:r w:rsidRPr="00C16839">
        <w:rPr>
          <w:rFonts w:ascii="Times New Roman" w:eastAsia="Calibri" w:hAnsi="Times New Roman" w:cs="Times New Roman"/>
          <w:sz w:val="28"/>
          <w:szCs w:val="28"/>
          <w:lang w:eastAsia="ru-RU"/>
        </w:rPr>
        <w:t>, это дает возможность муниципалитету</w:t>
      </w:r>
      <w:r w:rsidRPr="00C16839">
        <w:rPr>
          <w:rFonts w:ascii="Times New Roman" w:eastAsia="Times New Roman" w:hAnsi="Times New Roman" w:cs="Times New Roman"/>
          <w:color w:val="000000" w:themeColor="text1"/>
          <w:sz w:val="28"/>
          <w:szCs w:val="28"/>
          <w:lang w:eastAsia="ru-RU"/>
        </w:rPr>
        <w:t xml:space="preserve"> оперативно учитывать мнение населения по различным направлениям городского хозяйства, образования, физической культуры, инфраструктуры города и другим вопросам</w:t>
      </w:r>
      <w:r w:rsidRPr="00C16839">
        <w:rPr>
          <w:rFonts w:ascii="Times New Roman" w:eastAsia="Calibri" w:hAnsi="Times New Roman" w:cs="Times New Roman"/>
          <w:sz w:val="28"/>
          <w:szCs w:val="28"/>
          <w:lang w:eastAsia="ru-RU"/>
        </w:rPr>
        <w:t>. В 2022 году при помощи ПОС проведено 25 опросов и голосований.</w:t>
      </w:r>
    </w:p>
    <w:p w14:paraId="131E7220" w14:textId="77777777" w:rsidR="00C16839" w:rsidRPr="00C16839" w:rsidRDefault="00C16839" w:rsidP="00C16839">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2022 году город Ханты-Мансийск первым в Ханты-Мансийском автономном округе - Югре обеспечил перевод финансового органа и всех участников и не участников бюджетного процесса на работу в Государственную информационную систему «Региональный электронный бюджет». Такой перевод позволил обеспечить комплексную автоматизацию процессов планирования расходов и доходов городского бюджета, представлять результаты онлайн-аналитики основных характеристик бюджета в режиме реального времени «Открытый бюджет», обеспечить бесшовную интеграцию с другими информационными системами регионального и федерального уровней. </w:t>
      </w:r>
    </w:p>
    <w:p w14:paraId="120D007B" w14:textId="77777777" w:rsidR="00C16839" w:rsidRPr="00C16839" w:rsidRDefault="00C16839" w:rsidP="00C16839">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Кроме того, в 2022 году дан старт проекту по переводу бухгалтерских и кадровых муниципальных информационных систем в органах Администрации и муниципальных учреждениях города Ханты-Мансийска на «Единую облачную платформу». Реализация проекта позволит снизить затраты по сопровождению на 30%, повысить эффективность контроля подведомственных учреждений, </w:t>
      </w:r>
      <w:r w:rsidRPr="00C16839">
        <w:rPr>
          <w:rFonts w:ascii="Times New Roman" w:eastAsia="Calibri" w:hAnsi="Times New Roman" w:cs="Times New Roman"/>
          <w:sz w:val="28"/>
          <w:szCs w:val="28"/>
        </w:rPr>
        <w:lastRenderedPageBreak/>
        <w:t>обеспечить соблюдение требований законодательства по защите информации.</w:t>
      </w:r>
    </w:p>
    <w:p w14:paraId="17D833C5" w14:textId="77777777" w:rsidR="00C16839" w:rsidRPr="00C16839" w:rsidRDefault="00C16839" w:rsidP="00C16839">
      <w:pPr>
        <w:widowControl w:val="0"/>
        <w:shd w:val="clear" w:color="auto" w:fill="FFFFFF"/>
        <w:tabs>
          <w:tab w:val="left" w:pos="567"/>
        </w:tabs>
        <w:spacing w:after="0" w:line="276" w:lineRule="auto"/>
        <w:ind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sz w:val="28"/>
          <w:szCs w:val="28"/>
        </w:rPr>
        <w:t xml:space="preserve">Развитие сферы образования в городе происходило, в том числе путем внедрения во все городские школы новых модулей Государственной информационной системы «Цифровая образовательная платформа Ханты-Мансийского автономного округа – Югры». </w:t>
      </w:r>
      <w:r w:rsidRPr="00C16839">
        <w:rPr>
          <w:rFonts w:ascii="Times New Roman" w:eastAsia="Calibri" w:hAnsi="Times New Roman" w:cs="Times New Roman"/>
          <w:color w:val="000000" w:themeColor="text1"/>
          <w:sz w:val="28"/>
          <w:szCs w:val="28"/>
        </w:rPr>
        <w:t>С нового учебного 2022 года на этой платформе реализован модуль «Школьное питание». Это позволило родителям и детям принять участие в выборе меню, осуществить контроль качества школьного питания, оплатить компенсацию расходов школьного питания, осуществить контроль за своевременностью питания детей и списания денежных средств с личного счета обучающегося.</w:t>
      </w:r>
    </w:p>
    <w:p w14:paraId="5C46D22C" w14:textId="77777777" w:rsidR="00C16839" w:rsidRPr="00C16839" w:rsidRDefault="00C16839" w:rsidP="00C16839">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color w:val="000000" w:themeColor="text1"/>
          <w:sz w:val="28"/>
          <w:szCs w:val="28"/>
        </w:rPr>
        <w:t xml:space="preserve">Продолжает пользоваться большой </w:t>
      </w:r>
      <w:r w:rsidRPr="00C16839">
        <w:rPr>
          <w:rFonts w:ascii="Times New Roman" w:eastAsia="Calibri" w:hAnsi="Times New Roman" w:cs="Times New Roman"/>
          <w:sz w:val="28"/>
          <w:szCs w:val="28"/>
        </w:rPr>
        <w:t>популярностью у жителей города услуга по оплате пребывания детей в дошкольных образовательных учреждениях, которую можно получить посредством Портала госуслуг. Так, за 2022 год произведено более 40 тыс. платежей (в 2019 году –16 тыс., в 2020 году – 18 тыс., в 2021 году – 32 тыс.).</w:t>
      </w:r>
    </w:p>
    <w:p w14:paraId="23F9D860" w14:textId="77777777" w:rsidR="00C16839" w:rsidRPr="00C16839" w:rsidRDefault="00C16839" w:rsidP="00C16839">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2022 году осуществлен перевод 10 официальных сайтов образовательных учреждений (школ) на Платформу «Госвеб».</w:t>
      </w:r>
    </w:p>
    <w:p w14:paraId="42EE8E0D" w14:textId="77777777" w:rsidR="00C16839" w:rsidRPr="00C16839" w:rsidRDefault="00C16839" w:rsidP="00C16839">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целях обеспечения транспортной доступности на 55 остановочных комплексах установлены информационные табло, обеспечивающие отображение в режиме реального времени движения городского общественного транспорта с указанием номера маршрута и расчетного времени прибытия автобуса.</w:t>
      </w:r>
    </w:p>
    <w:p w14:paraId="54CC64E2" w14:textId="77777777" w:rsidR="00C16839" w:rsidRPr="00C16839" w:rsidRDefault="00C16839" w:rsidP="00C16839">
      <w:pPr>
        <w:widowControl w:val="0"/>
        <w:shd w:val="clear" w:color="auto" w:fill="FFFFFF"/>
        <w:tabs>
          <w:tab w:val="left" w:pos="567"/>
        </w:tabs>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rPr>
        <w:t>Город Ханты-Мансийск участвует в двух проектах, направленных на цифровизацию городского хозяйства: регионального проекта «Умный город» и ведомственного проекта Минстроя России «Умный город».</w:t>
      </w:r>
    </w:p>
    <w:p w14:paraId="40471BFA" w14:textId="77777777" w:rsidR="00C16839" w:rsidRPr="00C16839" w:rsidRDefault="00C16839" w:rsidP="00C16839">
      <w:pPr>
        <w:widowControl w:val="0"/>
        <w:shd w:val="clear" w:color="auto" w:fill="FFFFFF" w:themeFill="background1"/>
        <w:tabs>
          <w:tab w:val="left" w:pos="567"/>
        </w:tabs>
        <w:spacing w:after="0" w:line="276" w:lineRule="auto"/>
        <w:ind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t>В рамках реализации мероприятия «Цифровой двойник города» город Ханты-Мансийск подключен к ГИСОГД</w:t>
      </w:r>
      <w:r w:rsidRPr="00C16839">
        <w:rPr>
          <w:rFonts w:ascii="Times New Roman" w:eastAsia="Calibri" w:hAnsi="Times New Roman" w:cs="Times New Roman"/>
          <w:color w:val="000000" w:themeColor="text1"/>
          <w:sz w:val="28"/>
          <w:szCs w:val="28"/>
          <w:shd w:val="clear" w:color="auto" w:fill="FFFFFF" w:themeFill="background1"/>
        </w:rPr>
        <w:t>. В 2022 году в систему внесено</w:t>
      </w:r>
      <w:r w:rsidRPr="00C16839">
        <w:rPr>
          <w:rFonts w:ascii="Times New Roman" w:eastAsia="Calibri" w:hAnsi="Times New Roman" w:cs="Times New Roman"/>
          <w:color w:val="000000" w:themeColor="text1"/>
          <w:sz w:val="28"/>
          <w:szCs w:val="28"/>
        </w:rPr>
        <w:t xml:space="preserve"> более 3,4 тысячи различных документов, и данная работа продолжается.</w:t>
      </w:r>
    </w:p>
    <w:p w14:paraId="0309128D" w14:textId="77777777" w:rsidR="00C16839" w:rsidRPr="00C16839" w:rsidRDefault="00C16839" w:rsidP="00C16839">
      <w:pPr>
        <w:widowControl w:val="0"/>
        <w:shd w:val="clear" w:color="auto" w:fill="FFFFFF"/>
        <w:tabs>
          <w:tab w:val="left" w:pos="567"/>
        </w:tabs>
        <w:spacing w:after="0" w:line="276" w:lineRule="auto"/>
        <w:ind w:firstLine="709"/>
        <w:jc w:val="both"/>
        <w:rPr>
          <w:rFonts w:ascii="Times New Roman" w:eastAsia="Times New Roman" w:hAnsi="Times New Roman" w:cs="Times New Roman"/>
          <w:bCs/>
          <w:sz w:val="28"/>
          <w:szCs w:val="28"/>
        </w:rPr>
      </w:pPr>
      <w:r w:rsidRPr="00C16839">
        <w:rPr>
          <w:rFonts w:ascii="Times New Roman" w:eastAsia="Times New Roman" w:hAnsi="Times New Roman" w:cs="Times New Roman"/>
          <w:bCs/>
          <w:sz w:val="28"/>
          <w:szCs w:val="28"/>
        </w:rPr>
        <w:t>В целях создания безопасных и комфортных мест ожидания общественного транспорта для жителей города Ханты-Мансийска</w:t>
      </w:r>
      <w:r w:rsidRPr="00C16839">
        <w:rPr>
          <w:rFonts w:ascii="Times New Roman" w:eastAsia="Calibri" w:hAnsi="Times New Roman" w:cs="Times New Roman"/>
          <w:color w:val="000000" w:themeColor="text1"/>
          <w:sz w:val="28"/>
          <w:szCs w:val="28"/>
        </w:rPr>
        <w:t xml:space="preserve"> продолжена установка «Умных остановок». В настоящее время в городе 7 таких остановочных комплексов. В ближайшее время планируется установка еще 5 комплексов. «Умные остановки»</w:t>
      </w:r>
      <w:r w:rsidRPr="00C16839">
        <w:rPr>
          <w:rFonts w:ascii="Times New Roman" w:eastAsia="Times New Roman" w:hAnsi="Times New Roman" w:cs="Times New Roman"/>
          <w:bCs/>
          <w:sz w:val="28"/>
          <w:szCs w:val="28"/>
        </w:rPr>
        <w:t xml:space="preserve"> оборудованы информационными табло, содержащими сведения о передвижении общественного транспорта, схемы, маршруты и периодичность его движения. Также остановки оснащены сетью беспроводной бесплатной связи Wi-Fi, средствами для зарядки мобильных устройств, средствами передачи экстренного вызова неотложных служб (кнопка 112).</w:t>
      </w:r>
    </w:p>
    <w:p w14:paraId="0E195EB4" w14:textId="77777777" w:rsidR="00C16839" w:rsidRPr="00C16839" w:rsidRDefault="00C16839" w:rsidP="00C16839">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rPr>
      </w:pPr>
      <w:r w:rsidRPr="00C16839">
        <w:rPr>
          <w:rFonts w:ascii="Times New Roman" w:eastAsia="Times New Roman" w:hAnsi="Times New Roman" w:cs="Times New Roman"/>
          <w:sz w:val="28"/>
          <w:szCs w:val="28"/>
        </w:rPr>
        <w:t xml:space="preserve">В 2022 году с проектом «Умная остановка» город Ханты-Мансийск занял 2 место в </w:t>
      </w:r>
      <w:r w:rsidRPr="00C16839">
        <w:rPr>
          <w:rFonts w:ascii="Times New Roman" w:eastAsia="Times New Roman" w:hAnsi="Times New Roman" w:cs="Times New Roman"/>
          <w:sz w:val="28"/>
          <w:szCs w:val="28"/>
          <w:lang w:val="en-US"/>
        </w:rPr>
        <w:t>X</w:t>
      </w:r>
      <w:r w:rsidRPr="00C16839">
        <w:rPr>
          <w:rFonts w:ascii="Times New Roman" w:eastAsia="Times New Roman" w:hAnsi="Times New Roman" w:cs="Times New Roman"/>
          <w:sz w:val="28"/>
          <w:szCs w:val="28"/>
        </w:rPr>
        <w:t xml:space="preserve"> Всероссийском конкурсе проектов региональной и муниципальной информатизации «ПРОФ-IT.2022». </w:t>
      </w:r>
      <w:r w:rsidRPr="00C16839">
        <w:rPr>
          <w:rFonts w:ascii="Times New Roman" w:hAnsi="Times New Roman" w:cs="Times New Roman"/>
          <w:sz w:val="28"/>
          <w:szCs w:val="28"/>
        </w:rPr>
        <w:t>Также, в 2022 году</w:t>
      </w:r>
      <w:r w:rsidRPr="00C16839">
        <w:rPr>
          <w:rFonts w:ascii="Times New Roman" w:eastAsia="Calibri" w:hAnsi="Times New Roman" w:cs="Times New Roman"/>
          <w:color w:val="000000" w:themeColor="text1"/>
          <w:sz w:val="28"/>
          <w:szCs w:val="28"/>
        </w:rPr>
        <w:t xml:space="preserve"> город Ханты-Мансийск </w:t>
      </w:r>
      <w:r w:rsidRPr="00C16839">
        <w:rPr>
          <w:rFonts w:ascii="Times New Roman" w:eastAsia="Times New Roman" w:hAnsi="Times New Roman" w:cs="Times New Roman"/>
          <w:color w:val="000000" w:themeColor="text1"/>
          <w:sz w:val="28"/>
          <w:szCs w:val="28"/>
          <w:lang w:eastAsia="ru-RU"/>
        </w:rPr>
        <w:lastRenderedPageBreak/>
        <w:t xml:space="preserve">принял </w:t>
      </w:r>
      <w:r w:rsidRPr="00C16839">
        <w:rPr>
          <w:rFonts w:ascii="Times New Roman" w:eastAsia="Times New Roman" w:hAnsi="Times New Roman" w:cs="Times New Roman"/>
          <w:sz w:val="28"/>
          <w:szCs w:val="28"/>
          <w:lang w:eastAsia="ru-RU"/>
        </w:rPr>
        <w:t xml:space="preserve">участие в региональном этапе Всероссийского конкурса «Лучшая муниципальная практика», номинации «Модернизация городского хозяйства посредством внедрения цифровых технологий и платформенных решений («Умный город»)» </w:t>
      </w:r>
      <w:r w:rsidRPr="00C16839">
        <w:rPr>
          <w:rFonts w:ascii="Times New Roman" w:eastAsia="Calibri" w:hAnsi="Times New Roman" w:cs="Times New Roman"/>
          <w:sz w:val="28"/>
          <w:szCs w:val="28"/>
        </w:rPr>
        <w:t xml:space="preserve">с проектами </w:t>
      </w:r>
      <w:r w:rsidRPr="00C16839">
        <w:rPr>
          <w:rFonts w:ascii="Times New Roman" w:eastAsia="Times New Roman" w:hAnsi="Times New Roman" w:cs="Times New Roman"/>
          <w:sz w:val="28"/>
          <w:szCs w:val="28"/>
          <w:lang w:eastAsia="ru-RU"/>
        </w:rPr>
        <w:t xml:space="preserve">«IT-Детский сад» и «Умная остановка», где занял </w:t>
      </w:r>
      <w:r w:rsidRPr="00C16839">
        <w:rPr>
          <w:rFonts w:ascii="Times New Roman" w:eastAsia="Times New Roman" w:hAnsi="Times New Roman" w:cs="Times New Roman"/>
          <w:sz w:val="28"/>
          <w:szCs w:val="28"/>
          <w:lang w:val="en-US" w:eastAsia="ru-RU"/>
        </w:rPr>
        <w:t>II</w:t>
      </w:r>
      <w:r w:rsidRPr="00C16839">
        <w:rPr>
          <w:rFonts w:ascii="Times New Roman" w:eastAsia="Times New Roman" w:hAnsi="Times New Roman" w:cs="Times New Roman"/>
          <w:sz w:val="28"/>
          <w:szCs w:val="28"/>
          <w:lang w:eastAsia="ru-RU"/>
        </w:rPr>
        <w:t xml:space="preserve"> и </w:t>
      </w:r>
      <w:r w:rsidRPr="00C16839">
        <w:rPr>
          <w:rFonts w:ascii="Times New Roman" w:eastAsia="Times New Roman" w:hAnsi="Times New Roman" w:cs="Times New Roman"/>
          <w:sz w:val="28"/>
          <w:szCs w:val="28"/>
          <w:lang w:val="en-US" w:eastAsia="ru-RU"/>
        </w:rPr>
        <w:t>III</w:t>
      </w:r>
      <w:r w:rsidRPr="00C16839">
        <w:rPr>
          <w:rFonts w:ascii="Times New Roman" w:eastAsia="Times New Roman" w:hAnsi="Times New Roman" w:cs="Times New Roman"/>
          <w:sz w:val="28"/>
          <w:szCs w:val="28"/>
          <w:lang w:eastAsia="ru-RU"/>
        </w:rPr>
        <w:t xml:space="preserve"> места. </w:t>
      </w:r>
    </w:p>
    <w:p w14:paraId="7E52CAB3" w14:textId="77777777" w:rsidR="00C16839" w:rsidRPr="00C16839" w:rsidRDefault="00C16839" w:rsidP="00C16839">
      <w:pPr>
        <w:widowControl w:val="0"/>
        <w:shd w:val="clear" w:color="auto" w:fill="FFFFFF"/>
        <w:tabs>
          <w:tab w:val="left" w:pos="567"/>
        </w:tabs>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Результаты преобразований городского управления и внедряемых цифровых сервисов отражает индекс IQ городов, который ежегодно проводится Минстроем России. По итогам 2021 года город Ханты-Мансийск занял 1 место в группе «Большие города» (с населением 100 – 250 тыс. человек). </w:t>
      </w:r>
    </w:p>
    <w:p w14:paraId="4937256B" w14:textId="468A43FA"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Администрация города </w:t>
      </w:r>
      <w:r w:rsidR="00EF1B07">
        <w:rPr>
          <w:rFonts w:ascii="Times New Roman" w:eastAsia="Calibri" w:hAnsi="Times New Roman" w:cs="Times New Roman"/>
          <w:sz w:val="28"/>
          <w:szCs w:val="28"/>
        </w:rPr>
        <w:t xml:space="preserve">Ханты-Мансийска </w:t>
      </w:r>
      <w:r w:rsidRPr="00C16839">
        <w:rPr>
          <w:rFonts w:ascii="Times New Roman" w:eastAsia="Calibri" w:hAnsi="Times New Roman" w:cs="Times New Roman"/>
          <w:sz w:val="28"/>
          <w:szCs w:val="28"/>
        </w:rPr>
        <w:t xml:space="preserve">совместно с Правительством Ханты-Мансийского автономного округа – Югры, Торгово-промышленной палатой Ханты-Мансийского автономного округа – Югры и Югорским НИИ информационных технологий выступила соорганизатором тринадцатого Международного IT-Форума с участием стран БРИКС и ШОС, который состоялся в городе Ханты-Мансийске </w:t>
      </w:r>
      <w:r w:rsidR="00EF1B07">
        <w:rPr>
          <w:rFonts w:ascii="Times New Roman" w:eastAsia="Calibri" w:hAnsi="Times New Roman" w:cs="Times New Roman"/>
          <w:sz w:val="28"/>
          <w:szCs w:val="28"/>
        </w:rPr>
        <w:t>0</w:t>
      </w:r>
      <w:r w:rsidRPr="00C16839">
        <w:rPr>
          <w:rFonts w:ascii="Times New Roman" w:eastAsia="Calibri" w:hAnsi="Times New Roman" w:cs="Times New Roman"/>
          <w:sz w:val="28"/>
          <w:szCs w:val="28"/>
        </w:rPr>
        <w:t>7-</w:t>
      </w:r>
      <w:r w:rsidR="00EF1B07">
        <w:rPr>
          <w:rFonts w:ascii="Times New Roman" w:eastAsia="Calibri" w:hAnsi="Times New Roman" w:cs="Times New Roman"/>
          <w:sz w:val="28"/>
          <w:szCs w:val="28"/>
        </w:rPr>
        <w:t>0</w:t>
      </w:r>
      <w:r w:rsidRPr="00C16839">
        <w:rPr>
          <w:rFonts w:ascii="Times New Roman" w:eastAsia="Calibri" w:hAnsi="Times New Roman" w:cs="Times New Roman"/>
          <w:sz w:val="28"/>
          <w:szCs w:val="28"/>
        </w:rPr>
        <w:t xml:space="preserve">9 июня 2022 года. </w:t>
      </w:r>
    </w:p>
    <w:p w14:paraId="63A36564" w14:textId="77777777" w:rsidR="00C16839" w:rsidRPr="00C16839" w:rsidRDefault="00C16839" w:rsidP="00C16839">
      <w:pPr>
        <w:spacing w:after="0" w:line="276" w:lineRule="auto"/>
        <w:ind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t xml:space="preserve">В соответствии с Федеральным законом №8-ФЗ «Об обеспечении доступа к информации о деятельности государственных органов и органов местного самоуправления» (далее – Закон №8-ФЗ), органы местного самоуправления и подведомственные организации должны иметь официальные страницы в социальных сетях, определенных Правительством Российской Федерации, для размещения информации о своей деятельности в сети «Интернет» и осуществлять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
    <w:p w14:paraId="0E75A045" w14:textId="77777777" w:rsidR="00C16839" w:rsidRPr="00C16839" w:rsidRDefault="00C16839" w:rsidP="00C16839">
      <w:pPr>
        <w:spacing w:after="0" w:line="276" w:lineRule="auto"/>
        <w:ind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color w:val="000000" w:themeColor="text1"/>
          <w:sz w:val="28"/>
          <w:szCs w:val="28"/>
        </w:rPr>
        <w:t>Для обеспечения реализации вводимых Законом №8-ФЗ норм Министерством цифрового развития, связи и массовых коммуникаций Российской Федерации разработан компонент «Госпаблики» «единого окна» цифровой обратной связи на базе Портала госуслуг. В этой части все органы Администрации города и муниципальные учреждения имеют официальные верифицированные страницы в социальной сети «Вконтакте», которые подключены к компоненту «Госпаблики».</w:t>
      </w:r>
    </w:p>
    <w:p w14:paraId="519242F8" w14:textId="77777777" w:rsidR="00C16839" w:rsidRPr="00C16839" w:rsidRDefault="00C16839" w:rsidP="00C16839">
      <w:pPr>
        <w:spacing w:after="0" w:line="276" w:lineRule="auto"/>
        <w:ind w:firstLine="709"/>
        <w:jc w:val="both"/>
        <w:rPr>
          <w:rFonts w:ascii="Times New Roman" w:eastAsia="Calibri" w:hAnsi="Times New Roman" w:cs="Times New Roman"/>
          <w:color w:val="000000" w:themeColor="text1"/>
          <w:sz w:val="28"/>
          <w:szCs w:val="28"/>
        </w:rPr>
      </w:pPr>
      <w:r w:rsidRPr="00C16839">
        <w:rPr>
          <w:rFonts w:ascii="Times New Roman" w:eastAsia="Calibri" w:hAnsi="Times New Roman" w:cs="Times New Roman"/>
          <w:sz w:val="28"/>
          <w:szCs w:val="28"/>
        </w:rPr>
        <w:t xml:space="preserve">В 2022 году сотрудники управления информатизации Администрации города становились участниками и финалистами региональных конкурсов. Так, заместитель начальника управления вошел в число финалистов окружного конкурса «Лучший муниципальный служащий Ханты-Мансийского </w:t>
      </w:r>
      <w:r w:rsidRPr="00C16839">
        <w:rPr>
          <w:rFonts w:ascii="Times New Roman" w:eastAsia="Calibri" w:hAnsi="Times New Roman" w:cs="Times New Roman"/>
          <w:color w:val="000000" w:themeColor="text1"/>
          <w:sz w:val="28"/>
          <w:szCs w:val="28"/>
        </w:rPr>
        <w:t>автономного округа – Югры».</w:t>
      </w:r>
    </w:p>
    <w:p w14:paraId="731FFE01"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color w:val="000000" w:themeColor="text1"/>
          <w:sz w:val="28"/>
          <w:szCs w:val="28"/>
        </w:rPr>
        <w:lastRenderedPageBreak/>
        <w:t xml:space="preserve">В целях координации действий, выработки и реализации мер, направленных на расширение использования информационных технологий, для повышения качества и доступности муниципальных </w:t>
      </w:r>
      <w:r w:rsidRPr="00C16839">
        <w:rPr>
          <w:rFonts w:ascii="Times New Roman" w:eastAsia="Calibri" w:hAnsi="Times New Roman" w:cs="Times New Roman"/>
          <w:sz w:val="28"/>
          <w:szCs w:val="28"/>
        </w:rPr>
        <w:t>услуг, внедрения информационных технологий в деятельность органов Администрации города Ханты-Мансийска в 2017 году создана Комиссия по обеспечению повышения качества и доступности предоставления государственных и муниципальных услуг, в том числе с использованием информационно-телекоммуникационных технологий (далее – Комиссия). В 2022 году проведено 4 заседания Комиссии, на которых рассмотрены вопросы, касающиеся организации и качества предоставления муниципальных услуг в электронной форме, защиты информации и персональных данных в органах Администрации города Ханты-Мансийска, порядка финансирования органов Администрации города для закупки средств защиты информации, проведения аттестационных мероприятий при формировании бюджета и другие.</w:t>
      </w:r>
    </w:p>
    <w:p w14:paraId="2D606B5E"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Среди основных направлений деятельности в сфере цифровизации определены следующие направления:</w:t>
      </w:r>
    </w:p>
    <w:p w14:paraId="6703CA7D" w14:textId="77777777" w:rsidR="00C16839" w:rsidRPr="00C16839" w:rsidRDefault="00C16839" w:rsidP="00C16839">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увеличение количества массовых социально значимых услуг, предоставляемых в электронном виде, сокращение сроков предоставления услуг, посредством платформы государственных сервисов;</w:t>
      </w:r>
    </w:p>
    <w:p w14:paraId="177C1958" w14:textId="77777777" w:rsidR="00C16839" w:rsidRPr="00C16839" w:rsidRDefault="00C16839" w:rsidP="00C16839">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популяризация получения услуг в электронном виде и через МФЦ;</w:t>
      </w:r>
    </w:p>
    <w:p w14:paraId="0EE50915" w14:textId="77777777" w:rsidR="00C16839" w:rsidRPr="00C16839" w:rsidRDefault="00C16839" w:rsidP="00C16839">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продолжение обучения основам цифровой грамотности жителей города Ханты-Мансийска, сотрудников органов Администрации города и работников муниципальных учреждений;</w:t>
      </w:r>
    </w:p>
    <w:p w14:paraId="039A2261" w14:textId="7B370988" w:rsidR="00C16839" w:rsidRPr="00C16839" w:rsidRDefault="00C16839" w:rsidP="00C16839">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продолжение развития и модернизации </w:t>
      </w:r>
      <w:r w:rsidRPr="00C16839">
        <w:rPr>
          <w:rFonts w:ascii="Montserrat" w:hAnsi="Montserrat"/>
          <w:bCs/>
          <w:color w:val="000000" w:themeColor="text1"/>
          <w:sz w:val="28"/>
          <w:szCs w:val="28"/>
          <w:shd w:val="clear" w:color="auto" w:fill="FFFFFF"/>
        </w:rPr>
        <w:t xml:space="preserve">Официального </w:t>
      </w:r>
      <w:r w:rsidR="00EF1B07">
        <w:rPr>
          <w:rFonts w:ascii="Montserrat" w:hAnsi="Montserrat"/>
          <w:bCs/>
          <w:color w:val="000000" w:themeColor="text1"/>
          <w:sz w:val="28"/>
          <w:szCs w:val="28"/>
          <w:shd w:val="clear" w:color="auto" w:fill="FFFFFF"/>
        </w:rPr>
        <w:t>портала</w:t>
      </w:r>
      <w:r w:rsidRPr="00C16839">
        <w:rPr>
          <w:rFonts w:ascii="Times New Roman" w:eastAsia="Calibri" w:hAnsi="Times New Roman" w:cs="Times New Roman"/>
          <w:sz w:val="28"/>
          <w:szCs w:val="28"/>
        </w:rPr>
        <w:t>;</w:t>
      </w:r>
    </w:p>
    <w:p w14:paraId="4B259C1C" w14:textId="77777777" w:rsidR="00C16839" w:rsidRPr="00C16839" w:rsidRDefault="00C16839" w:rsidP="00C16839">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реализация мероприятий в рамках проектов цифровизации городского хозяйства «Умный город»;</w:t>
      </w:r>
    </w:p>
    <w:p w14:paraId="7CE2B2D6" w14:textId="77777777" w:rsidR="00C16839" w:rsidRPr="00C16839" w:rsidRDefault="00C16839" w:rsidP="00C16839">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перевод всех дошкольных учреждений города на </w:t>
      </w:r>
      <w:r w:rsidRPr="00C16839">
        <w:rPr>
          <w:rFonts w:ascii="Times New Roman" w:hAnsi="Times New Roman" w:cs="Times New Roman"/>
          <w:sz w:val="28"/>
          <w:szCs w:val="28"/>
        </w:rPr>
        <w:t>платформу «Госвеб»;</w:t>
      </w:r>
    </w:p>
    <w:p w14:paraId="1FF3C5B0" w14:textId="77777777" w:rsidR="00C16839" w:rsidRPr="00C16839" w:rsidRDefault="00C16839" w:rsidP="00C16839">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перевод бухгалтерских и кадровых муниципальных информационных систем на облачную платформу;</w:t>
      </w:r>
    </w:p>
    <w:p w14:paraId="65F3B3D9" w14:textId="77777777" w:rsidR="00C16839" w:rsidRPr="00C16839" w:rsidRDefault="00C16839" w:rsidP="00C16839">
      <w:pPr>
        <w:numPr>
          <w:ilvl w:val="0"/>
          <w:numId w:val="28"/>
        </w:numPr>
        <w:autoSpaceDE w:val="0"/>
        <w:autoSpaceDN w:val="0"/>
        <w:adjustRightInd w:val="0"/>
        <w:spacing w:after="0" w:line="276" w:lineRule="auto"/>
        <w:ind w:left="0" w:firstLine="709"/>
        <w:jc w:val="both"/>
        <w:rPr>
          <w:rFonts w:ascii="Times New Roman" w:hAnsi="Times New Roman" w:cs="Times New Roman"/>
          <w:color w:val="000000"/>
          <w:sz w:val="28"/>
          <w:szCs w:val="28"/>
        </w:rPr>
      </w:pPr>
      <w:r w:rsidRPr="00C16839">
        <w:rPr>
          <w:rFonts w:ascii="Times New Roman" w:eastAsia="Calibri" w:hAnsi="Times New Roman" w:cs="Times New Roman"/>
          <w:color w:val="000000"/>
          <w:sz w:val="28"/>
          <w:szCs w:val="28"/>
        </w:rPr>
        <w:t xml:space="preserve">апробация и подключение Городской централизованной библиотечной системы Ханты-Мансийска к доставке книг с использованием индивидуальных постаматов UgraMat.Books в МБУ КДЦ «Октябрь».  Такое техническое решение </w:t>
      </w:r>
      <w:r w:rsidRPr="00C16839">
        <w:rPr>
          <w:rFonts w:ascii="Times New Roman" w:hAnsi="Times New Roman" w:cs="Times New Roman"/>
          <w:color w:val="000000"/>
          <w:sz w:val="28"/>
          <w:szCs w:val="28"/>
        </w:rPr>
        <w:t xml:space="preserve">представляет собой индивидуальный постамат для бесконтактной передачи книг из библиотеки читателям; </w:t>
      </w:r>
    </w:p>
    <w:p w14:paraId="51476D8A" w14:textId="77777777" w:rsidR="00C16839" w:rsidRPr="00C16839" w:rsidRDefault="00C16839" w:rsidP="00C16839">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апробация и установление «Умной двери» с постоянным источником напряжения в КДЦ «Октябрь».</w:t>
      </w:r>
      <w:r w:rsidRPr="00C16839">
        <w:rPr>
          <w:rFonts w:ascii="Times New Roman" w:hAnsi="Times New Roman" w:cs="Times New Roman"/>
          <w:sz w:val="28"/>
          <w:szCs w:val="28"/>
        </w:rPr>
        <w:t xml:space="preserve"> Преимущество «Умной двери» заключается в возможности управления доступом замка без считывателя и физического </w:t>
      </w:r>
      <w:r w:rsidRPr="00C16839">
        <w:rPr>
          <w:rFonts w:ascii="Times New Roman" w:hAnsi="Times New Roman" w:cs="Times New Roman"/>
          <w:sz w:val="28"/>
          <w:szCs w:val="28"/>
        </w:rPr>
        <w:lastRenderedPageBreak/>
        <w:t>идентификатора. Все управление осуществляется в мобильно-ориентированном веб-приложение;</w:t>
      </w:r>
    </w:p>
    <w:p w14:paraId="3C421B94" w14:textId="77777777" w:rsidR="00C16839" w:rsidRPr="00C16839" w:rsidRDefault="00C16839" w:rsidP="00C16839">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перевод предоставления услуги по организации каникулярного отдыха учащихся образовательных учреждений посредством цифровой образовательной платформы.</w:t>
      </w:r>
    </w:p>
    <w:p w14:paraId="4F28CB71" w14:textId="77777777" w:rsidR="00C16839" w:rsidRPr="00C16839" w:rsidRDefault="00C16839" w:rsidP="00C16839">
      <w:pPr>
        <w:autoSpaceDE w:val="0"/>
        <w:autoSpaceDN w:val="0"/>
        <w:adjustRightInd w:val="0"/>
        <w:spacing w:after="0" w:line="240" w:lineRule="auto"/>
        <w:ind w:firstLine="708"/>
        <w:jc w:val="both"/>
        <w:rPr>
          <w:rFonts w:ascii="Calibri" w:eastAsia="Calibri" w:hAnsi="Calibri" w:cs="Times New Roman"/>
        </w:rPr>
      </w:pPr>
    </w:p>
    <w:p w14:paraId="6B117D3F" w14:textId="77777777" w:rsidR="00C16839" w:rsidRPr="00C16839" w:rsidRDefault="00C16839" w:rsidP="00C16839">
      <w:pPr>
        <w:keepNext/>
        <w:keepLines/>
        <w:spacing w:after="0" w:line="276" w:lineRule="auto"/>
        <w:ind w:firstLine="709"/>
        <w:jc w:val="center"/>
        <w:outlineLvl w:val="2"/>
        <w:rPr>
          <w:rFonts w:ascii="Times New Roman" w:eastAsia="Times New Roman" w:hAnsi="Times New Roman" w:cstheme="majorBidi"/>
          <w:b/>
          <w:bCs/>
          <w:sz w:val="28"/>
        </w:rPr>
      </w:pPr>
      <w:bookmarkStart w:id="656" w:name="_Toc533760055"/>
      <w:bookmarkStart w:id="657" w:name="_Toc535576554"/>
      <w:bookmarkStart w:id="658" w:name="_Toc29543626"/>
      <w:bookmarkStart w:id="659" w:name="_Toc64487253"/>
      <w:bookmarkStart w:id="660" w:name="_Toc126941021"/>
      <w:r w:rsidRPr="00C16839">
        <w:rPr>
          <w:rFonts w:ascii="Times New Roman" w:eastAsia="Times New Roman" w:hAnsi="Times New Roman" w:cstheme="majorBidi"/>
          <w:b/>
          <w:bCs/>
          <w:sz w:val="28"/>
        </w:rPr>
        <w:t>21.5. Взаимодействие с общественностью, средства массовой информации</w:t>
      </w:r>
      <w:bookmarkEnd w:id="656"/>
      <w:bookmarkEnd w:id="657"/>
      <w:bookmarkEnd w:id="658"/>
      <w:bookmarkEnd w:id="659"/>
      <w:bookmarkEnd w:id="660"/>
    </w:p>
    <w:p w14:paraId="18FED9DE" w14:textId="77777777" w:rsidR="00C16839" w:rsidRPr="00C16839" w:rsidRDefault="00C16839" w:rsidP="00C16839">
      <w:pPr>
        <w:widowControl w:val="0"/>
        <w:tabs>
          <w:tab w:val="left" w:pos="709"/>
          <w:tab w:val="left" w:pos="993"/>
          <w:tab w:val="left" w:pos="1276"/>
        </w:tabs>
        <w:spacing w:after="0" w:line="276" w:lineRule="auto"/>
        <w:ind w:firstLine="708"/>
        <w:jc w:val="both"/>
        <w:rPr>
          <w:rFonts w:ascii="Times New Roman" w:eastAsia="Times New Roman" w:hAnsi="Times New Roman" w:cs="Times New Roman"/>
          <w:b/>
          <w:bCs/>
          <w:sz w:val="28"/>
          <w:szCs w:val="28"/>
          <w:highlight w:val="yellow"/>
        </w:rPr>
      </w:pPr>
    </w:p>
    <w:p w14:paraId="03F8D66B" w14:textId="5A3A3A3E"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 xml:space="preserve">Основной задачей Общественной палаты города Ханты-Мансийска является осуществление общественного контроля за деятельностью </w:t>
      </w:r>
      <w:hyperlink r:id="rId34" w:tooltip="Органы местного самоуправления" w:history="1">
        <w:r w:rsidRPr="00C16839">
          <w:rPr>
            <w:rFonts w:ascii="Times New Roman" w:eastAsia="Times New Roman" w:hAnsi="Times New Roman" w:cs="Times New Roman"/>
            <w:color w:val="000000"/>
            <w:spacing w:val="2"/>
            <w:sz w:val="28"/>
            <w:szCs w:val="28"/>
            <w:lang w:eastAsia="ru-RU"/>
          </w:rPr>
          <w:t>органов местного самоуправления</w:t>
        </w:r>
      </w:hyperlink>
      <w:r w:rsidRPr="00C16839">
        <w:rPr>
          <w:rFonts w:ascii="Times New Roman" w:eastAsia="Times New Roman" w:hAnsi="Times New Roman" w:cs="Times New Roman"/>
          <w:color w:val="000000"/>
          <w:spacing w:val="2"/>
          <w:sz w:val="28"/>
          <w:szCs w:val="28"/>
          <w:lang w:eastAsia="ru-RU"/>
        </w:rPr>
        <w:t>, муниципальных организаций, иных органов и организаций, осуществляющих в соответствии с законодательством отдельные публичные полномочия, обеспечение взаимодействия общественных институтов и граждан с органами местного сам</w:t>
      </w:r>
      <w:r w:rsidR="00EF1B07">
        <w:rPr>
          <w:rFonts w:ascii="Times New Roman" w:eastAsia="Times New Roman" w:hAnsi="Times New Roman" w:cs="Times New Roman"/>
          <w:color w:val="000000"/>
          <w:spacing w:val="2"/>
          <w:sz w:val="28"/>
          <w:szCs w:val="28"/>
          <w:lang w:eastAsia="ru-RU"/>
        </w:rPr>
        <w:t>оуправления, способствование уче</w:t>
      </w:r>
      <w:r w:rsidRPr="00C16839">
        <w:rPr>
          <w:rFonts w:ascii="Times New Roman" w:eastAsia="Times New Roman" w:hAnsi="Times New Roman" w:cs="Times New Roman"/>
          <w:color w:val="000000"/>
          <w:spacing w:val="2"/>
          <w:sz w:val="28"/>
          <w:szCs w:val="28"/>
          <w:lang w:eastAsia="ru-RU"/>
        </w:rPr>
        <w:t xml:space="preserve">ту интересов и потребностей населения города. В течение года Общественной палатой </w:t>
      </w:r>
      <w:r w:rsidR="00EF1B07" w:rsidRPr="00C16839">
        <w:rPr>
          <w:rFonts w:ascii="Times New Roman" w:eastAsia="Times New Roman" w:hAnsi="Times New Roman" w:cs="Times New Roman"/>
          <w:color w:val="000000"/>
          <w:spacing w:val="2"/>
          <w:sz w:val="28"/>
          <w:szCs w:val="28"/>
          <w:lang w:eastAsia="ru-RU"/>
        </w:rPr>
        <w:t xml:space="preserve">города Ханты-Мансийска </w:t>
      </w:r>
      <w:r w:rsidRPr="00C16839">
        <w:rPr>
          <w:rFonts w:ascii="Times New Roman" w:eastAsia="Times New Roman" w:hAnsi="Times New Roman" w:cs="Times New Roman"/>
          <w:color w:val="000000"/>
          <w:spacing w:val="2"/>
          <w:sz w:val="28"/>
          <w:szCs w:val="28"/>
          <w:lang w:eastAsia="ru-RU"/>
        </w:rPr>
        <w:t xml:space="preserve">проведено 9 заседаний на которых </w:t>
      </w:r>
      <w:r w:rsidRPr="00C16839">
        <w:rPr>
          <w:rFonts w:ascii="Times New Roman" w:eastAsia="Times New Roman" w:hAnsi="Times New Roman" w:cs="Times New Roman"/>
          <w:spacing w:val="2"/>
          <w:sz w:val="28"/>
          <w:szCs w:val="28"/>
          <w:lang w:eastAsia="ru-RU"/>
        </w:rPr>
        <w:t>рассмотрено 36 вопросов</w:t>
      </w:r>
      <w:r w:rsidRPr="00C16839">
        <w:rPr>
          <w:rFonts w:ascii="Times New Roman" w:eastAsia="Times New Roman" w:hAnsi="Times New Roman" w:cs="Times New Roman"/>
          <w:color w:val="000000"/>
          <w:spacing w:val="2"/>
          <w:sz w:val="28"/>
          <w:szCs w:val="28"/>
          <w:lang w:eastAsia="ru-RU"/>
        </w:rPr>
        <w:t>, касающихся социально-экономического развития города Ханты-Мансийска.</w:t>
      </w:r>
    </w:p>
    <w:p w14:paraId="7C468642"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spacing w:val="2"/>
          <w:sz w:val="28"/>
          <w:szCs w:val="28"/>
          <w:lang w:eastAsia="ru-RU"/>
        </w:rPr>
      </w:pPr>
      <w:r w:rsidRPr="00C16839">
        <w:rPr>
          <w:rFonts w:ascii="Times New Roman" w:eastAsia="Times New Roman" w:hAnsi="Times New Roman" w:cs="Times New Roman"/>
          <w:color w:val="000000"/>
          <w:spacing w:val="2"/>
          <w:sz w:val="28"/>
          <w:szCs w:val="28"/>
          <w:lang w:eastAsia="ru-RU"/>
        </w:rPr>
        <w:t>Кроме того, в органах Администрации города Ханты-Мансийска продолжают действовать 13 общественных советов.</w:t>
      </w:r>
    </w:p>
    <w:p w14:paraId="38998571"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spacing w:val="2"/>
          <w:sz w:val="28"/>
          <w:szCs w:val="28"/>
          <w:lang w:eastAsia="ru-RU"/>
        </w:rPr>
      </w:pPr>
      <w:r w:rsidRPr="00C16839">
        <w:rPr>
          <w:rFonts w:ascii="Times New Roman" w:eastAsia="Times New Roman" w:hAnsi="Times New Roman" w:cs="Times New Roman"/>
          <w:spacing w:val="2"/>
          <w:sz w:val="28"/>
          <w:szCs w:val="28"/>
          <w:lang w:eastAsia="ru-RU"/>
        </w:rPr>
        <w:t>В рамках практики реализации инициативного бюджетирования, позволяющей обеспечивать непосредственное участие жителей города Ханты-Мансийска</w:t>
      </w:r>
      <w:r w:rsidRPr="00C16839">
        <w:rPr>
          <w:rFonts w:ascii="Times New Roman" w:eastAsia="Calibri" w:hAnsi="Times New Roman"/>
          <w:sz w:val="28"/>
          <w:szCs w:val="28"/>
        </w:rPr>
        <w:t xml:space="preserve"> </w:t>
      </w:r>
      <w:r w:rsidRPr="00C16839">
        <w:rPr>
          <w:rFonts w:ascii="Times New Roman" w:eastAsia="Times New Roman" w:hAnsi="Times New Roman" w:cs="Times New Roman"/>
          <w:spacing w:val="2"/>
          <w:sz w:val="28"/>
          <w:szCs w:val="28"/>
          <w:lang w:eastAsia="ru-RU"/>
        </w:rPr>
        <w:t xml:space="preserve">в определении приоритетных направлений расходования части средств бюджета, осуществляется работа с инициативными проектами граждан, направленными на решение вопросов местного значения. </w:t>
      </w:r>
    </w:p>
    <w:p w14:paraId="74A11671" w14:textId="55AB6398"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spacing w:val="2"/>
          <w:sz w:val="28"/>
          <w:szCs w:val="28"/>
          <w:lang w:eastAsia="ru-RU"/>
        </w:rPr>
      </w:pPr>
      <w:r w:rsidRPr="00C16839">
        <w:rPr>
          <w:rFonts w:ascii="Times New Roman" w:eastAsia="Times New Roman" w:hAnsi="Times New Roman" w:cs="Times New Roman"/>
          <w:spacing w:val="2"/>
          <w:sz w:val="28"/>
          <w:szCs w:val="28"/>
          <w:lang w:eastAsia="ru-RU"/>
        </w:rPr>
        <w:t xml:space="preserve">Так, в 2022 году, инициативный проект </w:t>
      </w:r>
      <w:r w:rsidRPr="00C16839">
        <w:rPr>
          <w:rFonts w:ascii="Times New Roman" w:eastAsia="Calibri" w:hAnsi="Times New Roman"/>
          <w:sz w:val="28"/>
          <w:szCs w:val="28"/>
        </w:rPr>
        <w:t xml:space="preserve">по благоустройству общественного пространства в районе </w:t>
      </w:r>
      <w:r w:rsidRPr="00C16839">
        <w:rPr>
          <w:rFonts w:ascii="Times New Roman" w:hAnsi="Times New Roman"/>
          <w:sz w:val="28"/>
          <w:szCs w:val="28"/>
        </w:rPr>
        <w:t>Тобольского тракта</w:t>
      </w:r>
      <w:r w:rsidR="00EF1B07">
        <w:rPr>
          <w:rFonts w:ascii="Times New Roman" w:eastAsia="Calibri" w:hAnsi="Times New Roman"/>
          <w:sz w:val="28"/>
          <w:szCs w:val="28"/>
        </w:rPr>
        <w:t xml:space="preserve"> Эко</w:t>
      </w:r>
      <w:r w:rsidRPr="00C16839">
        <w:rPr>
          <w:rFonts w:ascii="Times New Roman" w:eastAsia="Calibri" w:hAnsi="Times New Roman"/>
          <w:sz w:val="28"/>
          <w:szCs w:val="28"/>
        </w:rPr>
        <w:t xml:space="preserve">парк «ЛесОк», представленный городом на </w:t>
      </w:r>
      <w:r w:rsidRPr="00C16839">
        <w:rPr>
          <w:rFonts w:ascii="Times New Roman" w:eastAsia="Times New Roman" w:hAnsi="Times New Roman" w:cs="Times New Roman"/>
          <w:spacing w:val="2"/>
          <w:sz w:val="28"/>
          <w:szCs w:val="28"/>
          <w:lang w:eastAsia="ru-RU"/>
        </w:rPr>
        <w:t>втором региональном конкурсе инициативных проектов Ханты-Мансийского автономного округа – Югры, вошел в число победителей. Общая стоимость инициативного проекта составляет 14</w:t>
      </w:r>
      <w:r w:rsidRPr="00C16839">
        <w:rPr>
          <w:rFonts w:ascii="Times New Roman" w:hAnsi="Times New Roman"/>
          <w:sz w:val="28"/>
          <w:szCs w:val="28"/>
        </w:rPr>
        <w:t xml:space="preserve"> млн. </w:t>
      </w:r>
      <w:r w:rsidRPr="00C16839">
        <w:rPr>
          <w:rFonts w:ascii="Times New Roman" w:eastAsia="Times New Roman" w:hAnsi="Times New Roman" w:cs="Times New Roman"/>
          <w:spacing w:val="2"/>
          <w:sz w:val="28"/>
          <w:szCs w:val="28"/>
          <w:lang w:eastAsia="ru-RU"/>
        </w:rPr>
        <w:t>рублей, сумма субсидии из окружного бюджета проекту-победителю составила 9,4 млн. рублей.</w:t>
      </w:r>
    </w:p>
    <w:p w14:paraId="62E6D772" w14:textId="4AF0C255" w:rsidR="00C16839" w:rsidRPr="00C16839" w:rsidRDefault="00C16839" w:rsidP="00C16839">
      <w:pPr>
        <w:widowControl w:val="0"/>
        <w:autoSpaceDE w:val="0"/>
        <w:autoSpaceDN w:val="0"/>
        <w:adjustRightInd w:val="0"/>
        <w:spacing w:after="0" w:line="276" w:lineRule="auto"/>
        <w:ind w:firstLine="709"/>
        <w:jc w:val="both"/>
        <w:rPr>
          <w:rFonts w:ascii="Times New Roman" w:hAnsi="Times New Roman"/>
          <w:sz w:val="28"/>
          <w:szCs w:val="28"/>
        </w:rPr>
      </w:pPr>
      <w:r w:rsidRPr="00C16839">
        <w:rPr>
          <w:rFonts w:ascii="Times New Roman" w:eastAsia="Times New Roman" w:hAnsi="Times New Roman" w:cs="Times New Roman"/>
          <w:color w:val="000000"/>
          <w:spacing w:val="2"/>
          <w:sz w:val="28"/>
          <w:szCs w:val="28"/>
          <w:lang w:eastAsia="ru-RU"/>
        </w:rPr>
        <w:t xml:space="preserve">Основной целью данного инициативного проекта является </w:t>
      </w:r>
      <w:r w:rsidRPr="00C16839">
        <w:rPr>
          <w:rFonts w:ascii="Times New Roman" w:eastAsia="Calibri" w:hAnsi="Times New Roman"/>
          <w:sz w:val="28"/>
          <w:szCs w:val="28"/>
        </w:rPr>
        <w:t>создание условий для безопасного и комфортного отдыха и досуга горожан, р</w:t>
      </w:r>
      <w:r w:rsidRPr="00C16839">
        <w:rPr>
          <w:rFonts w:ascii="Times New Roman" w:hAnsi="Times New Roman"/>
          <w:sz w:val="28"/>
          <w:szCs w:val="28"/>
        </w:rPr>
        <w:t>азвитие туристической привлекательности города Ханты-Мансийска путем обустройства части природного парка в виде многофункционального экологического парка отдыха,  поддержание благополучной экологической обстановки на территории прилегающей к</w:t>
      </w:r>
      <w:r w:rsidR="00EF1B07">
        <w:rPr>
          <w:rFonts w:ascii="Times New Roman" w:hAnsi="Times New Roman"/>
          <w:sz w:val="28"/>
          <w:szCs w:val="28"/>
        </w:rPr>
        <w:t xml:space="preserve"> Природному парку «Самаровский ч</w:t>
      </w:r>
      <w:r w:rsidRPr="00C16839">
        <w:rPr>
          <w:rFonts w:ascii="Times New Roman" w:hAnsi="Times New Roman"/>
          <w:sz w:val="28"/>
          <w:szCs w:val="28"/>
        </w:rPr>
        <w:t xml:space="preserve">угас». В целом </w:t>
      </w:r>
      <w:r w:rsidR="00EF1B07">
        <w:rPr>
          <w:rFonts w:ascii="Times New Roman" w:eastAsia="Calibri" w:hAnsi="Times New Roman"/>
          <w:sz w:val="28"/>
          <w:szCs w:val="28"/>
        </w:rPr>
        <w:t>Эко</w:t>
      </w:r>
      <w:r w:rsidRPr="00C16839">
        <w:rPr>
          <w:rFonts w:ascii="Times New Roman" w:eastAsia="Calibri" w:hAnsi="Times New Roman"/>
          <w:sz w:val="28"/>
          <w:szCs w:val="28"/>
        </w:rPr>
        <w:t xml:space="preserve">парк «ЛесОк» - масштабный проект с перспективой дальнейшего развития </w:t>
      </w:r>
      <w:r w:rsidRPr="00C16839">
        <w:rPr>
          <w:rFonts w:ascii="Times New Roman" w:hAnsi="Times New Roman"/>
          <w:sz w:val="28"/>
          <w:szCs w:val="28"/>
        </w:rPr>
        <w:t xml:space="preserve">экотуризма </w:t>
      </w:r>
      <w:r w:rsidRPr="00C16839">
        <w:rPr>
          <w:rFonts w:ascii="Times New Roman" w:hAnsi="Times New Roman"/>
          <w:sz w:val="28"/>
          <w:szCs w:val="28"/>
        </w:rPr>
        <w:lastRenderedPageBreak/>
        <w:t>в городе с рациональным и комплексным подом к формированию современной инфраструктуры притяжения для отдыха и спорта, адаптированной под рельеф лесной территории, часть создаваемого туристско-рекреационного кластера в рамках комплексного развития особо охраняемых природных территорий.</w:t>
      </w:r>
    </w:p>
    <w:p w14:paraId="4CE42DEB" w14:textId="30594C68"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 xml:space="preserve">В целях создания условий для реализации гражданских инициатив, трем социально ориентированным некоммерческим организациям из бюджета города выделен грант в форме субсидии на реализацию проектов, направленных на информирование граждан о возможности получения своих услуг. Сумма гранта составила 150 тыс. рублей. В результате реализации запланированных проектов Региональная общественная организация «Добровольно-спасательное пожарное формирование по </w:t>
      </w:r>
      <w:r w:rsidR="00EF1B07">
        <w:rPr>
          <w:rFonts w:ascii="Times New Roman" w:eastAsia="Times New Roman" w:hAnsi="Times New Roman" w:cs="Times New Roman"/>
          <w:color w:val="000000"/>
          <w:spacing w:val="2"/>
          <w:sz w:val="28"/>
          <w:szCs w:val="28"/>
          <w:lang w:eastAsia="ru-RU"/>
        </w:rPr>
        <w:t>Ханты-Мансийскому автономному округу - Югре», а</w:t>
      </w:r>
      <w:r w:rsidRPr="00C16839">
        <w:rPr>
          <w:rFonts w:ascii="Times New Roman" w:eastAsia="Times New Roman" w:hAnsi="Times New Roman" w:cs="Times New Roman"/>
          <w:color w:val="000000"/>
          <w:spacing w:val="2"/>
          <w:sz w:val="28"/>
          <w:szCs w:val="28"/>
          <w:lang w:eastAsia="ru-RU"/>
        </w:rPr>
        <w:t>втономная некоммерческая организация «Центр развития культуры и спорта «Олимп» и Ханты-Мансийская региональная организация Общероссийской общественной организации инвалидов «Всероссийское ордена Трудового Красного Знамени общество слепых» охватили информационной компанией более 6 500 граждан.</w:t>
      </w:r>
    </w:p>
    <w:p w14:paraId="68C273B9" w14:textId="27FB9ED8"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В 2022 году вышло 60 номеров газеты «Самарово – Ханты-</w:t>
      </w:r>
      <w:r w:rsidR="00EF1B07">
        <w:rPr>
          <w:rFonts w:ascii="Times New Roman" w:eastAsia="Times New Roman" w:hAnsi="Times New Roman" w:cs="Times New Roman"/>
          <w:color w:val="000000"/>
          <w:spacing w:val="2"/>
          <w:sz w:val="28"/>
          <w:szCs w:val="28"/>
          <w:lang w:eastAsia="ru-RU"/>
        </w:rPr>
        <w:t>Мансийск», общий тираж 600 тыс.</w:t>
      </w:r>
      <w:r w:rsidRPr="00C16839">
        <w:rPr>
          <w:rFonts w:ascii="Times New Roman" w:eastAsia="Times New Roman" w:hAnsi="Times New Roman" w:cs="Times New Roman"/>
          <w:color w:val="000000"/>
          <w:spacing w:val="2"/>
          <w:sz w:val="28"/>
          <w:szCs w:val="28"/>
          <w:lang w:eastAsia="ru-RU"/>
        </w:rPr>
        <w:t xml:space="preserve"> экземпляров. С </w:t>
      </w:r>
      <w:r w:rsidR="00EF1B07">
        <w:rPr>
          <w:rFonts w:ascii="Times New Roman" w:eastAsia="Times New Roman" w:hAnsi="Times New Roman" w:cs="Times New Roman"/>
          <w:color w:val="000000"/>
          <w:spacing w:val="2"/>
          <w:sz w:val="28"/>
          <w:szCs w:val="28"/>
          <w:lang w:eastAsia="ru-RU"/>
        </w:rPr>
        <w:t>0</w:t>
      </w:r>
      <w:r w:rsidRPr="00C16839">
        <w:rPr>
          <w:rFonts w:ascii="Times New Roman" w:eastAsia="Times New Roman" w:hAnsi="Times New Roman" w:cs="Times New Roman"/>
          <w:color w:val="000000"/>
          <w:spacing w:val="2"/>
          <w:sz w:val="28"/>
          <w:szCs w:val="28"/>
          <w:lang w:eastAsia="ru-RU"/>
        </w:rPr>
        <w:t>1 января газета бесплатно д</w:t>
      </w:r>
      <w:r w:rsidR="00EF1B07">
        <w:rPr>
          <w:rFonts w:ascii="Times New Roman" w:eastAsia="Times New Roman" w:hAnsi="Times New Roman" w:cs="Times New Roman"/>
          <w:color w:val="000000"/>
          <w:spacing w:val="2"/>
          <w:sz w:val="28"/>
          <w:szCs w:val="28"/>
          <w:lang w:eastAsia="ru-RU"/>
        </w:rPr>
        <w:t>оставляется  более чем 6 тыс.</w:t>
      </w:r>
      <w:r w:rsidRPr="00C16839">
        <w:rPr>
          <w:rFonts w:ascii="Times New Roman" w:eastAsia="Times New Roman" w:hAnsi="Times New Roman" w:cs="Times New Roman"/>
          <w:color w:val="000000"/>
          <w:spacing w:val="2"/>
          <w:sz w:val="28"/>
          <w:szCs w:val="28"/>
          <w:lang w:eastAsia="ru-RU"/>
        </w:rPr>
        <w:t xml:space="preserve"> подписчикам из числа льготных категорий граждан. Газета доступна для жителей и гостей города в 82 точках распространения, расположенных в общественных местах.</w:t>
      </w:r>
    </w:p>
    <w:p w14:paraId="06DE7ADE"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Появились новые газетные рубрики: «Наши права», «Пишем историю вместе», «Наши гости», «Ханты-Мансийску - 440». В каждом номере публикуются материалы в уже полюбившейся горожанам рубрике «Спасибо за город» о людях разных профессий, прославляющих своим трудом Ханты-Мансийск. Журналисты редакции освещают все важные события, праздники, встречи, мероприятия различной направленности и уровня. Так как читательская аудитория, состоит из людей старшего поколения, учтены их пожелания: укрупнен шрифт, увеличено количество публикаций, отражающих активную деятельность городского совета ветеранов, волонтеров, а также материалов разъяснительного и справочного характера.</w:t>
      </w:r>
    </w:p>
    <w:p w14:paraId="201C5764"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Организована обратная связь с читателями. В издании много опросов на самые разные темы. Продолжает действовать рубрика: «За город в ответе» – об ответственном отношении горожан к городу, его инфраструктуре, в которой поднимаются актуальные темы, предлагаются пути решения городских проблем; «Было – стало» – публикация информации о решенных проблемах, зафиксированных системой ЦУР «Инцидент Менеджмент».</w:t>
      </w:r>
    </w:p>
    <w:p w14:paraId="7A514867" w14:textId="0F1167E6"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 xml:space="preserve">Телевидение Ханты-Мансийска позиционирует себя в эфире ВГТРК «Россия-24», в социальной сети «ВКонтакте» и на видеохостинге YouTube. </w:t>
      </w:r>
      <w:r w:rsidRPr="00C16839">
        <w:rPr>
          <w:rFonts w:ascii="Times New Roman" w:eastAsia="Times New Roman" w:hAnsi="Times New Roman" w:cs="Times New Roman"/>
          <w:color w:val="000000"/>
          <w:spacing w:val="2"/>
          <w:sz w:val="28"/>
          <w:szCs w:val="28"/>
          <w:lang w:eastAsia="ru-RU"/>
        </w:rPr>
        <w:lastRenderedPageBreak/>
        <w:t xml:space="preserve">Суммарная численность подписчиков в настоящее время более 6 тыс. человек. YouTube-канал «Телевидение Ханты-Мансийска» благодаря качественному интересному контенту, регулярно попадает на главную страницу видеохостинга. Информационные </w:t>
      </w:r>
      <w:r w:rsidR="00EF1B07">
        <w:rPr>
          <w:rFonts w:ascii="Times New Roman" w:eastAsia="Times New Roman" w:hAnsi="Times New Roman" w:cs="Times New Roman"/>
          <w:color w:val="000000"/>
          <w:spacing w:val="2"/>
          <w:sz w:val="28"/>
          <w:szCs w:val="28"/>
          <w:lang w:eastAsia="ru-RU"/>
        </w:rPr>
        <w:t>выпуски набирают более 4,5 тыс.</w:t>
      </w:r>
      <w:r w:rsidRPr="00C16839">
        <w:rPr>
          <w:rFonts w:ascii="Times New Roman" w:eastAsia="Times New Roman" w:hAnsi="Times New Roman" w:cs="Times New Roman"/>
          <w:color w:val="000000"/>
          <w:spacing w:val="2"/>
          <w:sz w:val="28"/>
          <w:szCs w:val="28"/>
          <w:lang w:eastAsia="ru-RU"/>
        </w:rPr>
        <w:t xml:space="preserve"> просмотров. Всего, согласно статистическим данным, начиная с января 2022 года, показы YouTube-канала «Телевидения Ханты</w:t>
      </w:r>
      <w:r w:rsidR="00EF1B07">
        <w:rPr>
          <w:rFonts w:ascii="Times New Roman" w:eastAsia="Times New Roman" w:hAnsi="Times New Roman" w:cs="Times New Roman"/>
          <w:color w:val="000000"/>
          <w:spacing w:val="2"/>
          <w:sz w:val="28"/>
          <w:szCs w:val="28"/>
          <w:lang w:eastAsia="ru-RU"/>
        </w:rPr>
        <w:t>-Мансийска» составили 1700  тыс.</w:t>
      </w:r>
      <w:r w:rsidRPr="00C16839">
        <w:rPr>
          <w:rFonts w:ascii="Times New Roman" w:eastAsia="Times New Roman" w:hAnsi="Times New Roman" w:cs="Times New Roman"/>
          <w:color w:val="000000"/>
          <w:spacing w:val="2"/>
          <w:sz w:val="28"/>
          <w:szCs w:val="28"/>
          <w:lang w:eastAsia="ru-RU"/>
        </w:rPr>
        <w:t xml:space="preserve">, что в два раза больше, чем в прошлом году. </w:t>
      </w:r>
    </w:p>
    <w:p w14:paraId="1B5396A6"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 xml:space="preserve">В этом году редакция городского телевидения «Новая студия» приняла участие в отборочном туре  самого престижного Всероссийского конкурса профессионального мастерства «ТЭФИ-РЕГИОН», и по итогам этого этапа приглашена на итоговый отборочный тур в Карачаево-Черкессию.    </w:t>
      </w:r>
    </w:p>
    <w:p w14:paraId="70C72243" w14:textId="79070131"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Журналисты городского телевидения также работают над авторскими проектами: «Летопись Ханты-Мансийска» об истории города с момента его становления; «Они всегда придут на помощь» - герои рубрики жители города, чья деятельность основывается на помощи людям. Также редакцией городского телевидения к Новогодним праздникам запущена благотворительная</w:t>
      </w:r>
      <w:r w:rsidR="00EF1B07">
        <w:rPr>
          <w:rFonts w:ascii="Times New Roman" w:eastAsia="Times New Roman" w:hAnsi="Times New Roman" w:cs="Times New Roman"/>
          <w:color w:val="000000"/>
          <w:spacing w:val="2"/>
          <w:sz w:val="28"/>
          <w:szCs w:val="28"/>
          <w:lang w:eastAsia="ru-RU"/>
        </w:rPr>
        <w:t xml:space="preserve"> акция «Подари ребе</w:t>
      </w:r>
      <w:r w:rsidRPr="00C16839">
        <w:rPr>
          <w:rFonts w:ascii="Times New Roman" w:eastAsia="Times New Roman" w:hAnsi="Times New Roman" w:cs="Times New Roman"/>
          <w:color w:val="000000"/>
          <w:spacing w:val="2"/>
          <w:sz w:val="28"/>
          <w:szCs w:val="28"/>
          <w:lang w:eastAsia="ru-RU"/>
        </w:rPr>
        <w:t>нку праздник». В планах развивать социальные сети, работать над новыми интересными проектами для увеличения охвата аудитории.</w:t>
      </w:r>
    </w:p>
    <w:p w14:paraId="227A5AE1"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 xml:space="preserve">На портале информационного агентства «News-HM» за отчетный период опубликовано более 1,9 тыс. информационных материалов, 60 фотогалерей с наиболее ярких и актуальных мероприятий. По сравнению с аналогичным периодом прошлого года количество посещений на сайте выросло на 14 тыс., новых посетителей – на 12,5 тыс., просмотров – на 13 тыс. Кроме того, на 10 пунктов поднялся индекс качества портала – показатель востребованности сайта пользователями по данным сервисов Яндекса. </w:t>
      </w:r>
    </w:p>
    <w:p w14:paraId="4AFD2B00" w14:textId="60B37A45"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 xml:space="preserve">В 2022 году проведена большая работа по продвижению официальных пабликов Администрации города </w:t>
      </w:r>
      <w:r w:rsidR="00EF1B07">
        <w:rPr>
          <w:rFonts w:ascii="Times New Roman" w:eastAsia="Times New Roman" w:hAnsi="Times New Roman" w:cs="Times New Roman"/>
          <w:color w:val="000000"/>
          <w:spacing w:val="2"/>
          <w:sz w:val="28"/>
          <w:szCs w:val="28"/>
          <w:lang w:eastAsia="ru-RU"/>
        </w:rPr>
        <w:t>Ханты-Мансийска в соцсетях. В марте 2022 года п</w:t>
      </w:r>
      <w:r w:rsidRPr="00C16839">
        <w:rPr>
          <w:rFonts w:ascii="Times New Roman" w:eastAsia="Times New Roman" w:hAnsi="Times New Roman" w:cs="Times New Roman"/>
          <w:color w:val="000000"/>
          <w:spacing w:val="2"/>
          <w:sz w:val="28"/>
          <w:szCs w:val="28"/>
          <w:lang w:eastAsia="ru-RU"/>
        </w:rPr>
        <w:t>осле блокировки «Instagram» редакция приняла ряд оперативных мер по привлечению подписчиков с этой платформы на другие – «Вконт</w:t>
      </w:r>
      <w:r w:rsidR="00EF1B07">
        <w:rPr>
          <w:rFonts w:ascii="Times New Roman" w:eastAsia="Times New Roman" w:hAnsi="Times New Roman" w:cs="Times New Roman"/>
          <w:color w:val="000000"/>
          <w:spacing w:val="2"/>
          <w:sz w:val="28"/>
          <w:szCs w:val="28"/>
          <w:lang w:eastAsia="ru-RU"/>
        </w:rPr>
        <w:t>акте» и «Telegram». Аудитория в</w:t>
      </w:r>
      <w:r w:rsidRPr="00C16839">
        <w:rPr>
          <w:rFonts w:ascii="Times New Roman" w:eastAsia="Times New Roman" w:hAnsi="Times New Roman" w:cs="Times New Roman"/>
          <w:color w:val="000000"/>
          <w:spacing w:val="2"/>
          <w:sz w:val="28"/>
          <w:szCs w:val="28"/>
          <w:lang w:eastAsia="ru-RU"/>
        </w:rPr>
        <w:t xml:space="preserve"> «Вконтакте» выросла с 11,9 тыс. до 17,5 тыс. пользователей, в «Telegram» с 1,2 тыс. в 2021 году до 2,2 тыс. на сегодняшний день.    </w:t>
      </w:r>
    </w:p>
    <w:p w14:paraId="6D6780DB" w14:textId="39365D42"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Продолжает действовать городской вайбер-канал «Что случилось в ХМ?», сейчас его постоянная аудито</w:t>
      </w:r>
      <w:r w:rsidR="00EF1B07">
        <w:rPr>
          <w:rFonts w:ascii="Times New Roman" w:eastAsia="Times New Roman" w:hAnsi="Times New Roman" w:cs="Times New Roman"/>
          <w:color w:val="000000"/>
          <w:spacing w:val="2"/>
          <w:sz w:val="28"/>
          <w:szCs w:val="28"/>
          <w:lang w:eastAsia="ru-RU"/>
        </w:rPr>
        <w:t>рия насчитывает более 1,4 тыс.</w:t>
      </w:r>
      <w:r w:rsidRPr="00C16839">
        <w:rPr>
          <w:rFonts w:ascii="Times New Roman" w:eastAsia="Times New Roman" w:hAnsi="Times New Roman" w:cs="Times New Roman"/>
          <w:color w:val="000000"/>
          <w:spacing w:val="2"/>
          <w:sz w:val="28"/>
          <w:szCs w:val="28"/>
          <w:lang w:eastAsia="ru-RU"/>
        </w:rPr>
        <w:t xml:space="preserve"> человек. Проведена работа по изменению дизайна всех групп в стилистике брендбука, приуроченного к празднованию 440-летия Ханты-Мансийска. В связи с празднованием юбилея города введены новые рубрики: «440 лет ХМ», «Рожден в ХМ», «Подарок любимому городу», «Яркие события».</w:t>
      </w:r>
    </w:p>
    <w:p w14:paraId="36C733F1" w14:textId="06BFE45C"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 xml:space="preserve">Проведена работа по подключению официальных групп в социальных </w:t>
      </w:r>
      <w:r w:rsidRPr="00C16839">
        <w:rPr>
          <w:rFonts w:ascii="Times New Roman" w:eastAsia="Times New Roman" w:hAnsi="Times New Roman" w:cs="Times New Roman"/>
          <w:color w:val="000000"/>
          <w:spacing w:val="2"/>
          <w:sz w:val="28"/>
          <w:szCs w:val="28"/>
          <w:lang w:eastAsia="ru-RU"/>
        </w:rPr>
        <w:lastRenderedPageBreak/>
        <w:t xml:space="preserve">сетях подведомственных Администрации города </w:t>
      </w:r>
      <w:r w:rsidR="00EF1B07">
        <w:rPr>
          <w:rFonts w:ascii="Times New Roman" w:eastAsia="Times New Roman" w:hAnsi="Times New Roman" w:cs="Times New Roman"/>
          <w:color w:val="000000"/>
          <w:spacing w:val="2"/>
          <w:sz w:val="28"/>
          <w:szCs w:val="28"/>
          <w:lang w:eastAsia="ru-RU"/>
        </w:rPr>
        <w:t xml:space="preserve">Ханты-Мансийска </w:t>
      </w:r>
      <w:r w:rsidRPr="00C16839">
        <w:rPr>
          <w:rFonts w:ascii="Times New Roman" w:eastAsia="Times New Roman" w:hAnsi="Times New Roman" w:cs="Times New Roman"/>
          <w:color w:val="000000"/>
          <w:spacing w:val="2"/>
          <w:sz w:val="28"/>
          <w:szCs w:val="28"/>
          <w:lang w:eastAsia="ru-RU"/>
        </w:rPr>
        <w:t xml:space="preserve">организаций к сервису «Госпаблики» и получению ими специальной метки «Госорганизация». Теперь более 50 муниципальных учреждений не только завели свои официальные страницы, но и входят в единую систему отложенного постинга. </w:t>
      </w:r>
    </w:p>
    <w:p w14:paraId="13206B10"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В социальных сетях налажена работа с инфлюенсерами, регулярно поддерживается обратная связь с подписчиками. Сформирован алгоритм оперативного реагирования на комментарии (совместно с МЦУ), работы с обращениями и запросами жителей, нейтрализации негативных настроений горожан в социальных медиа. С начала года прошло 28 онлайн эфиров.</w:t>
      </w:r>
    </w:p>
    <w:p w14:paraId="5DB7F55D" w14:textId="0C8EA54E"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Успешно проведены информационные кампании мероприятий регионального и городского масштабов – «Ханты-Мансийск – Новогодняя столица Сибири», Паралимпийские игры, День России и День города, День молодежи, освещение мероприятий частичной мобилизации и открытие Центра поддержки семей мобилизованных, еже</w:t>
      </w:r>
      <w:r w:rsidR="00EF1B07">
        <w:rPr>
          <w:rFonts w:ascii="Times New Roman" w:eastAsia="Times New Roman" w:hAnsi="Times New Roman" w:cs="Times New Roman"/>
          <w:color w:val="000000"/>
          <w:spacing w:val="2"/>
          <w:sz w:val="28"/>
          <w:szCs w:val="28"/>
          <w:lang w:eastAsia="ru-RU"/>
        </w:rPr>
        <w:t>годное инвестиционное послание Г</w:t>
      </w:r>
      <w:r w:rsidRPr="00C16839">
        <w:rPr>
          <w:rFonts w:ascii="Times New Roman" w:eastAsia="Times New Roman" w:hAnsi="Times New Roman" w:cs="Times New Roman"/>
          <w:color w:val="000000"/>
          <w:spacing w:val="2"/>
          <w:sz w:val="28"/>
          <w:szCs w:val="28"/>
          <w:lang w:eastAsia="ru-RU"/>
        </w:rPr>
        <w:t xml:space="preserve">убернатора Югры. В ноябре 2022 года введена новая юбилейная рубрика «Достижения и победы Ханты-Мансийска» в 2022 году». </w:t>
      </w:r>
    </w:p>
    <w:p w14:paraId="754CE598"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После начала специальной военной операции на Украине проведена информационная компания по импортозамещению с привлечением товаропроизводителей из Ханты-Мансийска, которая получила положительный отклик среди горожан.  В связи с тем, что Президент Российской Федерации 21 сентября объявил в стране частичную мобилизацию, стартовала информационная компания, о мерах поддержки для семей военнослужащих, также направленная на борьбу с фейками по вопросам частичной мобилизации.</w:t>
      </w:r>
    </w:p>
    <w:p w14:paraId="2210FF3E"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 xml:space="preserve">Продолжается реализация информационного проекта «События недели Ханты-Мансийска», который существует уже четвертый год и приносит положительные отзывы от организаций и предприятий города. Рассылка новостей осуществляется посредством электронной почты, а также распространяется мобильная версия дайджеста с помощью мессенджеров. Целевая аудитория проекта составляет более 15 тыс. человек. </w:t>
      </w:r>
    </w:p>
    <w:p w14:paraId="011CAD4B" w14:textId="77777777"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Во втором полугодии в группе «Ханты-Мансийск|Онлайн» в «ВКонтакте» запущена рассылка, на которую могут подписаться пользователи социальной сети. Данный инструмент стал дополнительной площадкой для тиражирования проекта «События недели Ханты-Мансийска», распространения «Дайджеста городских мероприятий», а также рассылки срочных сообщений.</w:t>
      </w:r>
    </w:p>
    <w:p w14:paraId="4430B976" w14:textId="333EA63F"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 xml:space="preserve">В 2022 году группа пабликов «Ханты-Мансийск|Онлайн» удостоилась «Диплома отличника» международного конкурса «Пресс-служба года» в номинации «PR в социальных медиа», а также два года подряд занимает первое место в рейтинге официальных сообществ муниципальных образований по </w:t>
      </w:r>
      <w:r w:rsidRPr="00C16839">
        <w:rPr>
          <w:rFonts w:ascii="Times New Roman" w:eastAsia="Times New Roman" w:hAnsi="Times New Roman" w:cs="Times New Roman"/>
          <w:color w:val="000000"/>
          <w:spacing w:val="2"/>
          <w:sz w:val="28"/>
          <w:szCs w:val="28"/>
          <w:lang w:eastAsia="ru-RU"/>
        </w:rPr>
        <w:lastRenderedPageBreak/>
        <w:t xml:space="preserve">мнению Департамента общественных связей </w:t>
      </w:r>
      <w:r w:rsidR="00EF1B07">
        <w:rPr>
          <w:rFonts w:ascii="Times New Roman" w:eastAsia="Times New Roman" w:hAnsi="Times New Roman" w:cs="Times New Roman"/>
          <w:color w:val="000000"/>
          <w:spacing w:val="2"/>
          <w:sz w:val="28"/>
          <w:szCs w:val="28"/>
          <w:lang w:eastAsia="ru-RU"/>
        </w:rPr>
        <w:t xml:space="preserve">Ханты-Мансийского автономного округа - </w:t>
      </w:r>
      <w:r w:rsidRPr="00C16839">
        <w:rPr>
          <w:rFonts w:ascii="Times New Roman" w:eastAsia="Times New Roman" w:hAnsi="Times New Roman" w:cs="Times New Roman"/>
          <w:color w:val="000000"/>
          <w:spacing w:val="2"/>
          <w:sz w:val="28"/>
          <w:szCs w:val="28"/>
          <w:lang w:eastAsia="ru-RU"/>
        </w:rPr>
        <w:t>Югры и АНО «Диалог».</w:t>
      </w:r>
    </w:p>
    <w:p w14:paraId="1C47CBF2" w14:textId="7C5DC292"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Регулярно ведется мониторинг независимых информационных источников на предмет упоминания деятельности органов</w:t>
      </w:r>
      <w:r w:rsidR="00EF1B07">
        <w:rPr>
          <w:rFonts w:ascii="Times New Roman" w:eastAsia="Times New Roman" w:hAnsi="Times New Roman" w:cs="Times New Roman"/>
          <w:color w:val="000000"/>
          <w:spacing w:val="2"/>
          <w:sz w:val="28"/>
          <w:szCs w:val="28"/>
          <w:lang w:eastAsia="ru-RU"/>
        </w:rPr>
        <w:t xml:space="preserve"> местного самоуправления, в том числе</w:t>
      </w:r>
      <w:r w:rsidRPr="00C16839">
        <w:rPr>
          <w:rFonts w:ascii="Times New Roman" w:eastAsia="Times New Roman" w:hAnsi="Times New Roman" w:cs="Times New Roman"/>
          <w:color w:val="000000"/>
          <w:spacing w:val="2"/>
          <w:sz w:val="28"/>
          <w:szCs w:val="28"/>
          <w:lang w:eastAsia="ru-RU"/>
        </w:rPr>
        <w:t xml:space="preserve"> с помощью программ «Крибрум» и «Медиалогия». В случае назревания имиджевых или репутационных рисков, производится разъяснительная работа с пользователями. </w:t>
      </w:r>
    </w:p>
    <w:p w14:paraId="0967CD52" w14:textId="007D3F05" w:rsidR="00C16839" w:rsidRPr="00C16839" w:rsidRDefault="00C16839" w:rsidP="00C16839">
      <w:pPr>
        <w:widowControl w:val="0"/>
        <w:autoSpaceDE w:val="0"/>
        <w:autoSpaceDN w:val="0"/>
        <w:adjustRightInd w:val="0"/>
        <w:spacing w:after="0" w:line="276" w:lineRule="auto"/>
        <w:ind w:firstLine="709"/>
        <w:jc w:val="both"/>
        <w:rPr>
          <w:rFonts w:ascii="Times New Roman" w:eastAsia="Times New Roman" w:hAnsi="Times New Roman" w:cs="Times New Roman"/>
          <w:color w:val="000000"/>
          <w:spacing w:val="2"/>
          <w:sz w:val="28"/>
          <w:szCs w:val="28"/>
          <w:lang w:eastAsia="ru-RU"/>
        </w:rPr>
      </w:pPr>
      <w:r w:rsidRPr="00C16839">
        <w:rPr>
          <w:rFonts w:ascii="Times New Roman" w:eastAsia="Times New Roman" w:hAnsi="Times New Roman" w:cs="Times New Roman"/>
          <w:color w:val="000000"/>
          <w:spacing w:val="2"/>
          <w:sz w:val="28"/>
          <w:szCs w:val="28"/>
          <w:lang w:eastAsia="ru-RU"/>
        </w:rPr>
        <w:t>В системе «Инцидент менеджмен</w:t>
      </w:r>
      <w:r w:rsidR="00EF1B07">
        <w:rPr>
          <w:rFonts w:ascii="Times New Roman" w:eastAsia="Times New Roman" w:hAnsi="Times New Roman" w:cs="Times New Roman"/>
          <w:color w:val="000000"/>
          <w:spacing w:val="2"/>
          <w:sz w:val="28"/>
          <w:szCs w:val="28"/>
          <w:lang w:eastAsia="ru-RU"/>
        </w:rPr>
        <w:t>т» зафиксировано более 2,5 тыс.</w:t>
      </w:r>
      <w:r w:rsidRPr="00C16839">
        <w:rPr>
          <w:rFonts w:ascii="Times New Roman" w:eastAsia="Times New Roman" w:hAnsi="Times New Roman" w:cs="Times New Roman"/>
          <w:color w:val="000000"/>
          <w:spacing w:val="2"/>
          <w:sz w:val="28"/>
          <w:szCs w:val="28"/>
          <w:lang w:eastAsia="ru-RU"/>
        </w:rPr>
        <w:t xml:space="preserve"> о</w:t>
      </w:r>
      <w:r w:rsidR="00EF1B07">
        <w:rPr>
          <w:rFonts w:ascii="Times New Roman" w:eastAsia="Times New Roman" w:hAnsi="Times New Roman" w:cs="Times New Roman"/>
          <w:color w:val="000000"/>
          <w:spacing w:val="2"/>
          <w:sz w:val="28"/>
          <w:szCs w:val="28"/>
          <w:lang w:eastAsia="ru-RU"/>
        </w:rPr>
        <w:t>бращений (в 2021 году – 4 тыс.</w:t>
      </w:r>
      <w:r w:rsidRPr="00C16839">
        <w:rPr>
          <w:rFonts w:ascii="Times New Roman" w:eastAsia="Times New Roman" w:hAnsi="Times New Roman" w:cs="Times New Roman"/>
          <w:color w:val="000000"/>
          <w:spacing w:val="2"/>
          <w:sz w:val="28"/>
          <w:szCs w:val="28"/>
          <w:lang w:eastAsia="ru-RU"/>
        </w:rPr>
        <w:t xml:space="preserve">). Сотрудники Муниципального центра управления обрабатывают запросы, и дают на них ответы совместно с профильными структурами, благодаря чему среднее время окончательного ответа на сообщение жителей менее 2 часов. МЦУ Ханты-Мансийска твердо занимает лидирующую строчку в ежемесячном рейтинге среди муниципальных образований Югры, сотрудники городского центра отмечены благодарностью Центра управления регионом за профессиональную и эффективную работу. </w:t>
      </w:r>
    </w:p>
    <w:p w14:paraId="6E3C846C" w14:textId="77777777" w:rsidR="00C16839" w:rsidRPr="00C16839" w:rsidRDefault="00C16839" w:rsidP="00C16839">
      <w:pPr>
        <w:spacing w:after="0" w:line="276" w:lineRule="auto"/>
        <w:ind w:firstLine="708"/>
        <w:jc w:val="both"/>
        <w:rPr>
          <w:rFonts w:ascii="Times New Roman" w:eastAsia="Times New Roman" w:hAnsi="Times New Roman" w:cs="Times New Roman"/>
          <w:sz w:val="28"/>
          <w:szCs w:val="28"/>
          <w:lang w:eastAsia="ru-RU"/>
        </w:rPr>
      </w:pPr>
    </w:p>
    <w:p w14:paraId="22B127EF" w14:textId="77777777" w:rsidR="00C16839" w:rsidRPr="00C16839" w:rsidRDefault="00C16839" w:rsidP="00C16839">
      <w:pPr>
        <w:keepNext/>
        <w:keepLines/>
        <w:spacing w:after="0" w:line="276" w:lineRule="auto"/>
        <w:ind w:firstLine="709"/>
        <w:jc w:val="center"/>
        <w:outlineLvl w:val="2"/>
        <w:rPr>
          <w:rFonts w:ascii="Times New Roman" w:eastAsia="Calibri" w:hAnsi="Times New Roman" w:cstheme="majorBidi"/>
          <w:b/>
          <w:bCs/>
          <w:sz w:val="28"/>
        </w:rPr>
      </w:pPr>
      <w:bookmarkStart w:id="661" w:name="_Toc533760056"/>
      <w:bookmarkStart w:id="662" w:name="_Toc535576555"/>
      <w:bookmarkStart w:id="663" w:name="_Toc29543627"/>
      <w:bookmarkStart w:id="664" w:name="_Toc64487254"/>
      <w:bookmarkStart w:id="665" w:name="_Toc126941022"/>
      <w:r w:rsidRPr="00C16839">
        <w:rPr>
          <w:rFonts w:ascii="Times New Roman" w:eastAsia="Calibri" w:hAnsi="Times New Roman" w:cstheme="majorBidi"/>
          <w:b/>
          <w:bCs/>
          <w:sz w:val="28"/>
        </w:rPr>
        <w:t>21.6. Деятельность в сфере муниципального контроля</w:t>
      </w:r>
      <w:bookmarkEnd w:id="661"/>
      <w:bookmarkEnd w:id="662"/>
      <w:bookmarkEnd w:id="663"/>
      <w:bookmarkEnd w:id="664"/>
      <w:bookmarkEnd w:id="665"/>
    </w:p>
    <w:p w14:paraId="0155C9AE" w14:textId="77777777" w:rsidR="00C16839" w:rsidRPr="00C16839" w:rsidRDefault="00C16839" w:rsidP="00C16839">
      <w:pPr>
        <w:spacing w:after="0" w:line="276" w:lineRule="auto"/>
        <w:ind w:left="-567" w:firstLine="708"/>
        <w:jc w:val="both"/>
        <w:rPr>
          <w:rFonts w:ascii="Times New Roman" w:eastAsia="Calibri" w:hAnsi="Times New Roman" w:cs="Times New Roman"/>
          <w:sz w:val="28"/>
          <w:szCs w:val="28"/>
          <w:highlight w:val="yellow"/>
        </w:rPr>
      </w:pPr>
    </w:p>
    <w:p w14:paraId="6F3322F0" w14:textId="797C3E64" w:rsidR="00C16839" w:rsidRPr="00C16839" w:rsidRDefault="00C16839" w:rsidP="003C5A40">
      <w:pPr>
        <w:autoSpaceDE w:val="0"/>
        <w:autoSpaceDN w:val="0"/>
        <w:adjustRightInd w:val="0"/>
        <w:spacing w:after="0" w:line="276" w:lineRule="auto"/>
        <w:ind w:firstLine="709"/>
        <w:jc w:val="both"/>
        <w:rPr>
          <w:rFonts w:ascii="TimesNewRomanPSMT" w:hAnsi="TimesNewRomanPSMT" w:cs="TimesNewRomanPSMT"/>
          <w:sz w:val="28"/>
          <w:szCs w:val="28"/>
        </w:rPr>
      </w:pPr>
      <w:bookmarkStart w:id="666" w:name="_Toc533760062"/>
      <w:bookmarkStart w:id="667" w:name="_Toc535576567"/>
      <w:bookmarkStart w:id="668" w:name="_Toc29543633"/>
      <w:bookmarkStart w:id="669" w:name="_Toc64487260"/>
      <w:r w:rsidRPr="00C16839">
        <w:rPr>
          <w:rFonts w:ascii="TimesNewRomanPSMT" w:hAnsi="TimesNewRomanPSMT" w:cs="TimesNewRomanPSMT"/>
          <w:sz w:val="28"/>
          <w:szCs w:val="28"/>
        </w:rPr>
        <w:t>В 2022 году в связи с Общероссийской реформой государственного контроля (надзора) и муниципального контроля, во исполнение требований Федерального закона от 31.07.2020 № 248-ФЗ «О государственном контроле (надзоре) и муниципальном контроле в Российской Федерации», в городе значительно изменился механизм осуществления муниципального контроля, предусматривающий как скорректированные приоритеты в области контроля, так и новый перечень контрольных и профилактических мероприятий.</w:t>
      </w:r>
      <w:r w:rsidR="003C5A40">
        <w:rPr>
          <w:rFonts w:ascii="TimesNewRomanPSMT" w:hAnsi="TimesNewRomanPSMT" w:cs="TimesNewRomanPSMT"/>
          <w:sz w:val="28"/>
          <w:szCs w:val="28"/>
        </w:rPr>
        <w:t xml:space="preserve"> </w:t>
      </w:r>
      <w:r w:rsidRPr="00C16839">
        <w:rPr>
          <w:rFonts w:ascii="TimesNewRomanPSMT" w:hAnsi="TimesNewRomanPSMT" w:cs="TimesNewRomanPSMT"/>
          <w:sz w:val="28"/>
          <w:szCs w:val="28"/>
        </w:rPr>
        <w:t>В постоянном взаимодействии с Департаментом экономического развития Ханты-Мансийского автономного округа – Югры, разработано и принято (издано) 24 муниципальных правовых акта, регламентирующих порядок осуществления муниципального контроля.</w:t>
      </w:r>
      <w:bookmarkStart w:id="670" w:name="_Toc124864691"/>
      <w:bookmarkStart w:id="671" w:name="_Toc126941023"/>
      <w:r w:rsidR="003C5A40">
        <w:rPr>
          <w:rFonts w:ascii="TimesNewRomanPSMT" w:hAnsi="TimesNewRomanPSMT" w:cs="TimesNewRomanPSMT"/>
          <w:sz w:val="28"/>
          <w:szCs w:val="28"/>
        </w:rPr>
        <w:t xml:space="preserve"> </w:t>
      </w:r>
      <w:r w:rsidRPr="00C16839">
        <w:rPr>
          <w:rFonts w:ascii="TimesNewRomanPSMT" w:hAnsi="TimesNewRomanPSMT" w:cs="TimesNewRomanPSMT"/>
          <w:sz w:val="28"/>
          <w:szCs w:val="28"/>
        </w:rPr>
        <w:t xml:space="preserve">Целями реформы контрольно-надзорной деятельности является снижение административной нагрузки на контролируемых лиц, предупреждение и пресечение выявленных нарушений обязательных требований, устранение их последствий. В этой связи, прошли общественные  обсуждения и утверждены </w:t>
      </w:r>
      <w:r w:rsidRPr="00C16839">
        <w:rPr>
          <w:rFonts w:ascii="Times New Roman" w:eastAsia="Calibri" w:hAnsi="Times New Roman" w:cs="Times New Roman"/>
          <w:sz w:val="28"/>
          <w:szCs w:val="28"/>
          <w:lang w:eastAsia="ru-RU"/>
        </w:rPr>
        <w:t>Программы профилактики рисков причинения вреда (ущерба) охраняемым законом ценностям при осуществлении муниципального контроля</w:t>
      </w:r>
      <w:r w:rsidRPr="00C16839">
        <w:rPr>
          <w:rFonts w:ascii="TimesNewRomanPSMT" w:hAnsi="TimesNewRomanPSMT" w:cs="TimesNewRomanPSMT"/>
          <w:sz w:val="28"/>
          <w:szCs w:val="28"/>
        </w:rPr>
        <w:t xml:space="preserve"> по каждому осуществляемому виду </w:t>
      </w:r>
      <w:r w:rsidRPr="00C16839">
        <w:rPr>
          <w:rFonts w:ascii="Times New Roman" w:hAnsi="Times New Roman" w:cs="Times New Roman"/>
          <w:sz w:val="28"/>
          <w:szCs w:val="28"/>
        </w:rPr>
        <w:t>муниципального контроля. В целях повышения информированности и взаимодействия с гражданами и организациями, осуществляется р</w:t>
      </w:r>
      <w:r w:rsidRPr="00C16839">
        <w:rPr>
          <w:rFonts w:ascii="Times New Roman" w:eastAsia="Times New Roman" w:hAnsi="Times New Roman" w:cs="Times New Roman"/>
          <w:sz w:val="28"/>
          <w:szCs w:val="28"/>
        </w:rPr>
        <w:t>абота в Государств</w:t>
      </w:r>
      <w:r w:rsidR="00EF1B07">
        <w:rPr>
          <w:rFonts w:ascii="Times New Roman" w:eastAsia="Times New Roman" w:hAnsi="Times New Roman" w:cs="Times New Roman"/>
          <w:sz w:val="28"/>
          <w:szCs w:val="28"/>
        </w:rPr>
        <w:t>енных информационных системах Российской Федерации</w:t>
      </w:r>
      <w:r w:rsidRPr="00C16839">
        <w:rPr>
          <w:rFonts w:ascii="Times New Roman" w:eastAsia="Times New Roman" w:hAnsi="Times New Roman" w:cs="Times New Roman"/>
          <w:sz w:val="28"/>
          <w:szCs w:val="28"/>
        </w:rPr>
        <w:t xml:space="preserve"> (Единый реестр видов контроля; Единый реестр контрольных (надзорных) мероприятий), позволяющих контролируемым лицам </w:t>
      </w:r>
      <w:r w:rsidRPr="00C16839">
        <w:rPr>
          <w:rFonts w:ascii="Times New Roman" w:eastAsia="Times New Roman" w:hAnsi="Times New Roman" w:cs="Times New Roman"/>
          <w:sz w:val="28"/>
          <w:szCs w:val="28"/>
        </w:rPr>
        <w:lastRenderedPageBreak/>
        <w:t>оперативно и в полном объеме получать информацию об осуществляемых контрольных и профилактических мероприятиях.</w:t>
      </w:r>
      <w:r w:rsidRPr="00C16839">
        <w:rPr>
          <w:rFonts w:ascii="TimesNewRomanPSMT" w:hAnsi="TimesNewRomanPSMT" w:cs="TimesNewRomanPSMT"/>
          <w:sz w:val="28"/>
          <w:szCs w:val="28"/>
        </w:rPr>
        <w:t xml:space="preserve"> За 2022 год в Государственные информационные системы внесено 870 сведений (пакетов документов) по осуществляемым видам муниципального контроля и проведенным мероприятиям</w:t>
      </w:r>
      <w:bookmarkEnd w:id="670"/>
      <w:r w:rsidRPr="00C16839">
        <w:rPr>
          <w:rFonts w:ascii="TimesNewRomanPSMT" w:hAnsi="TimesNewRomanPSMT" w:cs="TimesNewRomanPSMT"/>
          <w:sz w:val="28"/>
          <w:szCs w:val="28"/>
        </w:rPr>
        <w:t>.</w:t>
      </w:r>
      <w:bookmarkEnd w:id="671"/>
      <w:r w:rsidRPr="00C16839">
        <w:rPr>
          <w:rFonts w:ascii="TimesNewRomanPSMT" w:hAnsi="TimesNewRomanPSMT" w:cs="TimesNewRomanPSMT"/>
          <w:sz w:val="28"/>
          <w:szCs w:val="28"/>
        </w:rPr>
        <w:t xml:space="preserve"> </w:t>
      </w:r>
    </w:p>
    <w:p w14:paraId="0FC4DC29" w14:textId="2B4DED7A" w:rsidR="00C16839" w:rsidRPr="00C16839" w:rsidRDefault="00C16839" w:rsidP="003C5A40">
      <w:pPr>
        <w:autoSpaceDE w:val="0"/>
        <w:autoSpaceDN w:val="0"/>
        <w:adjustRightInd w:val="0"/>
        <w:spacing w:after="0" w:line="276" w:lineRule="auto"/>
        <w:ind w:firstLine="709"/>
        <w:jc w:val="both"/>
        <w:rPr>
          <w:rFonts w:ascii="TimesNewRomanPSMT" w:hAnsi="TimesNewRomanPSMT" w:cs="TimesNewRomanPSMT"/>
          <w:sz w:val="28"/>
          <w:szCs w:val="28"/>
        </w:rPr>
      </w:pPr>
      <w:r w:rsidRPr="00C16839">
        <w:rPr>
          <w:rFonts w:ascii="TimesNewRomanPSMT" w:hAnsi="TimesNewRomanPSMT" w:cs="TimesNewRomanPSMT"/>
          <w:sz w:val="28"/>
          <w:szCs w:val="28"/>
        </w:rPr>
        <w:t>Применение в качестве инструментов контроля профилактических мероприятий показали свою эффективность и востребованность. Если в период с 2017 по 2021 годы в рамках осуществления видов муниципального контроля доля профилактических мероприятий не превышала 30 процентов, то за 2022 год доля профилактических мероприятий составила свыше 70 процентов. За год осуществлено более 1</w:t>
      </w:r>
      <w:r w:rsidR="00EF1B07">
        <w:rPr>
          <w:rFonts w:ascii="TimesNewRomanPSMT" w:hAnsi="TimesNewRomanPSMT" w:cs="TimesNewRomanPSMT"/>
          <w:sz w:val="28"/>
          <w:szCs w:val="28"/>
        </w:rPr>
        <w:t xml:space="preserve"> </w:t>
      </w:r>
      <w:r w:rsidRPr="00C16839">
        <w:rPr>
          <w:rFonts w:ascii="TimesNewRomanPSMT" w:hAnsi="TimesNewRomanPSMT" w:cs="TimesNewRomanPSMT"/>
          <w:sz w:val="28"/>
          <w:szCs w:val="28"/>
        </w:rPr>
        <w:t>250</w:t>
      </w:r>
      <w:r w:rsidR="003C5A40">
        <w:rPr>
          <w:rFonts w:ascii="TimesNewRomanPSMT" w:hAnsi="TimesNewRomanPSMT" w:cs="TimesNewRomanPSMT"/>
          <w:sz w:val="28"/>
          <w:szCs w:val="28"/>
        </w:rPr>
        <w:t xml:space="preserve"> профилактических мероприятий. </w:t>
      </w:r>
      <w:r w:rsidRPr="00C16839">
        <w:rPr>
          <w:rFonts w:ascii="TimesNewRomanPSMT" w:hAnsi="TimesNewRomanPSMT" w:cs="TimesNewRomanPSMT"/>
          <w:sz w:val="28"/>
          <w:szCs w:val="28"/>
        </w:rPr>
        <w:t xml:space="preserve">Проводилась постоянная разъяснительная работа в средствах массовой информации и непосредственно с жителями города. На Официальном информационном портале органов местного самоуправления города Ханты-Мансийска </w:t>
      </w:r>
      <w:r w:rsidR="00EF1B07">
        <w:rPr>
          <w:rFonts w:ascii="TimesNewRomanPSMT" w:hAnsi="TimesNewRomanPSMT" w:cs="TimesNewRomanPSMT"/>
          <w:sz w:val="28"/>
          <w:szCs w:val="28"/>
        </w:rPr>
        <w:t xml:space="preserve">в сети Интернет </w:t>
      </w:r>
      <w:r w:rsidRPr="00C16839">
        <w:rPr>
          <w:rFonts w:ascii="TimesNewRomanPSMT" w:hAnsi="TimesNewRomanPSMT" w:cs="TimesNewRomanPSMT"/>
          <w:sz w:val="28"/>
          <w:szCs w:val="28"/>
        </w:rPr>
        <w:t>размещены перечни правовых актов и их отдельных частей, содержащих обязательные требования, руководства по соблюдению обязательных требований. Проводились семинары и конференции, в том числе с участием представителей научного сообщества, по вопросам осуществления муниципального контроля. Осуществлялись профилактические визиты, консультирования и информирования контролируемых лиц. Объявлялись предостережения о недопустимости нарушения обязательных требований.</w:t>
      </w:r>
      <w:r w:rsidR="003C5A40">
        <w:rPr>
          <w:rFonts w:ascii="TimesNewRomanPSMT" w:hAnsi="TimesNewRomanPSMT" w:cs="TimesNewRomanPSMT"/>
          <w:sz w:val="28"/>
          <w:szCs w:val="28"/>
        </w:rPr>
        <w:t xml:space="preserve"> </w:t>
      </w:r>
      <w:r w:rsidRPr="00C16839">
        <w:rPr>
          <w:rFonts w:ascii="TimesNewRomanPSMT" w:hAnsi="TimesNewRomanPSMT" w:cs="TimesNewRomanPSMT"/>
          <w:sz w:val="28"/>
          <w:szCs w:val="28"/>
        </w:rPr>
        <w:t>Результатом комплекса профилактических мероприятий стала возросшая доля нарушений, устраненных в добровольном порядке. Так из 802 устраненных нарушений обязательных требований, 760 устранено контролируемыми лицами в добровольном порядке в результате проведенных профилактических мероприятий.</w:t>
      </w:r>
    </w:p>
    <w:p w14:paraId="0E3ECE1D" w14:textId="4F0FBEC0" w:rsidR="00C16839" w:rsidRPr="00C16839" w:rsidRDefault="00C16839" w:rsidP="00C16839">
      <w:pPr>
        <w:spacing w:after="0" w:line="276" w:lineRule="auto"/>
        <w:ind w:firstLine="709"/>
        <w:jc w:val="both"/>
        <w:rPr>
          <w:rFonts w:ascii="TimesNewRomanPSMT" w:hAnsi="TimesNewRomanPSMT" w:cs="TimesNewRomanPSMT"/>
          <w:sz w:val="28"/>
          <w:szCs w:val="28"/>
        </w:rPr>
      </w:pPr>
      <w:r w:rsidRPr="00C16839">
        <w:rPr>
          <w:rFonts w:ascii="TimesNewRomanPSMT" w:hAnsi="TimesNewRomanPSMT" w:cs="TimesNewRomanPSMT"/>
          <w:sz w:val="28"/>
          <w:szCs w:val="28"/>
        </w:rPr>
        <w:t xml:space="preserve">Особое внимание уделяется взаимодействию с жителями города и оперативному реагированию на их обращения. Благодаря системной профилактической работе, направленной на разъяснение жителям города и руководителям организаций правовых норм, содержащих обязательные требования, на территории города третий год подряд снижается количество стихийных свалок мусора. Если в 2022 году выявлено и ликвидировано 62 стихийные свалки (общим объемом вывезенных ТКО </w:t>
      </w:r>
      <w:r w:rsidR="00EF1B07">
        <w:rPr>
          <w:rFonts w:ascii="TimesNewRomanPSMT" w:hAnsi="TimesNewRomanPSMT" w:cs="TimesNewRomanPSMT"/>
          <w:sz w:val="28"/>
          <w:szCs w:val="28"/>
        </w:rPr>
        <w:t>–</w:t>
      </w:r>
      <w:r w:rsidRPr="00C16839">
        <w:rPr>
          <w:rFonts w:ascii="TimesNewRomanPSMT" w:hAnsi="TimesNewRomanPSMT" w:cs="TimesNewRomanPSMT"/>
          <w:sz w:val="28"/>
          <w:szCs w:val="28"/>
        </w:rPr>
        <w:t xml:space="preserve"> 5</w:t>
      </w:r>
      <w:r w:rsidR="00EF1B07">
        <w:rPr>
          <w:rFonts w:ascii="TimesNewRomanPSMT" w:hAnsi="TimesNewRomanPSMT" w:cs="TimesNewRomanPSMT"/>
          <w:sz w:val="28"/>
          <w:szCs w:val="28"/>
        </w:rPr>
        <w:t xml:space="preserve"> </w:t>
      </w:r>
      <w:r w:rsidRPr="00C16839">
        <w:rPr>
          <w:rFonts w:ascii="TimesNewRomanPSMT" w:hAnsi="TimesNewRomanPSMT" w:cs="TimesNewRomanPSMT"/>
          <w:sz w:val="28"/>
          <w:szCs w:val="28"/>
        </w:rPr>
        <w:t xml:space="preserve">937 </w:t>
      </w:r>
      <w:r w:rsidR="00EF1B07">
        <w:rPr>
          <w:rFonts w:ascii="TimesNewRomanPSMT" w:hAnsi="TimesNewRomanPSMT" w:cs="TimesNewRomanPSMT"/>
          <w:sz w:val="28"/>
          <w:szCs w:val="28"/>
        </w:rPr>
        <w:t>куб.м</w:t>
      </w:r>
      <w:r w:rsidRPr="00C16839">
        <w:rPr>
          <w:rFonts w:ascii="TimesNewRomanPSMT" w:hAnsi="TimesNewRomanPSMT" w:cs="TimesNewRomanPSMT"/>
          <w:sz w:val="28"/>
          <w:szCs w:val="28"/>
        </w:rPr>
        <w:t>), то в 2021 и 2020 годах это количество составляло 114 (5</w:t>
      </w:r>
      <w:r w:rsidR="00EF1B07">
        <w:rPr>
          <w:rFonts w:ascii="TimesNewRomanPSMT" w:hAnsi="TimesNewRomanPSMT" w:cs="TimesNewRomanPSMT"/>
          <w:sz w:val="28"/>
          <w:szCs w:val="28"/>
        </w:rPr>
        <w:t xml:space="preserve"> </w:t>
      </w:r>
      <w:r w:rsidRPr="00C16839">
        <w:rPr>
          <w:rFonts w:ascii="TimesNewRomanPSMT" w:hAnsi="TimesNewRomanPSMT" w:cs="TimesNewRomanPSMT"/>
          <w:sz w:val="28"/>
          <w:szCs w:val="28"/>
        </w:rPr>
        <w:t xml:space="preserve">305 </w:t>
      </w:r>
      <w:r w:rsidR="00EF1B07">
        <w:rPr>
          <w:rFonts w:ascii="TimesNewRomanPSMT" w:hAnsi="TimesNewRomanPSMT" w:cs="TimesNewRomanPSMT"/>
          <w:sz w:val="28"/>
          <w:szCs w:val="28"/>
        </w:rPr>
        <w:t>куб.м</w:t>
      </w:r>
      <w:r w:rsidRPr="00C16839">
        <w:rPr>
          <w:rFonts w:ascii="TimesNewRomanPSMT" w:hAnsi="TimesNewRomanPSMT" w:cs="TimesNewRomanPSMT"/>
          <w:sz w:val="28"/>
          <w:szCs w:val="28"/>
        </w:rPr>
        <w:t>) и 167 (10</w:t>
      </w:r>
      <w:r w:rsidR="00EF1B07">
        <w:rPr>
          <w:rFonts w:ascii="TimesNewRomanPSMT" w:hAnsi="TimesNewRomanPSMT" w:cs="TimesNewRomanPSMT"/>
          <w:sz w:val="28"/>
          <w:szCs w:val="28"/>
        </w:rPr>
        <w:t xml:space="preserve"> </w:t>
      </w:r>
      <w:r w:rsidRPr="00C16839">
        <w:rPr>
          <w:rFonts w:ascii="TimesNewRomanPSMT" w:hAnsi="TimesNewRomanPSMT" w:cs="TimesNewRomanPSMT"/>
          <w:sz w:val="28"/>
          <w:szCs w:val="28"/>
        </w:rPr>
        <w:t xml:space="preserve">430 </w:t>
      </w:r>
      <w:r w:rsidR="00EF1B07">
        <w:rPr>
          <w:rFonts w:ascii="TimesNewRomanPSMT" w:hAnsi="TimesNewRomanPSMT" w:cs="TimesNewRomanPSMT"/>
          <w:sz w:val="28"/>
          <w:szCs w:val="28"/>
        </w:rPr>
        <w:t>куб.м</w:t>
      </w:r>
      <w:r w:rsidRPr="00C16839">
        <w:rPr>
          <w:rFonts w:ascii="TimesNewRomanPSMT" w:hAnsi="TimesNewRomanPSMT" w:cs="TimesNewRomanPSMT"/>
          <w:sz w:val="28"/>
          <w:szCs w:val="28"/>
        </w:rPr>
        <w:t xml:space="preserve">) соответственно. В том числе, организовано 18 добровольных субботников, в результате которых ликвидировано 18 стихийных свалок, вывезено 340 </w:t>
      </w:r>
      <w:r w:rsidR="00EF1B07">
        <w:rPr>
          <w:rFonts w:ascii="TimesNewRomanPSMT" w:hAnsi="TimesNewRomanPSMT" w:cs="TimesNewRomanPSMT"/>
          <w:sz w:val="28"/>
          <w:szCs w:val="28"/>
        </w:rPr>
        <w:t>куб.м</w:t>
      </w:r>
      <w:r w:rsidRPr="00C16839">
        <w:rPr>
          <w:rFonts w:ascii="TimesNewRomanPSMT" w:hAnsi="TimesNewRomanPSMT" w:cs="TimesNewRomanPSMT"/>
          <w:sz w:val="28"/>
          <w:szCs w:val="28"/>
        </w:rPr>
        <w:t xml:space="preserve"> ТКО. </w:t>
      </w:r>
    </w:p>
    <w:p w14:paraId="1A75F160" w14:textId="1B9B223D" w:rsidR="00C16839" w:rsidRPr="00C16839" w:rsidRDefault="00C16839" w:rsidP="00C16839">
      <w:pPr>
        <w:spacing w:after="0" w:line="276" w:lineRule="auto"/>
        <w:ind w:firstLine="709"/>
        <w:jc w:val="both"/>
        <w:rPr>
          <w:rFonts w:ascii="TimesNewRomanPSMT" w:hAnsi="TimesNewRomanPSMT" w:cs="TimesNewRomanPSMT"/>
          <w:sz w:val="28"/>
          <w:szCs w:val="28"/>
        </w:rPr>
      </w:pPr>
      <w:r w:rsidRPr="00C16839">
        <w:rPr>
          <w:rFonts w:ascii="TimesNewRomanPSMT" w:hAnsi="TimesNewRomanPSMT" w:cs="TimesNewRomanPSMT"/>
          <w:sz w:val="28"/>
          <w:szCs w:val="28"/>
        </w:rPr>
        <w:t>Количество выявленных и эвакуированных разукомплектованных транспортных средств соответствует уровню прошлого года – 44 (в 20</w:t>
      </w:r>
      <w:r w:rsidR="00EF1B07">
        <w:rPr>
          <w:rFonts w:ascii="TimesNewRomanPSMT" w:hAnsi="TimesNewRomanPSMT" w:cs="TimesNewRomanPSMT"/>
          <w:sz w:val="28"/>
          <w:szCs w:val="28"/>
        </w:rPr>
        <w:t>21 – 44, в 2020 – 85), при этом</w:t>
      </w:r>
      <w:r w:rsidRPr="00C16839">
        <w:rPr>
          <w:rFonts w:ascii="TimesNewRomanPSMT" w:hAnsi="TimesNewRomanPSMT" w:cs="TimesNewRomanPSMT"/>
          <w:sz w:val="28"/>
          <w:szCs w:val="28"/>
        </w:rPr>
        <w:t xml:space="preserve"> наблюдается динамика к снижению количества размещенных разукомплектованных транспортных средств. </w:t>
      </w:r>
    </w:p>
    <w:p w14:paraId="39B9A440" w14:textId="08BD658A" w:rsidR="00C16839" w:rsidRPr="00C16839" w:rsidRDefault="00C16839" w:rsidP="00C16839">
      <w:pPr>
        <w:spacing w:after="0" w:line="276" w:lineRule="auto"/>
        <w:ind w:firstLine="709"/>
        <w:jc w:val="both"/>
        <w:rPr>
          <w:rFonts w:ascii="TimesNewRomanPSMT" w:hAnsi="TimesNewRomanPSMT" w:cs="TimesNewRomanPSMT"/>
          <w:sz w:val="28"/>
          <w:szCs w:val="28"/>
        </w:rPr>
      </w:pPr>
      <w:r w:rsidRPr="00C16839">
        <w:rPr>
          <w:rFonts w:ascii="TimesNewRomanPSMT" w:hAnsi="TimesNewRomanPSMT" w:cs="TimesNewRomanPSMT"/>
          <w:sz w:val="28"/>
          <w:szCs w:val="28"/>
        </w:rPr>
        <w:lastRenderedPageBreak/>
        <w:t>В целях повышения доверия и узнаваемости должностных лиц упр</w:t>
      </w:r>
      <w:r w:rsidR="00EF1B07">
        <w:rPr>
          <w:rFonts w:ascii="TimesNewRomanPSMT" w:hAnsi="TimesNewRomanPSMT" w:cs="TimesNewRomanPSMT"/>
          <w:sz w:val="28"/>
          <w:szCs w:val="28"/>
        </w:rPr>
        <w:t xml:space="preserve">авления муниципального контроля </w:t>
      </w:r>
      <w:r w:rsidRPr="00C16839">
        <w:rPr>
          <w:rFonts w:ascii="TimesNewRomanPSMT" w:hAnsi="TimesNewRomanPSMT" w:cs="TimesNewRomanPSMT"/>
          <w:sz w:val="28"/>
          <w:szCs w:val="28"/>
        </w:rPr>
        <w:t xml:space="preserve"> в соответствии с распоряжени</w:t>
      </w:r>
      <w:r w:rsidR="00EF1B07">
        <w:rPr>
          <w:rFonts w:ascii="TimesNewRomanPSMT" w:hAnsi="TimesNewRomanPSMT" w:cs="TimesNewRomanPSMT"/>
          <w:sz w:val="28"/>
          <w:szCs w:val="28"/>
        </w:rPr>
        <w:t>ем Главы города Ханты-Мансийска</w:t>
      </w:r>
      <w:r w:rsidRPr="00C16839">
        <w:rPr>
          <w:rFonts w:ascii="TimesNewRomanPSMT" w:hAnsi="TimesNewRomanPSMT" w:cs="TimesNewRomanPSMT"/>
          <w:sz w:val="28"/>
          <w:szCs w:val="28"/>
        </w:rPr>
        <w:t xml:space="preserve"> разработана и используется при осуществлении мероприятий муниципального контроля специальная форма одежды. Активно работают группы в социальных сетях сети Интернет, посвященные вопросам муниципального контроля в городе Ханты-Мансийске, участниками которых является более 500 человек. На указанные площадки в ежедневном режиме поступают и рассматриваются обращения жителей города, обсуждаются вопросы муниципального контроля и содержания обязательных требований. </w:t>
      </w:r>
    </w:p>
    <w:p w14:paraId="21DF03D1" w14:textId="579B3E0D" w:rsidR="00C16839" w:rsidRPr="00C16839" w:rsidRDefault="00C16839" w:rsidP="00C16839">
      <w:pPr>
        <w:spacing w:after="0" w:line="276" w:lineRule="auto"/>
        <w:ind w:firstLine="709"/>
        <w:jc w:val="both"/>
        <w:rPr>
          <w:rFonts w:ascii="TimesNewRomanPSMT" w:hAnsi="TimesNewRomanPSMT" w:cs="TimesNewRomanPSMT"/>
          <w:sz w:val="28"/>
          <w:szCs w:val="28"/>
        </w:rPr>
      </w:pPr>
      <w:r w:rsidRPr="00C16839">
        <w:rPr>
          <w:rFonts w:ascii="TimesNewRomanPSMT" w:hAnsi="TimesNewRomanPSMT" w:cs="TimesNewRomanPSMT"/>
          <w:sz w:val="28"/>
          <w:szCs w:val="28"/>
        </w:rPr>
        <w:t xml:space="preserve">В рамках взаимодействия, принято участие в качестве специалистов в 5 проверках Ханты-Мансийской межрайонной прокуратуры. </w:t>
      </w:r>
      <w:r w:rsidR="00EF1B07">
        <w:rPr>
          <w:rFonts w:ascii="TimesNewRomanPSMT" w:hAnsi="TimesNewRomanPSMT" w:cs="TimesNewRomanPSMT"/>
          <w:sz w:val="28"/>
          <w:szCs w:val="28"/>
        </w:rPr>
        <w:t xml:space="preserve">Проведено свыше 400 мероприятий </w:t>
      </w:r>
      <w:r w:rsidRPr="00C16839">
        <w:rPr>
          <w:rFonts w:ascii="TimesNewRomanPSMT" w:hAnsi="TimesNewRomanPSMT" w:cs="TimesNewRomanPSMT"/>
          <w:sz w:val="28"/>
          <w:szCs w:val="28"/>
        </w:rPr>
        <w:t xml:space="preserve"> в рамках взаимодействия с военным комиссариатом города Ханты-Мансийска, направленных на выявление и уведомление лиц, подлежащих мобилизации, проживающих на территории города. </w:t>
      </w:r>
    </w:p>
    <w:p w14:paraId="03A2373B" w14:textId="77777777" w:rsidR="00C16839" w:rsidRPr="00C16839" w:rsidRDefault="00C16839" w:rsidP="00C16839">
      <w:pPr>
        <w:autoSpaceDE w:val="0"/>
        <w:autoSpaceDN w:val="0"/>
        <w:adjustRightInd w:val="0"/>
        <w:spacing w:after="0" w:line="276" w:lineRule="auto"/>
        <w:ind w:firstLine="709"/>
        <w:jc w:val="both"/>
        <w:rPr>
          <w:rFonts w:ascii="TimesNewRomanPSMT" w:eastAsia="Calibri" w:hAnsi="TimesNewRomanPSMT" w:cs="TimesNewRomanPSMT"/>
          <w:sz w:val="28"/>
          <w:szCs w:val="28"/>
        </w:rPr>
      </w:pPr>
      <w:r w:rsidRPr="00C16839">
        <w:rPr>
          <w:rFonts w:ascii="TimesNewRomanPSMT" w:hAnsi="TimesNewRomanPSMT" w:cs="TimesNewRomanPSMT"/>
          <w:sz w:val="28"/>
          <w:szCs w:val="28"/>
        </w:rPr>
        <w:t xml:space="preserve">Осуществляемыми видами муниципального контроля в городе Ханты-Мансийске в 2022 году являются: </w:t>
      </w:r>
      <w:r w:rsidRPr="00C16839">
        <w:rPr>
          <w:rFonts w:ascii="TimesNewRomanPSMT" w:eastAsia="Calibri" w:hAnsi="TimesNewRomanPSMT" w:cs="TimesNewRomanPSMT"/>
          <w:sz w:val="28"/>
          <w:szCs w:val="28"/>
        </w:rPr>
        <w:t xml:space="preserve">муниципальный земельный контроль, муниципальный жилищный контроль, муниципальный контроль в сфере благоустройства, </w:t>
      </w:r>
      <w:r w:rsidRPr="00C16839">
        <w:rPr>
          <w:rFonts w:ascii="TimesNewRomanPSMT" w:hAnsi="TimesNewRomanPSMT" w:cs="TimesNewRomanPSMT"/>
          <w:sz w:val="28"/>
          <w:szCs w:val="28"/>
        </w:rPr>
        <w:t xml:space="preserve">муниципальный контроль на автомобильном транспорте, городском наземном электрическом транспорте и в дорожном хозяйстве, </w:t>
      </w:r>
      <w:r w:rsidRPr="00C16839">
        <w:rPr>
          <w:rFonts w:ascii="TimesNewRomanPSMT" w:eastAsia="Calibri" w:hAnsi="TimesNewRomanPSMT" w:cs="TimesNewRomanPSMT"/>
          <w:sz w:val="28"/>
          <w:szCs w:val="28"/>
        </w:rPr>
        <w:t>муниципальный лесной контроль.</w:t>
      </w:r>
    </w:p>
    <w:p w14:paraId="012D7ECC" w14:textId="77777777" w:rsidR="00C16839" w:rsidRPr="00C16839" w:rsidRDefault="00C16839" w:rsidP="00C16839">
      <w:pPr>
        <w:spacing w:after="0" w:line="276" w:lineRule="auto"/>
        <w:ind w:firstLine="709"/>
        <w:jc w:val="both"/>
        <w:rPr>
          <w:rFonts w:ascii="TimesNewRomanPSMT" w:hAnsi="TimesNewRomanPSMT" w:cs="TimesNewRomanPSMT"/>
          <w:sz w:val="28"/>
          <w:szCs w:val="28"/>
        </w:rPr>
      </w:pPr>
      <w:r w:rsidRPr="00C16839">
        <w:rPr>
          <w:rFonts w:ascii="TimesNewRomanPSMT" w:hAnsi="TimesNewRomanPSMT" w:cs="TimesNewRomanPSMT"/>
          <w:sz w:val="28"/>
          <w:szCs w:val="28"/>
        </w:rPr>
        <w:t>По осуществляемым видам муниципального контроля в 2022 году проведены:</w:t>
      </w:r>
    </w:p>
    <w:p w14:paraId="4965F99A" w14:textId="77777777" w:rsidR="00C16839" w:rsidRPr="00C16839" w:rsidRDefault="00C16839" w:rsidP="00C16839">
      <w:pPr>
        <w:numPr>
          <w:ilvl w:val="0"/>
          <w:numId w:val="28"/>
        </w:numPr>
        <w:spacing w:after="0" w:line="276" w:lineRule="auto"/>
        <w:ind w:left="0" w:firstLine="709"/>
        <w:jc w:val="both"/>
        <w:rPr>
          <w:rFonts w:ascii="Times New Roman" w:eastAsia="Times New Roman" w:hAnsi="Times New Roman" w:cs="Times New Roman"/>
          <w:sz w:val="28"/>
          <w:szCs w:val="28"/>
          <w:lang w:eastAsia="ru-RU"/>
        </w:rPr>
      </w:pPr>
      <w:r w:rsidRPr="00C16839">
        <w:rPr>
          <w:rFonts w:ascii="TimesNewRomanPSMT" w:hAnsi="TimesNewRomanPSMT" w:cs="TimesNewRomanPSMT"/>
          <w:sz w:val="28"/>
          <w:szCs w:val="28"/>
        </w:rPr>
        <w:t>к</w:t>
      </w:r>
      <w:r w:rsidRPr="00C16839">
        <w:rPr>
          <w:rFonts w:ascii="Times New Roman" w:eastAsia="Times New Roman" w:hAnsi="Times New Roman" w:cs="Times New Roman"/>
          <w:sz w:val="28"/>
          <w:szCs w:val="28"/>
          <w:lang w:eastAsia="ru-RU"/>
        </w:rPr>
        <w:t>онтрольные мероприятия, в том числе 1 внеплановая документарная проверка, 644  выездных обследования без взаимодействия с контролируемым лицом;</w:t>
      </w:r>
    </w:p>
    <w:p w14:paraId="68256A34" w14:textId="77777777" w:rsidR="00C16839" w:rsidRPr="00C16839" w:rsidRDefault="00C16839" w:rsidP="00C16839">
      <w:pPr>
        <w:numPr>
          <w:ilvl w:val="0"/>
          <w:numId w:val="28"/>
        </w:numPr>
        <w:spacing w:after="0" w:line="276" w:lineRule="auto"/>
        <w:ind w:left="0" w:firstLine="709"/>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sz w:val="28"/>
          <w:szCs w:val="28"/>
          <w:lang w:eastAsia="ru-RU"/>
        </w:rPr>
        <w:t>профилактические мероприятия:</w:t>
      </w:r>
      <w:bookmarkStart w:id="672" w:name="_Toc124864692"/>
      <w:r w:rsidRPr="00C16839">
        <w:rPr>
          <w:rFonts w:ascii="Times New Roman" w:eastAsia="Times New Roman" w:hAnsi="Times New Roman" w:cs="Times New Roman"/>
          <w:sz w:val="28"/>
          <w:szCs w:val="28"/>
          <w:lang w:eastAsia="ru-RU"/>
        </w:rPr>
        <w:t xml:space="preserve"> </w:t>
      </w:r>
      <w:r w:rsidRPr="00C16839">
        <w:rPr>
          <w:rFonts w:ascii="Times New Roman" w:hAnsi="Times New Roman" w:cs="Times New Roman"/>
          <w:sz w:val="28"/>
          <w:szCs w:val="28"/>
        </w:rPr>
        <w:t>710 предостережений</w:t>
      </w:r>
      <w:bookmarkEnd w:id="672"/>
      <w:r w:rsidRPr="00C16839">
        <w:rPr>
          <w:rFonts w:ascii="Times New Roman" w:hAnsi="Times New Roman" w:cs="Times New Roman"/>
          <w:sz w:val="28"/>
          <w:szCs w:val="28"/>
        </w:rPr>
        <w:t>,</w:t>
      </w:r>
      <w:bookmarkStart w:id="673" w:name="_Toc124864693"/>
      <w:r w:rsidRPr="00C16839">
        <w:rPr>
          <w:rFonts w:ascii="Times New Roman" w:hAnsi="Times New Roman" w:cs="Times New Roman"/>
          <w:sz w:val="28"/>
          <w:szCs w:val="28"/>
        </w:rPr>
        <w:t xml:space="preserve"> 260 консульт</w:t>
      </w:r>
      <w:bookmarkEnd w:id="673"/>
      <w:r w:rsidRPr="00C16839">
        <w:rPr>
          <w:rFonts w:ascii="Times New Roman" w:hAnsi="Times New Roman" w:cs="Times New Roman"/>
          <w:sz w:val="28"/>
          <w:szCs w:val="28"/>
        </w:rPr>
        <w:t>аций,</w:t>
      </w:r>
      <w:bookmarkStart w:id="674" w:name="_Toc124864694"/>
      <w:r w:rsidRPr="00C16839">
        <w:rPr>
          <w:rFonts w:ascii="Times New Roman" w:hAnsi="Times New Roman" w:cs="Times New Roman"/>
          <w:sz w:val="28"/>
          <w:szCs w:val="28"/>
        </w:rPr>
        <w:t xml:space="preserve"> 137 профилактических визитов,</w:t>
      </w:r>
      <w:bookmarkEnd w:id="674"/>
      <w:r w:rsidRPr="00C16839">
        <w:rPr>
          <w:rFonts w:ascii="Times New Roman" w:hAnsi="Times New Roman" w:cs="Times New Roman"/>
          <w:sz w:val="28"/>
          <w:szCs w:val="28"/>
        </w:rPr>
        <w:t xml:space="preserve"> 252 </w:t>
      </w:r>
      <w:r w:rsidRPr="00C16839">
        <w:rPr>
          <w:rFonts w:ascii="Times New Roman" w:eastAsia="Times New Roman" w:hAnsi="Times New Roman" w:cs="Times New Roman"/>
          <w:color w:val="000000"/>
          <w:sz w:val="28"/>
          <w:szCs w:val="28"/>
          <w:lang w:eastAsia="ru-RU"/>
        </w:rPr>
        <w:t>информирования.</w:t>
      </w:r>
    </w:p>
    <w:p w14:paraId="7E682959" w14:textId="77777777" w:rsidR="00C16839" w:rsidRPr="00C16839" w:rsidRDefault="00C16839" w:rsidP="00C16839">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color w:val="000000"/>
          <w:sz w:val="28"/>
          <w:szCs w:val="28"/>
          <w:lang w:eastAsia="ru-RU"/>
        </w:rPr>
        <w:t xml:space="preserve">Всего в 2022 году проведено 2004 контрольных и профилактических мероприятия. </w:t>
      </w:r>
      <w:r w:rsidRPr="00C16839">
        <w:rPr>
          <w:rFonts w:ascii="Times New Roman" w:eastAsia="Times New Roman" w:hAnsi="Times New Roman" w:cs="Times New Roman"/>
          <w:sz w:val="28"/>
          <w:szCs w:val="28"/>
          <w:lang w:eastAsia="ru-RU"/>
        </w:rPr>
        <w:t>По результатам проведенных мероприятий выявлено 1037 нарушений обязательных требований. Устранено 802 нарушения, из них в добровольном порядке контролируемыми лицами устранено 760 нарушений.</w:t>
      </w:r>
    </w:p>
    <w:p w14:paraId="7D074113" w14:textId="2EBBC038" w:rsidR="00C16839" w:rsidRPr="00C16839" w:rsidRDefault="00C16839" w:rsidP="00C16839">
      <w:pPr>
        <w:spacing w:after="0" w:line="276" w:lineRule="auto"/>
        <w:ind w:firstLine="708"/>
        <w:jc w:val="both"/>
        <w:rPr>
          <w:rFonts w:ascii="Times New Roman" w:hAnsi="Times New Roman" w:cs="Times New Roman"/>
          <w:color w:val="000000"/>
          <w:sz w:val="28"/>
          <w:szCs w:val="28"/>
          <w:highlight w:val="yellow"/>
        </w:rPr>
      </w:pPr>
      <w:r w:rsidRPr="00C16839">
        <w:rPr>
          <w:rFonts w:ascii="Times New Roman" w:hAnsi="Times New Roman" w:cs="Times New Roman"/>
          <w:color w:val="000000"/>
          <w:sz w:val="28"/>
          <w:szCs w:val="28"/>
        </w:rPr>
        <w:t xml:space="preserve">За 2022 год составлено 122 протокола об административных правонарушениях, предусмотренных статьей 20.6.1 </w:t>
      </w:r>
      <w:r w:rsidR="00EF1B07">
        <w:rPr>
          <w:rFonts w:ascii="Times New Roman" w:hAnsi="Times New Roman" w:cs="Times New Roman"/>
          <w:color w:val="000000"/>
          <w:sz w:val="28"/>
          <w:szCs w:val="28"/>
        </w:rPr>
        <w:t>Кодекса Российской Федерации об административных правонарушениях</w:t>
      </w:r>
      <w:r w:rsidRPr="00C16839">
        <w:rPr>
          <w:rFonts w:ascii="Times New Roman" w:hAnsi="Times New Roman" w:cs="Times New Roman"/>
          <w:color w:val="000000"/>
          <w:sz w:val="28"/>
          <w:szCs w:val="28"/>
        </w:rPr>
        <w:t xml:space="preserve"> и статьями </w:t>
      </w:r>
      <w:r w:rsidRPr="00C16839">
        <w:rPr>
          <w:rFonts w:ascii="TimesNewRomanPSMT" w:hAnsi="TimesNewRomanPSMT" w:cs="TimesNewRomanPSMT"/>
          <w:sz w:val="28"/>
          <w:szCs w:val="28"/>
        </w:rPr>
        <w:t>Закона Ханты-Мансийского автономного округа – Югры</w:t>
      </w:r>
      <w:r w:rsidRPr="00C16839">
        <w:rPr>
          <w:rFonts w:ascii="Times New Roman" w:hAnsi="Times New Roman" w:cs="Times New Roman"/>
          <w:sz w:val="28"/>
          <w:szCs w:val="28"/>
        </w:rPr>
        <w:t xml:space="preserve"> от 11.06.2010 №102-оз «Об административных  правонарушениях».</w:t>
      </w:r>
    </w:p>
    <w:p w14:paraId="1A587EF3" w14:textId="4DEC7D6E" w:rsidR="00C16839" w:rsidRPr="00C16839" w:rsidRDefault="00C16839" w:rsidP="00C16839">
      <w:pPr>
        <w:autoSpaceDE w:val="0"/>
        <w:autoSpaceDN w:val="0"/>
        <w:adjustRightInd w:val="0"/>
        <w:spacing w:after="0" w:line="276" w:lineRule="auto"/>
        <w:ind w:firstLine="708"/>
        <w:jc w:val="both"/>
        <w:rPr>
          <w:rFonts w:ascii="Times New Roman" w:hAnsi="Times New Roman" w:cs="Times New Roman"/>
          <w:sz w:val="28"/>
          <w:szCs w:val="28"/>
        </w:rPr>
      </w:pPr>
      <w:r w:rsidRPr="00C16839">
        <w:rPr>
          <w:rFonts w:ascii="TimesNewRomanPSMT" w:hAnsi="TimesNewRomanPSMT" w:cs="TimesNewRomanPSMT"/>
          <w:sz w:val="28"/>
          <w:szCs w:val="28"/>
        </w:rPr>
        <w:t>С 15 декабря 2022 года должностные лица управления муниципального контроля наделены полномочиями по составлению протоколов за совершение административных правонарушений, предусмотренных статьей 20.4 (</w:t>
      </w:r>
      <w:r w:rsidR="00EF1B07">
        <w:rPr>
          <w:rFonts w:ascii="TimesNewRomanPSMT" w:hAnsi="TimesNewRomanPSMT" w:cs="TimesNewRomanPSMT"/>
          <w:bCs/>
          <w:sz w:val="28"/>
          <w:szCs w:val="28"/>
        </w:rPr>
        <w:t>н</w:t>
      </w:r>
      <w:r w:rsidRPr="00C16839">
        <w:rPr>
          <w:rFonts w:ascii="TimesNewRomanPSMT" w:hAnsi="TimesNewRomanPSMT" w:cs="TimesNewRomanPSMT"/>
          <w:bCs/>
          <w:sz w:val="28"/>
          <w:szCs w:val="28"/>
        </w:rPr>
        <w:t xml:space="preserve">арушение </w:t>
      </w:r>
      <w:r w:rsidRPr="00C16839">
        <w:rPr>
          <w:rFonts w:ascii="TimesNewRomanPSMT" w:hAnsi="TimesNewRomanPSMT" w:cs="TimesNewRomanPSMT"/>
          <w:bCs/>
          <w:sz w:val="28"/>
          <w:szCs w:val="28"/>
        </w:rPr>
        <w:lastRenderedPageBreak/>
        <w:t xml:space="preserve">установленных Правительством </w:t>
      </w:r>
      <w:r w:rsidR="00EF1B07">
        <w:rPr>
          <w:rFonts w:ascii="TimesNewRomanPSMT" w:hAnsi="TimesNewRomanPSMT" w:cs="TimesNewRomanPSMT"/>
          <w:bCs/>
          <w:sz w:val="28"/>
          <w:szCs w:val="28"/>
        </w:rPr>
        <w:t xml:space="preserve">Ханты-Мансийского </w:t>
      </w:r>
      <w:r w:rsidRPr="00C16839">
        <w:rPr>
          <w:rFonts w:ascii="TimesNewRomanPSMT" w:hAnsi="TimesNewRomanPSMT" w:cs="TimesNewRomanPSMT"/>
          <w:bCs/>
          <w:sz w:val="28"/>
          <w:szCs w:val="28"/>
        </w:rPr>
        <w:t>автономного округа</w:t>
      </w:r>
      <w:r w:rsidR="00EF1B07">
        <w:rPr>
          <w:rFonts w:ascii="TimesNewRomanPSMT" w:hAnsi="TimesNewRomanPSMT" w:cs="TimesNewRomanPSMT"/>
          <w:bCs/>
          <w:sz w:val="28"/>
          <w:szCs w:val="28"/>
        </w:rPr>
        <w:t xml:space="preserve"> - Югры</w:t>
      </w:r>
      <w:r w:rsidRPr="00C16839">
        <w:rPr>
          <w:rFonts w:ascii="TimesNewRomanPSMT" w:hAnsi="TimesNewRomanPSMT" w:cs="TimesNewRomanPSMT"/>
          <w:bCs/>
          <w:sz w:val="28"/>
          <w:szCs w:val="28"/>
        </w:rPr>
        <w:t xml:space="preserve"> дополнительных требований к содержанию домашних животных, в том числе к их выгулу) </w:t>
      </w:r>
      <w:r w:rsidRPr="00C16839">
        <w:rPr>
          <w:rFonts w:ascii="TimesNewRomanPSMT" w:hAnsi="TimesNewRomanPSMT" w:cs="TimesNewRomanPSMT"/>
          <w:sz w:val="28"/>
          <w:szCs w:val="28"/>
        </w:rPr>
        <w:t xml:space="preserve">Закона Ханты-Мансийского автономного округа – Югры </w:t>
      </w:r>
      <w:r w:rsidRPr="00C16839">
        <w:rPr>
          <w:rFonts w:ascii="Times New Roman" w:hAnsi="Times New Roman" w:cs="Times New Roman"/>
          <w:sz w:val="28"/>
          <w:szCs w:val="28"/>
        </w:rPr>
        <w:t>от 11.06.2010 №102-оз «Об административных  правонарушениях»</w:t>
      </w:r>
      <w:r w:rsidRPr="00C16839">
        <w:rPr>
          <w:rFonts w:ascii="TimesNewRomanPSMT" w:hAnsi="TimesNewRomanPSMT" w:cs="TimesNewRomanPSMT"/>
          <w:sz w:val="28"/>
          <w:szCs w:val="28"/>
        </w:rPr>
        <w:t xml:space="preserve">. </w:t>
      </w:r>
      <w:r w:rsidRPr="00C16839">
        <w:rPr>
          <w:rFonts w:ascii="Times New Roman" w:eastAsia="Times New Roman" w:hAnsi="Times New Roman" w:cs="Times New Roman"/>
          <w:sz w:val="28"/>
          <w:szCs w:val="28"/>
          <w:lang w:eastAsia="ru-RU"/>
        </w:rPr>
        <w:t xml:space="preserve">Рассмотрено </w:t>
      </w:r>
      <w:r w:rsidRPr="00C16839">
        <w:rPr>
          <w:rFonts w:ascii="Times New Roman" w:hAnsi="Times New Roman" w:cs="Times New Roman"/>
          <w:sz w:val="28"/>
          <w:szCs w:val="28"/>
        </w:rPr>
        <w:t xml:space="preserve">715 обращений (заявлений) граждан и юридических лиц. </w:t>
      </w:r>
    </w:p>
    <w:p w14:paraId="500AEC4B" w14:textId="77777777" w:rsidR="00C16839" w:rsidRPr="00C16839" w:rsidRDefault="00C16839" w:rsidP="00C16839">
      <w:pPr>
        <w:spacing w:after="0" w:line="276" w:lineRule="auto"/>
        <w:ind w:firstLine="709"/>
        <w:jc w:val="both"/>
        <w:rPr>
          <w:rFonts w:ascii="Times New Roman" w:hAnsi="Times New Roman" w:cs="Times New Roman"/>
          <w:sz w:val="28"/>
        </w:rPr>
      </w:pPr>
    </w:p>
    <w:p w14:paraId="4E17E60B"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sz w:val="28"/>
          <w:szCs w:val="20"/>
          <w:lang w:eastAsia="ru-RU"/>
        </w:rPr>
      </w:pPr>
      <w:r w:rsidRPr="00C16839">
        <w:rPr>
          <w:rFonts w:ascii="Times New Roman" w:eastAsia="Arial Unicode MS" w:hAnsi="Times New Roman" w:cs="Times New Roman"/>
          <w:b/>
          <w:sz w:val="28"/>
          <w:szCs w:val="20"/>
          <w:lang w:eastAsia="ru-RU"/>
        </w:rPr>
        <w:t xml:space="preserve"> </w:t>
      </w:r>
      <w:bookmarkStart w:id="675" w:name="_Toc533760057"/>
      <w:bookmarkStart w:id="676" w:name="_Toc535576559"/>
      <w:bookmarkStart w:id="677" w:name="_Toc29543628"/>
      <w:bookmarkStart w:id="678" w:name="_Toc64487255"/>
      <w:bookmarkStart w:id="679" w:name="_Toc126941024"/>
      <w:r w:rsidRPr="00C16839">
        <w:rPr>
          <w:rFonts w:ascii="Times New Roman" w:eastAsia="Arial Unicode MS" w:hAnsi="Times New Roman" w:cs="Times New Roman"/>
          <w:b/>
          <w:sz w:val="28"/>
          <w:szCs w:val="20"/>
          <w:lang w:eastAsia="ru-RU"/>
        </w:rPr>
        <w:t>22. Исполнение отдельных государственных полномочий</w:t>
      </w:r>
      <w:bookmarkEnd w:id="675"/>
      <w:bookmarkEnd w:id="676"/>
      <w:bookmarkEnd w:id="677"/>
      <w:bookmarkEnd w:id="678"/>
      <w:bookmarkEnd w:id="679"/>
    </w:p>
    <w:p w14:paraId="05E103F3" w14:textId="77777777" w:rsidR="00C16839" w:rsidRPr="00C16839" w:rsidRDefault="00C16839" w:rsidP="00C16839">
      <w:pPr>
        <w:keepNext/>
        <w:spacing w:after="0" w:line="240" w:lineRule="auto"/>
        <w:ind w:firstLine="709"/>
        <w:jc w:val="center"/>
        <w:outlineLvl w:val="1"/>
        <w:rPr>
          <w:rFonts w:ascii="Times New Roman" w:eastAsia="Arial Unicode MS" w:hAnsi="Times New Roman" w:cs="Times New Roman"/>
          <w:b/>
          <w:sz w:val="28"/>
          <w:szCs w:val="20"/>
          <w:highlight w:val="yellow"/>
          <w:lang w:eastAsia="ru-RU"/>
        </w:rPr>
      </w:pPr>
    </w:p>
    <w:p w14:paraId="24612D7D" w14:textId="77777777" w:rsidR="00C16839" w:rsidRPr="00C16839" w:rsidRDefault="00C16839" w:rsidP="00C16839">
      <w:pPr>
        <w:keepNext/>
        <w:keepLines/>
        <w:spacing w:after="0" w:line="276" w:lineRule="auto"/>
        <w:ind w:firstLine="709"/>
        <w:jc w:val="center"/>
        <w:outlineLvl w:val="2"/>
        <w:rPr>
          <w:rFonts w:ascii="Times New Roman" w:eastAsia="Calibri" w:hAnsi="Times New Roman" w:cs="Times New Roman"/>
          <w:b/>
          <w:bCs/>
          <w:sz w:val="28"/>
        </w:rPr>
      </w:pPr>
      <w:bookmarkStart w:id="680" w:name="_Toc533760059"/>
      <w:bookmarkStart w:id="681" w:name="_Toc535576561"/>
      <w:bookmarkStart w:id="682" w:name="_Toc29543630"/>
      <w:bookmarkStart w:id="683" w:name="_Toc64487257"/>
      <w:bookmarkStart w:id="684" w:name="_Toc126941025"/>
      <w:r w:rsidRPr="00C16839">
        <w:rPr>
          <w:rFonts w:ascii="Times New Roman" w:eastAsia="Calibri" w:hAnsi="Times New Roman" w:cs="Times New Roman"/>
          <w:b/>
          <w:bCs/>
          <w:sz w:val="28"/>
        </w:rPr>
        <w:t>22.1. В сфере государственной регистрации актов гражданского состояния</w:t>
      </w:r>
      <w:bookmarkEnd w:id="680"/>
      <w:bookmarkEnd w:id="681"/>
      <w:bookmarkEnd w:id="682"/>
      <w:bookmarkEnd w:id="683"/>
      <w:bookmarkEnd w:id="684"/>
    </w:p>
    <w:p w14:paraId="3F1ACE55" w14:textId="77777777" w:rsidR="00C16839" w:rsidRPr="00C16839" w:rsidRDefault="00C16839" w:rsidP="00C16839">
      <w:pPr>
        <w:spacing w:after="0" w:line="276" w:lineRule="auto"/>
        <w:ind w:firstLine="709"/>
        <w:jc w:val="center"/>
        <w:rPr>
          <w:rFonts w:ascii="Times New Roman" w:eastAsia="Calibri" w:hAnsi="Times New Roman" w:cs="Times New Roman"/>
          <w:b/>
          <w:sz w:val="28"/>
          <w:highlight w:val="yellow"/>
        </w:rPr>
      </w:pPr>
    </w:p>
    <w:p w14:paraId="026A5605" w14:textId="7DEB8DD9" w:rsidR="00C16839" w:rsidRPr="00C16839" w:rsidRDefault="00C16839" w:rsidP="00C16839">
      <w:pPr>
        <w:spacing w:after="0" w:line="276" w:lineRule="auto"/>
        <w:ind w:firstLine="709"/>
        <w:jc w:val="both"/>
        <w:rPr>
          <w:rFonts w:ascii="Times New Roman" w:eastAsia="Calibri" w:hAnsi="Times New Roman" w:cs="Times New Roman"/>
          <w:sz w:val="28"/>
          <w:szCs w:val="28"/>
        </w:rPr>
      </w:pPr>
      <w:bookmarkStart w:id="685" w:name="_Toc533760060"/>
      <w:bookmarkStart w:id="686" w:name="_Toc535576562"/>
      <w:r w:rsidRPr="00C16839">
        <w:rPr>
          <w:rFonts w:ascii="Times New Roman" w:eastAsia="Calibri" w:hAnsi="Times New Roman" w:cs="Times New Roman"/>
          <w:sz w:val="28"/>
          <w:szCs w:val="28"/>
        </w:rPr>
        <w:t>За отчетный период отделом ЗАГС оказано 15 918 (в 2021 году</w:t>
      </w:r>
      <w:r w:rsidR="00EF1B07">
        <w:rPr>
          <w:rFonts w:ascii="Times New Roman" w:eastAsia="Calibri" w:hAnsi="Times New Roman" w:cs="Times New Roman"/>
          <w:sz w:val="28"/>
          <w:szCs w:val="28"/>
        </w:rPr>
        <w:t xml:space="preserve"> - </w:t>
      </w:r>
      <w:r w:rsidR="00EF1B07" w:rsidRPr="00C16839">
        <w:rPr>
          <w:rFonts w:ascii="Times New Roman" w:eastAsia="Calibri" w:hAnsi="Times New Roman" w:cs="Times New Roman"/>
          <w:sz w:val="28"/>
          <w:szCs w:val="28"/>
        </w:rPr>
        <w:t>22 877</w:t>
      </w:r>
      <w:r w:rsidRPr="00C16839">
        <w:rPr>
          <w:rFonts w:ascii="Times New Roman" w:eastAsia="Calibri" w:hAnsi="Times New Roman" w:cs="Times New Roman"/>
          <w:sz w:val="28"/>
          <w:szCs w:val="28"/>
        </w:rPr>
        <w:t xml:space="preserve">) государственных услуг, в том числе 3 633 (22,82%) - акты гражданского состояния и 12 285 (77 ,18%) юридически значимые действия. На снижение показателя повлияло уменьшение зарегистрированных актов о браке, о рождении, о смерти, об усыновлении, об установлении отцовства. </w:t>
      </w:r>
    </w:p>
    <w:p w14:paraId="5B8644C2" w14:textId="20746ECC"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Практически не изменилось количество браков, зарегистрированных гражданами из числа коренных малочисленных народов Севера, составило 75 записей, (2021 год - 76). Более чем в два раза (на 57,4%) с 209 записей до 89 записей уменьшилось количество зарегистрированных браков иностранными гражданами. Чаще регистрировали браки граждане Таджикистана (62%), Азербайджана (15%), Киргизии (11%).</w:t>
      </w:r>
      <w:r w:rsidR="003C5A40">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На 57 актов (10%) увеличилось число разводов. Одна из основных причин отсутствие у супругов общих интересов и другие.</w:t>
      </w:r>
      <w:r w:rsidR="003C5A40">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На 21 акт (18%) возросло количество актов «О перемене имени». Стремление изменить фамилию, имя или отчество связано:</w:t>
      </w:r>
    </w:p>
    <w:p w14:paraId="4908A868" w14:textId="77777777" w:rsidR="00C16839" w:rsidRPr="00C16839" w:rsidRDefault="00C16839" w:rsidP="00C16839">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 желанием носить фамилию мужа уже после заключения брака, либо наоборот вернуть добрачную фамилию после расторжения брака;</w:t>
      </w:r>
    </w:p>
    <w:p w14:paraId="6C318721" w14:textId="77777777" w:rsidR="00C16839" w:rsidRPr="00C16839" w:rsidRDefault="00C16839" w:rsidP="00C16839">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 желанием изменить неблагозвучное значение имени, или имя слишком причудливо, не сочетается с отчеством и т.д.);</w:t>
      </w:r>
    </w:p>
    <w:p w14:paraId="4319E5AA" w14:textId="77777777" w:rsidR="00C16839" w:rsidRPr="00C16839" w:rsidRDefault="00C16839" w:rsidP="00C16839">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 попыткой изменить судьбу.</w:t>
      </w:r>
    </w:p>
    <w:p w14:paraId="538C7B28"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 итогам 2022 года отмечается уменьшение числа регистраций смерти. По сравнению с 2021 годом, их значение уменьшилось на 209 актов (26%). Среди мужского населения смертей зарегистрировано в количестве 321, среди женского населения – 281.</w:t>
      </w:r>
    </w:p>
    <w:p w14:paraId="518C7FC7" w14:textId="4288582F"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 2022 году отделом ЗАГС зарегистрировано 1</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223 рождения (в 2021 году – 1</w:t>
      </w:r>
      <w:r w:rsidR="00EF1B07">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 xml:space="preserve">370). Родилось мальчиков – 602, девочек – 621. В структуре показателя рождаемости 12% (147 малышей) занимают новорожденные из числа </w:t>
      </w:r>
      <w:r w:rsidR="00EF1B07">
        <w:rPr>
          <w:rFonts w:ascii="Times New Roman" w:eastAsia="Calibri" w:hAnsi="Times New Roman" w:cs="Times New Roman"/>
          <w:sz w:val="28"/>
          <w:szCs w:val="28"/>
        </w:rPr>
        <w:t>коренных малочисленных народов С</w:t>
      </w:r>
      <w:r w:rsidRPr="00C16839">
        <w:rPr>
          <w:rFonts w:ascii="Times New Roman" w:eastAsia="Calibri" w:hAnsi="Times New Roman" w:cs="Times New Roman"/>
          <w:sz w:val="28"/>
          <w:szCs w:val="28"/>
        </w:rPr>
        <w:t>евера, 8% (102 малыша) - новорожденные, родители которых являются гражданами иностранных государств.</w:t>
      </w:r>
      <w:r w:rsidR="003C5A40">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 xml:space="preserve">Самыми популярными </w:t>
      </w:r>
      <w:r w:rsidRPr="00C16839">
        <w:rPr>
          <w:rFonts w:ascii="Times New Roman" w:eastAsia="Calibri" w:hAnsi="Times New Roman" w:cs="Times New Roman"/>
          <w:sz w:val="28"/>
          <w:szCs w:val="28"/>
        </w:rPr>
        <w:lastRenderedPageBreak/>
        <w:t xml:space="preserve">именами среди мальчиков стали: Артём, Максим, Дмитрий. Редкие: Елисей, Лаврентий, Ростислав. У девочек пользуются успехом Екатерина, София, Василиса. Редкие женские имена: Аграфена, Белла, Глафира, Лада. Самой взрослой маме в 2022 году исполнилось 45 лет, а самой молодой – 17. В 22 семьях зарегистрировано рождение двойни. </w:t>
      </w:r>
    </w:p>
    <w:p w14:paraId="160EE10B" w14:textId="5D7512EF"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 2020 года органы ЗАГС Ханты-Мансийского автономного округа – Югры участвуют в механизме реализации такой меры социальной поддержки, как подарок «Расту в Югре». При регистрации рождения родителям новорожденного выдается мультиконтентная пла</w:t>
      </w:r>
      <w:r w:rsidR="00EF1B07">
        <w:rPr>
          <w:rFonts w:ascii="Times New Roman" w:eastAsia="Calibri" w:hAnsi="Times New Roman" w:cs="Times New Roman"/>
          <w:sz w:val="28"/>
          <w:szCs w:val="28"/>
        </w:rPr>
        <w:t>стиковая карта номиналом 20 тыс. рублей</w:t>
      </w:r>
      <w:r w:rsidRPr="00C16839">
        <w:rPr>
          <w:rFonts w:ascii="Times New Roman" w:eastAsia="Calibri" w:hAnsi="Times New Roman" w:cs="Times New Roman"/>
          <w:sz w:val="28"/>
          <w:szCs w:val="28"/>
        </w:rPr>
        <w:t xml:space="preserve"> Денежные средства поступают на счет родителя посредством портала государственных и муниципальных услуг. За три года реализации программы счастливыми обладателями карты в городе Ханты-Мансийске стали родители 3807 малышей.</w:t>
      </w:r>
    </w:p>
    <w:p w14:paraId="53DC1E1D" w14:textId="7E7572DA"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Отмечен рост услуг, оказанных с участием </w:t>
      </w:r>
      <w:r w:rsidR="00EF1B07">
        <w:rPr>
          <w:rFonts w:ascii="Times New Roman" w:eastAsia="Calibri" w:hAnsi="Times New Roman" w:cs="Times New Roman"/>
          <w:sz w:val="28"/>
          <w:szCs w:val="28"/>
        </w:rPr>
        <w:t>МФЦ</w:t>
      </w:r>
      <w:r w:rsidRPr="00C16839">
        <w:rPr>
          <w:rFonts w:ascii="Times New Roman" w:eastAsia="Calibri" w:hAnsi="Times New Roman" w:cs="Times New Roman"/>
          <w:sz w:val="28"/>
          <w:szCs w:val="28"/>
        </w:rPr>
        <w:t>, значение составило – 112 (в 2021 году – 72).</w:t>
      </w:r>
    </w:p>
    <w:p w14:paraId="3E7C2470"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Большую популярность приобретает возможность получения услуг в электронном виде. В сравнении с 2021 годом их число выросло на 654 ед. (50%). Принято заявлений через единый портал государственных и муниципальных услуг – 1 968 (54,2% от количества зарегистрированных актов), в 2021 году – 1 314 (32% от общего количества актов). В 2022 году на федеральном уровне реализован суперсервис «Рождение ребенка». Отделом зарегистрировано 131 рождение (10,7% от общего числа рождений) с использованием данного функционала. Сервис позволяет родителям посредством портала Госуслуг и информационной системы ЕГР «ЗАГС» зарегистрировать рождение, находясь в роддоме. Родители получают не только электронный документ о рождении, но и возможность оперативно оформить необходимые документы (ИНН, СНИЛС, прописка и т.д.) и пособия на новорожденного. При желании родители могут обратиться в орган ЗАГС и за бумажным свидетельством о рождении.</w:t>
      </w:r>
    </w:p>
    <w:p w14:paraId="3B8EB7BA" w14:textId="7AC40728"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Исполнение юридически значимых действий осуществляется на основании зарегистрированных актов гражданского состояния, находящихся на хранении в органе ЗАГС. Объем архивного фонда на бумажных носителях на 01.01.2023 по отделу ЗАГС города Ханты-Мансийска составил 168 006 записей.</w:t>
      </w:r>
    </w:p>
    <w:p w14:paraId="2BC3261F" w14:textId="03ABE0D0"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Одно из приоритетных направлений деятельности - сохранение и укрепление института семьи, сохранение духовно-нравственных традиций и ценностей семейных отношений. За 2022 год проведено более 37 социально значимых мероприятий данной направленности. Это, уже ставшие традиционными - церемонии имянаречения и праздники юбилеев супружеской жизни, тематические и событийные регистрации брака и рождения. В День </w:t>
      </w:r>
      <w:r w:rsidR="00EF1B07">
        <w:rPr>
          <w:rFonts w:ascii="Times New Roman" w:eastAsia="Calibri" w:hAnsi="Times New Roman" w:cs="Times New Roman"/>
          <w:sz w:val="28"/>
          <w:szCs w:val="28"/>
        </w:rPr>
        <w:t>Семьи Любви и Верности - 8 июля</w:t>
      </w:r>
      <w:r w:rsidRPr="00C16839">
        <w:rPr>
          <w:rFonts w:ascii="Times New Roman" w:eastAsia="Calibri" w:hAnsi="Times New Roman" w:cs="Times New Roman"/>
          <w:sz w:val="28"/>
          <w:szCs w:val="28"/>
        </w:rPr>
        <w:t xml:space="preserve"> сотрудниками отдела адресно вручаются награды </w:t>
      </w:r>
      <w:r w:rsidRPr="00C16839">
        <w:rPr>
          <w:rFonts w:ascii="Times New Roman" w:eastAsia="Calibri" w:hAnsi="Times New Roman" w:cs="Times New Roman"/>
          <w:sz w:val="28"/>
          <w:szCs w:val="28"/>
        </w:rPr>
        <w:lastRenderedPageBreak/>
        <w:t>организационного Комитета Российской Федерации – медали «За любовь и верность», награды Главы города Ханты-Мансийска - Памятный знак «Покровители семьи и брака Святые Петр и Феврония».</w:t>
      </w:r>
    </w:p>
    <w:p w14:paraId="789A478E" w14:textId="13C75700"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2022 году органы ЗАГС Российской Федерации отметили 105 лет со дня образования. Организовано 3 выставки, проведено 14 мероприятий, приуроченных к празднованию юбилейной даты, с участием руководителя управления ЗАГС Аппарата Губернатора ХМАО-Югры, руководителей органов ЗАГС Ханты-Мансийского автономного округа, представителей Минюста РФ по ХМАО-Югре. Принято участие в форуме работников органов ЗАГС «ЗАГС - вчера, сегодня, завтра». Отдел получил высокую оценку деятельности начальника Управления ЗАГС Аппарата Губернатора </w:t>
      </w:r>
      <w:r w:rsidR="00EF1B07">
        <w:rPr>
          <w:rFonts w:ascii="Times New Roman" w:eastAsia="Calibri" w:hAnsi="Times New Roman" w:cs="Times New Roman"/>
          <w:sz w:val="28"/>
          <w:szCs w:val="28"/>
        </w:rPr>
        <w:t>Ханты-Мансийского автономного округа - Югры</w:t>
      </w:r>
      <w:r w:rsidRPr="00C16839">
        <w:rPr>
          <w:rFonts w:ascii="Times New Roman" w:eastAsia="Calibri" w:hAnsi="Times New Roman" w:cs="Times New Roman"/>
          <w:sz w:val="28"/>
          <w:szCs w:val="28"/>
        </w:rPr>
        <w:t xml:space="preserve">, начальника Министерства юстиции РФ по </w:t>
      </w:r>
      <w:r w:rsidR="00EF1B07">
        <w:rPr>
          <w:rFonts w:ascii="Times New Roman" w:eastAsia="Calibri" w:hAnsi="Times New Roman" w:cs="Times New Roman"/>
          <w:sz w:val="28"/>
          <w:szCs w:val="28"/>
        </w:rPr>
        <w:t>Ханты-Мансийскому автономному округу - Югре</w:t>
      </w:r>
      <w:r w:rsidRPr="00C16839">
        <w:rPr>
          <w:rFonts w:ascii="Times New Roman" w:eastAsia="Calibri" w:hAnsi="Times New Roman" w:cs="Times New Roman"/>
          <w:sz w:val="28"/>
          <w:szCs w:val="28"/>
        </w:rPr>
        <w:t xml:space="preserve">, Председателя Думы </w:t>
      </w:r>
      <w:r w:rsidR="00EF1B07">
        <w:rPr>
          <w:rFonts w:ascii="Times New Roman" w:eastAsia="Calibri" w:hAnsi="Times New Roman" w:cs="Times New Roman"/>
          <w:sz w:val="28"/>
          <w:szCs w:val="28"/>
        </w:rPr>
        <w:t>Ханты-Мансийского автономного округа - Югры</w:t>
      </w:r>
      <w:r w:rsidRPr="00C16839">
        <w:rPr>
          <w:rFonts w:ascii="Times New Roman" w:eastAsia="Calibri" w:hAnsi="Times New Roman" w:cs="Times New Roman"/>
          <w:sz w:val="28"/>
          <w:szCs w:val="28"/>
        </w:rPr>
        <w:t>.</w:t>
      </w:r>
    </w:p>
    <w:p w14:paraId="51B7F9B0"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Основные задачи деятельности отдела записи актов гражданского состояния Администрации города Ханты-Мансийска на 2023 год:</w:t>
      </w:r>
    </w:p>
    <w:p w14:paraId="19F2AC62" w14:textId="77777777" w:rsidR="00C16839" w:rsidRPr="00C16839" w:rsidRDefault="00C16839" w:rsidP="00EF1B07">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совершенствование работы по эффективному исполнению государственных полномочий в сфере государственной регистрации актов гражданского состояния.</w:t>
      </w:r>
    </w:p>
    <w:p w14:paraId="0DCBDE1B" w14:textId="77777777" w:rsidR="00C16839" w:rsidRPr="00C16839" w:rsidRDefault="00C16839" w:rsidP="00EF1B07">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формирование архивного фонда и поддержание надлежащих условий хранения книг государственной регистрации актов гражданского состояния;</w:t>
      </w:r>
    </w:p>
    <w:p w14:paraId="6114759E" w14:textId="77777777" w:rsidR="00C16839" w:rsidRPr="00C16839" w:rsidRDefault="00C16839" w:rsidP="00EF1B07">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внедрение системы «Электронная очередь».</w:t>
      </w:r>
    </w:p>
    <w:p w14:paraId="68F116FF" w14:textId="77777777" w:rsidR="00C16839" w:rsidRPr="00C16839" w:rsidRDefault="00C16839" w:rsidP="00EF1B07">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развитие электронных информационных площадок;</w:t>
      </w:r>
    </w:p>
    <w:p w14:paraId="040C245C" w14:textId="77777777" w:rsidR="00C16839" w:rsidRPr="00C16839" w:rsidRDefault="00C16839" w:rsidP="00EF1B07">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проведение обучающих семинаров (тренингов) для сотрудников;</w:t>
      </w:r>
    </w:p>
    <w:p w14:paraId="60DB8A3A" w14:textId="77777777" w:rsidR="00C16839" w:rsidRPr="00C16839" w:rsidRDefault="00C16839" w:rsidP="00EF1B07">
      <w:pPr>
        <w:numPr>
          <w:ilvl w:val="0"/>
          <w:numId w:val="28"/>
        </w:numPr>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увеличение показателя «доля граждан, использующих механизм получения услуг в электронном виде» посредством единого портала государственных и муниципальных услуг;</w:t>
      </w:r>
    </w:p>
    <w:p w14:paraId="6152C4BC" w14:textId="77777777" w:rsidR="00C16839" w:rsidRPr="00C16839" w:rsidRDefault="00C16839" w:rsidP="00EF1B07">
      <w:pPr>
        <w:numPr>
          <w:ilvl w:val="0"/>
          <w:numId w:val="28"/>
        </w:numPr>
        <w:shd w:val="clear" w:color="auto" w:fill="FFFFFF"/>
        <w:spacing w:after="0" w:line="276" w:lineRule="auto"/>
        <w:ind w:left="0"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разработка мероприятий направленных на сохранение традиций, укрепление семьи и семейных ценностей.</w:t>
      </w:r>
    </w:p>
    <w:p w14:paraId="3F524F31" w14:textId="77777777" w:rsidR="00C16839" w:rsidRPr="00C16839" w:rsidRDefault="00C16839" w:rsidP="00C16839">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53B4DE0C" w14:textId="77777777" w:rsidR="00C16839" w:rsidRPr="00C16839" w:rsidRDefault="00C16839" w:rsidP="00C16839">
      <w:pPr>
        <w:keepNext/>
        <w:keepLines/>
        <w:spacing w:after="0" w:line="276" w:lineRule="auto"/>
        <w:ind w:firstLine="709"/>
        <w:jc w:val="center"/>
        <w:outlineLvl w:val="2"/>
        <w:rPr>
          <w:rFonts w:ascii="Times New Roman" w:eastAsia="Times New Roman" w:hAnsi="Times New Roman" w:cs="Times New Roman"/>
          <w:b/>
          <w:bCs/>
          <w:sz w:val="28"/>
          <w:lang w:eastAsia="ru-RU"/>
        </w:rPr>
      </w:pPr>
      <w:bookmarkStart w:id="687" w:name="_Toc29543631"/>
      <w:bookmarkStart w:id="688" w:name="_Toc64487258"/>
      <w:bookmarkStart w:id="689" w:name="_Toc126941026"/>
      <w:r w:rsidRPr="00C16839">
        <w:rPr>
          <w:rFonts w:ascii="Times New Roman" w:eastAsia="Times New Roman" w:hAnsi="Times New Roman" w:cs="Times New Roman"/>
          <w:b/>
          <w:bCs/>
          <w:sz w:val="28"/>
          <w:lang w:eastAsia="ru-RU"/>
        </w:rPr>
        <w:t>22.2. В сфере образования</w:t>
      </w:r>
      <w:bookmarkEnd w:id="685"/>
      <w:bookmarkEnd w:id="686"/>
      <w:bookmarkEnd w:id="687"/>
      <w:bookmarkEnd w:id="688"/>
      <w:bookmarkEnd w:id="689"/>
    </w:p>
    <w:p w14:paraId="5CB744A1" w14:textId="77777777" w:rsidR="00C16839" w:rsidRPr="00C16839" w:rsidRDefault="00C16839" w:rsidP="00C16839">
      <w:pPr>
        <w:widowControl w:val="0"/>
        <w:tabs>
          <w:tab w:val="left" w:pos="567"/>
        </w:tabs>
        <w:spacing w:after="0" w:line="276" w:lineRule="auto"/>
        <w:ind w:firstLine="709"/>
        <w:jc w:val="both"/>
        <w:rPr>
          <w:rFonts w:ascii="Times New Roman" w:hAnsi="Times New Roman" w:cs="Times New Roman"/>
          <w:sz w:val="28"/>
          <w:szCs w:val="28"/>
          <w:highlight w:val="yellow"/>
          <w:lang w:eastAsia="ru-RU"/>
        </w:rPr>
      </w:pPr>
    </w:p>
    <w:p w14:paraId="7DD0BF42" w14:textId="1D01D746" w:rsidR="00C16839" w:rsidRPr="00C16839" w:rsidRDefault="00C16839" w:rsidP="00C16839">
      <w:pPr>
        <w:spacing w:after="0" w:line="276" w:lineRule="auto"/>
        <w:ind w:firstLine="567"/>
        <w:jc w:val="both"/>
        <w:rPr>
          <w:rFonts w:ascii="Times New Roman" w:hAnsi="Times New Roman" w:cs="Times New Roman"/>
          <w:sz w:val="28"/>
          <w:szCs w:val="28"/>
        </w:rPr>
      </w:pPr>
      <w:bookmarkStart w:id="690" w:name="_Toc533760061"/>
      <w:bookmarkStart w:id="691" w:name="_Toc535576563"/>
      <w:bookmarkStart w:id="692" w:name="_Toc29543632"/>
      <w:r w:rsidRPr="00C16839">
        <w:rPr>
          <w:rFonts w:ascii="Times New Roman" w:hAnsi="Times New Roman" w:cs="Times New Roman"/>
          <w:sz w:val="28"/>
          <w:szCs w:val="28"/>
        </w:rPr>
        <w:t xml:space="preserve">Государственные гарантии реализации прав граждан на получение образования осуществляются в рамках Закона Ханты-Мансийского автономного округа – Югры от 11.12.2013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w:t>
      </w:r>
      <w:r w:rsidRPr="00C16839">
        <w:rPr>
          <w:rFonts w:ascii="Times New Roman" w:hAnsi="Times New Roman" w:cs="Times New Roman"/>
          <w:sz w:val="28"/>
          <w:szCs w:val="28"/>
        </w:rPr>
        <w:lastRenderedPageBreak/>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w:t>
      </w:r>
      <w:r w:rsidR="00EF1B07">
        <w:rPr>
          <w:rFonts w:ascii="Times New Roman" w:hAnsi="Times New Roman" w:cs="Times New Roman"/>
          <w:sz w:val="28"/>
          <w:szCs w:val="28"/>
        </w:rPr>
        <w:t>тельных организациях» (далее – З</w:t>
      </w:r>
      <w:r w:rsidRPr="00C16839">
        <w:rPr>
          <w:rFonts w:ascii="Times New Roman" w:hAnsi="Times New Roman" w:cs="Times New Roman"/>
          <w:sz w:val="28"/>
          <w:szCs w:val="28"/>
        </w:rPr>
        <w:t xml:space="preserve">акон №123-оз). </w:t>
      </w:r>
    </w:p>
    <w:p w14:paraId="4C4640F6" w14:textId="69B37DBB" w:rsidR="00C16839" w:rsidRPr="00C16839" w:rsidRDefault="00C16839" w:rsidP="00C16839">
      <w:pPr>
        <w:spacing w:after="0" w:line="276" w:lineRule="auto"/>
        <w:ind w:firstLine="567"/>
        <w:jc w:val="both"/>
        <w:rPr>
          <w:rFonts w:ascii="Times New Roman" w:eastAsia="Calibri" w:hAnsi="Times New Roman" w:cs="Times New Roman"/>
          <w:sz w:val="28"/>
          <w:szCs w:val="28"/>
          <w:lang w:eastAsia="ru-RU"/>
        </w:rPr>
      </w:pPr>
      <w:r w:rsidRPr="00C16839">
        <w:rPr>
          <w:rFonts w:ascii="Times New Roman" w:hAnsi="Times New Roman" w:cs="Times New Roman"/>
          <w:sz w:val="28"/>
          <w:szCs w:val="28"/>
        </w:rPr>
        <w:t xml:space="preserve">Финансирование расходов направлено на оплату труда работников общеобразовательных учреждений, расходов на учебники и учебные пособия, технические средства обучения, расходные материалы. Отдельное государственное полномочие по финансовому обеспечению получения дошкольного образования в частных дошкольных образовательных организациях осуществляется посредством предоставления указанным образовательным организациям субсидий на возмещение затрат, включая расходы на оплату труда педагогических работников, приобретение учебников и учебных пособий, средств обучения, игр, игрушек. </w:t>
      </w:r>
      <w:r w:rsidR="00EF1B07">
        <w:rPr>
          <w:rFonts w:ascii="Times New Roman" w:eastAsia="Calibri" w:hAnsi="Times New Roman" w:cs="Times New Roman"/>
          <w:sz w:val="28"/>
          <w:szCs w:val="28"/>
          <w:lang w:eastAsia="ru-RU"/>
        </w:rPr>
        <w:t>На основании З</w:t>
      </w:r>
      <w:r w:rsidRPr="00C16839">
        <w:rPr>
          <w:rFonts w:ascii="Times New Roman" w:eastAsia="Calibri" w:hAnsi="Times New Roman" w:cs="Times New Roman"/>
          <w:sz w:val="28"/>
          <w:szCs w:val="28"/>
          <w:lang w:eastAsia="ru-RU"/>
        </w:rPr>
        <w:t>акона Ханты-Мансийского автономного округа – Югры от 21.02.2007 №2-оз «О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части исполнения полномочия по созданию условий для осуществления присмотра и ухода за детьми осуществляется выплата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 В 2022 году компенсацию части родительской платы получали родители (законные представители) 7 586 воспитанников детских садов. В совокупности выплата данной компенсации в 2022 году составила 71 585,4 тыс. рублей (в 2021 году – 69 152,2 тыс. рублей).</w:t>
      </w:r>
    </w:p>
    <w:p w14:paraId="3E36EC1E" w14:textId="4E7070DA" w:rsidR="00C16839" w:rsidRPr="00C16839" w:rsidRDefault="00C16839" w:rsidP="00C16839">
      <w:pPr>
        <w:tabs>
          <w:tab w:val="left" w:pos="0"/>
        </w:tabs>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Питание обучающихся муниципальных общеобразовательных организаций осуществляется в соответствии с частью 4 статьи 37 Федерального закона от 29.12.2012 №273-ФЗ «Об образовании в Российской Федерации», статьей 6 Закона Ханты-Мансийского автономного округа – Югры от 01.07.2013 №68-оз «Об образовании в Ханты-Мансийском автономном округе – Югре», </w:t>
      </w:r>
      <w:r w:rsidR="00EF1B07">
        <w:rPr>
          <w:rFonts w:ascii="Times New Roman" w:eastAsia="Calibri" w:hAnsi="Times New Roman" w:cs="Times New Roman"/>
          <w:sz w:val="28"/>
          <w:szCs w:val="28"/>
          <w:lang w:eastAsia="ru-RU"/>
        </w:rPr>
        <w:t>законами</w:t>
      </w:r>
      <w:r w:rsidR="00EF1B07" w:rsidRPr="00EF1B07">
        <w:rPr>
          <w:rFonts w:ascii="Times New Roman" w:eastAsia="Calibri" w:hAnsi="Times New Roman" w:cs="Times New Roman"/>
          <w:sz w:val="28"/>
          <w:szCs w:val="28"/>
          <w:lang w:eastAsia="ru-RU"/>
        </w:rPr>
        <w:t xml:space="preserve"> </w:t>
      </w:r>
      <w:r w:rsidR="00EF1B07" w:rsidRPr="00C16839">
        <w:rPr>
          <w:rFonts w:ascii="Times New Roman" w:eastAsia="Calibri" w:hAnsi="Times New Roman" w:cs="Times New Roman"/>
          <w:sz w:val="28"/>
          <w:szCs w:val="28"/>
          <w:lang w:eastAsia="ru-RU"/>
        </w:rPr>
        <w:t>Ханты-Мансийского автономного округа – Югры</w:t>
      </w:r>
      <w:r w:rsidR="00EF1B07">
        <w:rPr>
          <w:rFonts w:ascii="Times New Roman" w:eastAsia="Calibri" w:hAnsi="Times New Roman" w:cs="Times New Roman"/>
          <w:sz w:val="28"/>
          <w:szCs w:val="28"/>
          <w:lang w:eastAsia="ru-RU"/>
        </w:rPr>
        <w:t xml:space="preserve"> </w:t>
      </w:r>
      <w:r w:rsidRPr="00C16839">
        <w:rPr>
          <w:rFonts w:ascii="Times New Roman" w:eastAsia="Calibri" w:hAnsi="Times New Roman" w:cs="Times New Roman"/>
          <w:sz w:val="28"/>
          <w:szCs w:val="28"/>
          <w:lang w:eastAsia="ru-RU"/>
        </w:rPr>
        <w:t>от 30.01.2016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от 10.12.2019 №90-оз «О принципах организации питания обучающихся в образовательных организациях Ханты-Мансийско</w:t>
      </w:r>
      <w:r w:rsidR="00EF1B07">
        <w:rPr>
          <w:rFonts w:ascii="Times New Roman" w:eastAsia="Calibri" w:hAnsi="Times New Roman" w:cs="Times New Roman"/>
          <w:sz w:val="28"/>
          <w:szCs w:val="28"/>
          <w:lang w:eastAsia="ru-RU"/>
        </w:rPr>
        <w:t xml:space="preserve">го автономного округа – </w:t>
      </w:r>
      <w:r w:rsidR="00EF1B07">
        <w:rPr>
          <w:rFonts w:ascii="Times New Roman" w:eastAsia="Calibri" w:hAnsi="Times New Roman" w:cs="Times New Roman"/>
          <w:sz w:val="28"/>
          <w:szCs w:val="28"/>
          <w:lang w:eastAsia="ru-RU"/>
        </w:rPr>
        <w:lastRenderedPageBreak/>
        <w:t>Югры», п</w:t>
      </w:r>
      <w:r w:rsidRPr="00C16839">
        <w:rPr>
          <w:rFonts w:ascii="Times New Roman" w:eastAsia="Calibri" w:hAnsi="Times New Roman" w:cs="Times New Roman"/>
          <w:sz w:val="28"/>
          <w:szCs w:val="28"/>
          <w:lang w:eastAsia="ru-RU"/>
        </w:rPr>
        <w:t xml:space="preserve">остановлением </w:t>
      </w:r>
      <w:r w:rsidR="00EF1B07" w:rsidRPr="00C16839">
        <w:rPr>
          <w:rFonts w:ascii="Times New Roman" w:eastAsia="Calibri" w:hAnsi="Times New Roman" w:cs="Times New Roman"/>
          <w:sz w:val="28"/>
          <w:szCs w:val="28"/>
          <w:lang w:eastAsia="ru-RU"/>
        </w:rPr>
        <w:t xml:space="preserve">Ханты-Мансийского автономного округа – Югры </w:t>
      </w:r>
      <w:r w:rsidRPr="00C16839">
        <w:rPr>
          <w:rFonts w:ascii="Times New Roman" w:eastAsia="Calibri" w:hAnsi="Times New Roman" w:cs="Times New Roman"/>
          <w:sz w:val="28"/>
          <w:szCs w:val="28"/>
          <w:lang w:eastAsia="ru-RU"/>
        </w:rPr>
        <w:t xml:space="preserve">от 04.03.2016 №59-п «Об обеспечении питанием обучающихся в образовательных организациях в Ханты-Мансийском автономном округе – Югре», требований СанПиН 2.3/2.4.3590-20 («Санитарно-эпидемиологические требования к организации общественного питания населения»). Организация питания осуществляется муниципальными общеобразовательными организациями самостоятельно, что позволяет максимально усилить контроль и повысить уровень предоставляемых услуг по питанию школьников. Финансирование льготной категории учащихся поступает из средств окружного бюджета, в 2022 году стоимость питания на одного ребенка составила 189 рублей.  </w:t>
      </w:r>
    </w:p>
    <w:p w14:paraId="5C0D1111" w14:textId="7ED9812A" w:rsidR="00C16839" w:rsidRPr="00C16839" w:rsidRDefault="00C16839" w:rsidP="00C16839">
      <w:pPr>
        <w:tabs>
          <w:tab w:val="left" w:pos="0"/>
        </w:tabs>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Во исполнение Послания Президента Российской Федерации «Об обеспечении бесплатным горячим питанием учеников начальной школы с первого по четвертый класс» во всех муниципальных образовательных организациях с </w:t>
      </w:r>
      <w:r w:rsidR="00EF1B07">
        <w:rPr>
          <w:rFonts w:ascii="Times New Roman" w:eastAsia="Calibri" w:hAnsi="Times New Roman" w:cs="Times New Roman"/>
          <w:sz w:val="28"/>
          <w:szCs w:val="28"/>
          <w:lang w:eastAsia="ru-RU"/>
        </w:rPr>
        <w:t>01.09.</w:t>
      </w:r>
      <w:r w:rsidRPr="00C16839">
        <w:rPr>
          <w:rFonts w:ascii="Times New Roman" w:eastAsia="Calibri" w:hAnsi="Times New Roman" w:cs="Times New Roman"/>
          <w:sz w:val="28"/>
          <w:szCs w:val="28"/>
          <w:lang w:eastAsia="ru-RU"/>
        </w:rPr>
        <w:t>2020 обучающиеся получают бесплатное горячее питание, в 2022 году в сумме 76 рублей в день на одного обучающегося.</w:t>
      </w:r>
    </w:p>
    <w:p w14:paraId="7C548EAA" w14:textId="77777777" w:rsidR="00C16839" w:rsidRPr="00C16839" w:rsidRDefault="00C16839" w:rsidP="00C16839">
      <w:pPr>
        <w:keepNext/>
        <w:keepLines/>
        <w:spacing w:after="0" w:line="240" w:lineRule="auto"/>
        <w:ind w:firstLine="709"/>
        <w:jc w:val="center"/>
        <w:outlineLvl w:val="2"/>
        <w:rPr>
          <w:rFonts w:ascii="Times New Roman" w:eastAsia="Times New Roman" w:hAnsi="Times New Roman" w:cstheme="majorBidi"/>
          <w:b/>
          <w:bCs/>
          <w:sz w:val="28"/>
          <w:lang w:eastAsia="ru-RU"/>
        </w:rPr>
      </w:pPr>
      <w:bookmarkStart w:id="693" w:name="_Toc64487259"/>
      <w:bookmarkStart w:id="694" w:name="_Toc126941027"/>
      <w:r w:rsidRPr="00C16839">
        <w:rPr>
          <w:rFonts w:ascii="Times New Roman" w:eastAsia="Times New Roman" w:hAnsi="Times New Roman" w:cstheme="majorBidi"/>
          <w:b/>
          <w:bCs/>
          <w:sz w:val="28"/>
          <w:lang w:eastAsia="ru-RU"/>
        </w:rPr>
        <w:t>22.3. В сфере опеки и попечительства</w:t>
      </w:r>
      <w:bookmarkEnd w:id="690"/>
      <w:bookmarkEnd w:id="691"/>
      <w:bookmarkEnd w:id="692"/>
      <w:bookmarkEnd w:id="693"/>
      <w:bookmarkEnd w:id="694"/>
    </w:p>
    <w:p w14:paraId="52F219A0" w14:textId="77777777" w:rsidR="00C16839" w:rsidRPr="00C16839" w:rsidRDefault="00C16839" w:rsidP="00C16839">
      <w:pPr>
        <w:spacing w:after="0" w:line="276" w:lineRule="auto"/>
        <w:ind w:firstLine="709"/>
        <w:jc w:val="both"/>
        <w:rPr>
          <w:rFonts w:ascii="Times New Roman" w:eastAsia="Times New Roman" w:hAnsi="Times New Roman" w:cs="Times New Roman"/>
          <w:b/>
          <w:sz w:val="36"/>
          <w:szCs w:val="20"/>
          <w:highlight w:val="yellow"/>
          <w:lang w:eastAsia="ru-RU"/>
        </w:rPr>
      </w:pPr>
    </w:p>
    <w:p w14:paraId="2CCDF15C"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Администрация города Ханты-Мансийска в сфере семейной политики реализует 68 переданных отдельных государственных полномочий по опеке и попечительству, включает целостную систему принципов, задач и приоритетных мер, направленных на поддержку, укрепление и защиту семьи, повышение роли семьи в жизни общества, повышение авторитета родительства, профилактику и преодоление семейного неблагополучия, улучшение условий и повышение качества жизни детей. </w:t>
      </w:r>
    </w:p>
    <w:p w14:paraId="73B10EEA" w14:textId="77777777"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Результатами деятельности в сфере опеки и попечительства в 2022 году являются:</w:t>
      </w:r>
    </w:p>
    <w:p w14:paraId="6A96258F" w14:textId="77777777" w:rsidR="00C16839" w:rsidRPr="00C16839" w:rsidRDefault="00C16839" w:rsidP="00C16839">
      <w:pPr>
        <w:numPr>
          <w:ilvl w:val="0"/>
          <w:numId w:val="28"/>
        </w:numPr>
        <w:spacing w:after="0" w:line="276" w:lineRule="auto"/>
        <w:ind w:left="0" w:firstLine="709"/>
        <w:jc w:val="both"/>
        <w:rPr>
          <w:rFonts w:ascii="Times New Roman" w:hAnsi="Times New Roman" w:cs="Times New Roman"/>
          <w:sz w:val="28"/>
          <w:szCs w:val="28"/>
        </w:rPr>
      </w:pPr>
      <w:r w:rsidRPr="00C16839">
        <w:rPr>
          <w:rFonts w:ascii="Times New Roman" w:eastAsia="Calibri" w:hAnsi="Times New Roman" w:cs="Times New Roman"/>
          <w:sz w:val="28"/>
          <w:szCs w:val="28"/>
        </w:rPr>
        <w:t>100-процентное семейное устройство детей-сирот и детей, оставшихся без попечения родителей, выявленных в городе Ханты-Мансийске в течение календарного года;</w:t>
      </w:r>
    </w:p>
    <w:p w14:paraId="1D2BD736" w14:textId="588C87D0" w:rsidR="00C16839" w:rsidRPr="00C16839" w:rsidRDefault="00C16839" w:rsidP="00C16839">
      <w:pPr>
        <w:numPr>
          <w:ilvl w:val="0"/>
          <w:numId w:val="11"/>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сокращение общей численности воспитанников бюджетного учреждения Ханты-Мансийского автономного округа – Югры «Ханты-Мансийский центр содействию семейному воспитанию» на 40% (с 10 чел</w:t>
      </w:r>
      <w:r w:rsidR="00EF1B07">
        <w:rPr>
          <w:rFonts w:ascii="Times New Roman" w:eastAsia="Calibri" w:hAnsi="Times New Roman" w:cs="Times New Roman"/>
          <w:sz w:val="28"/>
          <w:szCs w:val="28"/>
        </w:rPr>
        <w:t>овек</w:t>
      </w:r>
      <w:r w:rsidRPr="00C16839">
        <w:rPr>
          <w:rFonts w:ascii="Times New Roman" w:eastAsia="Calibri" w:hAnsi="Times New Roman" w:cs="Times New Roman"/>
          <w:sz w:val="28"/>
          <w:szCs w:val="28"/>
        </w:rPr>
        <w:t xml:space="preserve"> в 2021 году до 6 чел</w:t>
      </w:r>
      <w:r w:rsidR="00EF1B07">
        <w:rPr>
          <w:rFonts w:ascii="Times New Roman" w:eastAsia="Calibri" w:hAnsi="Times New Roman" w:cs="Times New Roman"/>
          <w:sz w:val="28"/>
          <w:szCs w:val="28"/>
        </w:rPr>
        <w:t>овек</w:t>
      </w:r>
      <w:r w:rsidRPr="00C16839">
        <w:rPr>
          <w:rFonts w:ascii="Times New Roman" w:eastAsia="Calibri" w:hAnsi="Times New Roman" w:cs="Times New Roman"/>
          <w:sz w:val="28"/>
          <w:szCs w:val="28"/>
        </w:rPr>
        <w:t xml:space="preserve"> в 2022 году);</w:t>
      </w:r>
    </w:p>
    <w:p w14:paraId="35EBFA8D" w14:textId="77777777" w:rsidR="00C16839" w:rsidRPr="00C16839" w:rsidRDefault="00C16839" w:rsidP="00C16839">
      <w:pPr>
        <w:numPr>
          <w:ilvl w:val="0"/>
          <w:numId w:val="11"/>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сохранение доли детей-сирот и детей, оставшихся без попечения родителей, воспитывающихся в семьях;</w:t>
      </w:r>
    </w:p>
    <w:p w14:paraId="38F7B516" w14:textId="77777777" w:rsidR="00C16839" w:rsidRPr="00C16839" w:rsidRDefault="00C16839" w:rsidP="00C16839">
      <w:pPr>
        <w:numPr>
          <w:ilvl w:val="0"/>
          <w:numId w:val="11"/>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повышение качества подготовки лиц, желающих принять на воспитание в свою семью ребенка, оставшегося без попечения родителей. Все 83 гражданина, прошедших курс подготовки, успешно прошли итоговую аттестацию в 2022 году;</w:t>
      </w:r>
    </w:p>
    <w:p w14:paraId="11EAD9DF" w14:textId="77777777" w:rsidR="00C16839" w:rsidRPr="00C16839" w:rsidRDefault="00C16839" w:rsidP="00C16839">
      <w:pPr>
        <w:numPr>
          <w:ilvl w:val="0"/>
          <w:numId w:val="11"/>
        </w:numPr>
        <w:spacing w:after="0" w:line="276" w:lineRule="auto"/>
        <w:ind w:left="0" w:firstLine="709"/>
        <w:contextualSpacing/>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lastRenderedPageBreak/>
        <w:t>применение эффективных методов сопровождения замещающих семей, наполнение информационных ресурсов Российской Федерации и Ханты-Мансийского автономного округа – Югры информацией в сфере опеки и попечительства (ЕГИССО, АИС «Опека, БД «АИСТ»).</w:t>
      </w:r>
    </w:p>
    <w:p w14:paraId="79B5016C" w14:textId="40A8EFAF"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Выявление, учет и устройство детей-сирот и детей, оставшихся без попечения родителей, являются основными задачами органа опеки и попечительства. В 2022 году отмечено снижение доли выявленных детей по сравнению с прошлым годом (в 2022 году выявлено 16 детей-сирот и детей, оставшихся без попечения ро</w:t>
      </w:r>
      <w:r w:rsidR="00EF1B07">
        <w:rPr>
          <w:rFonts w:ascii="Times New Roman" w:hAnsi="Times New Roman" w:cs="Times New Roman"/>
          <w:sz w:val="28"/>
          <w:szCs w:val="28"/>
        </w:rPr>
        <w:t>дителей, в 2021году</w:t>
      </w:r>
      <w:r w:rsidRPr="00C16839">
        <w:rPr>
          <w:rFonts w:ascii="Times New Roman" w:hAnsi="Times New Roman" w:cs="Times New Roman"/>
          <w:sz w:val="28"/>
          <w:szCs w:val="28"/>
        </w:rPr>
        <w:t xml:space="preserve"> – 19 детей).  У пятерых из выявленных в 2022 году детей родители лишены (ограничены) родительских прав, у троих детей единственные родители заключены под стражу, в интересах одного ребенка в судебном порядке состоялась отмена усыновления, у троих детей умер единственный или оба законных представителя, у одного ребенка единственный родитель признан недееспособным, троих детей родители оставили в учреждениях (рисунок №19).</w:t>
      </w:r>
    </w:p>
    <w:p w14:paraId="30047C07" w14:textId="77777777" w:rsidR="00C16839" w:rsidRPr="00C16839" w:rsidRDefault="00C16839" w:rsidP="00C16839">
      <w:pPr>
        <w:spacing w:after="0" w:line="276" w:lineRule="auto"/>
        <w:ind w:firstLine="709"/>
        <w:jc w:val="right"/>
        <w:rPr>
          <w:rFonts w:ascii="Times New Roman" w:hAnsi="Times New Roman" w:cs="Times New Roman"/>
          <w:sz w:val="28"/>
          <w:szCs w:val="28"/>
        </w:rPr>
      </w:pPr>
      <w:r w:rsidRPr="00C16839">
        <w:rPr>
          <w:rFonts w:ascii="Times New Roman" w:hAnsi="Times New Roman" w:cs="Times New Roman"/>
          <w:sz w:val="28"/>
          <w:szCs w:val="28"/>
        </w:rPr>
        <w:t>Рисунок №19</w:t>
      </w:r>
    </w:p>
    <w:p w14:paraId="3716F2AF" w14:textId="77777777" w:rsidR="00C16839" w:rsidRPr="00C16839" w:rsidRDefault="00C16839" w:rsidP="00C16839">
      <w:pPr>
        <w:autoSpaceDE w:val="0"/>
        <w:autoSpaceDN w:val="0"/>
        <w:adjustRightInd w:val="0"/>
        <w:spacing w:after="0" w:line="276" w:lineRule="auto"/>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Число детей-сирот и детей, оставшихся без попечения родителей,</w:t>
      </w:r>
    </w:p>
    <w:p w14:paraId="0668EAC3" w14:textId="77777777" w:rsidR="00C16839" w:rsidRPr="00C16839" w:rsidRDefault="00C16839" w:rsidP="00C16839">
      <w:pPr>
        <w:autoSpaceDE w:val="0"/>
        <w:autoSpaceDN w:val="0"/>
        <w:adjustRightInd w:val="0"/>
        <w:spacing w:after="0" w:line="276" w:lineRule="auto"/>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выявленных органом опеки и попечительства</w:t>
      </w:r>
    </w:p>
    <w:p w14:paraId="0202DD63" w14:textId="77777777" w:rsidR="00C16839" w:rsidRPr="00C16839" w:rsidRDefault="00C16839" w:rsidP="00C16839">
      <w:pPr>
        <w:autoSpaceDE w:val="0"/>
        <w:autoSpaceDN w:val="0"/>
        <w:adjustRightInd w:val="0"/>
        <w:spacing w:after="0" w:line="276" w:lineRule="auto"/>
        <w:jc w:val="center"/>
        <w:rPr>
          <w:rFonts w:ascii="Times New Roman" w:eastAsia="Times New Roman" w:hAnsi="Times New Roman"/>
          <w:sz w:val="24"/>
          <w:szCs w:val="24"/>
          <w:highlight w:val="green"/>
          <w:lang w:eastAsia="ru-RU"/>
        </w:rPr>
      </w:pPr>
      <w:r w:rsidRPr="00C16839">
        <w:rPr>
          <w:rFonts w:ascii="Times New Roman" w:eastAsia="Times New Roman" w:hAnsi="Times New Roman"/>
          <w:noProof/>
          <w:sz w:val="24"/>
          <w:szCs w:val="24"/>
          <w:lang w:eastAsia="ru-RU"/>
        </w:rPr>
        <w:drawing>
          <wp:inline distT="0" distB="0" distL="0" distR="0" wp14:anchorId="4621FDE9" wp14:editId="21169CA0">
            <wp:extent cx="4337913" cy="1770278"/>
            <wp:effectExtent l="0" t="0" r="5715" b="190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2F3C853" w14:textId="77777777" w:rsidR="00C16839" w:rsidRPr="00C16839" w:rsidRDefault="00C16839" w:rsidP="00C16839">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 xml:space="preserve">Положительная динамика снижения числа выявленных детей, а также применения таких крайних мер, как лишение, ограничение в родительских правах (за последние три года показатель снизился на 41%), указывает на эффективность применения комплексных профилактических мер по исключению условий социального сиротства (рисунок №20). </w:t>
      </w:r>
    </w:p>
    <w:p w14:paraId="1D58FC30" w14:textId="77777777" w:rsidR="00C16839" w:rsidRPr="00C16839" w:rsidRDefault="00C16839" w:rsidP="00C16839">
      <w:pPr>
        <w:autoSpaceDE w:val="0"/>
        <w:autoSpaceDN w:val="0"/>
        <w:adjustRightInd w:val="0"/>
        <w:spacing w:after="0" w:line="276" w:lineRule="auto"/>
        <w:ind w:firstLine="708"/>
        <w:jc w:val="right"/>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color w:val="000000"/>
          <w:sz w:val="28"/>
          <w:szCs w:val="28"/>
          <w:lang w:eastAsia="ru-RU"/>
        </w:rPr>
        <w:t>Рисунок №20</w:t>
      </w:r>
    </w:p>
    <w:p w14:paraId="79CF745B" w14:textId="77777777" w:rsidR="00C16839" w:rsidRPr="00C16839" w:rsidRDefault="00C16839" w:rsidP="00C16839">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16839">
        <w:rPr>
          <w:rFonts w:ascii="Times New Roman" w:eastAsia="Times New Roman" w:hAnsi="Times New Roman" w:cs="Times New Roman"/>
          <w:noProof/>
          <w:color w:val="000000"/>
          <w:sz w:val="28"/>
          <w:szCs w:val="28"/>
          <w:lang w:eastAsia="ru-RU"/>
        </w:rPr>
        <w:drawing>
          <wp:inline distT="0" distB="0" distL="0" distR="0" wp14:anchorId="7B837CD0" wp14:editId="1DBAF796">
            <wp:extent cx="5486400" cy="1666875"/>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6AFCCBC" w14:textId="2BFFDF26" w:rsidR="00C16839" w:rsidRPr="00C16839" w:rsidRDefault="00C16839" w:rsidP="00C16839">
      <w:pPr>
        <w:spacing w:after="0" w:line="276" w:lineRule="auto"/>
        <w:ind w:firstLine="708"/>
        <w:jc w:val="both"/>
        <w:rPr>
          <w:rFonts w:ascii="Times New Roman" w:hAnsi="Times New Roman"/>
          <w:sz w:val="28"/>
          <w:szCs w:val="28"/>
          <w:lang w:eastAsia="ru-RU"/>
        </w:rPr>
      </w:pPr>
      <w:r w:rsidRPr="00C16839">
        <w:rPr>
          <w:rFonts w:ascii="Times New Roman" w:hAnsi="Times New Roman"/>
          <w:sz w:val="28"/>
          <w:szCs w:val="28"/>
          <w:lang w:eastAsia="ru-RU"/>
        </w:rPr>
        <w:lastRenderedPageBreak/>
        <w:t>В целях реализации Послания Президента Российской Федерации Федеральному Собранию Российской Федерации от 21.04.2021 организовано взаимодействие с Управлением Федеральной службы судебных приставов по Ханты-Мансийскому автономному округу – Югре по вопросу реализации прав детей сирот и детей, оставшихся без попечения родителей, на получение алиментов от родителей, лишенных родительских прав, отбывающих наказание в виде лишения свободы в исправительных учреждениях. В рамках действующего соглашения с бюджетным учреждением Ханты-Мансийского автономного округа – Югры «Ханты-Мансийский центр содействия семейному воспитанию» о межведомственном взаимодействии по выявлению семей с детьми, в которых родители уклоняются от уплаты алиментов и оказания им социально-правовой помощи, в 2022 году более чем 30 семьям оказана помощь в решении проблем по взысканию алиментов.</w:t>
      </w:r>
    </w:p>
    <w:p w14:paraId="414DFD92" w14:textId="77777777" w:rsidR="00C16839" w:rsidRPr="00C16839" w:rsidRDefault="00C16839" w:rsidP="00C16839">
      <w:pPr>
        <w:spacing w:after="0" w:line="276" w:lineRule="auto"/>
        <w:ind w:firstLine="708"/>
        <w:jc w:val="both"/>
        <w:rPr>
          <w:rFonts w:ascii="Times New Roman" w:hAnsi="Times New Roman" w:cs="Times New Roman"/>
          <w:sz w:val="28"/>
          <w:szCs w:val="28"/>
        </w:rPr>
      </w:pPr>
      <w:r w:rsidRPr="00C16839">
        <w:rPr>
          <w:rFonts w:ascii="Times New Roman" w:hAnsi="Times New Roman"/>
          <w:sz w:val="28"/>
          <w:szCs w:val="28"/>
          <w:lang w:eastAsia="ru-RU"/>
        </w:rPr>
        <w:t>Ханты-Мансийский автономный округ – Югра остается привлекательной территорией для проживания, в связи с чем, за счет миграции населения ежегодно в окружной столице происходит увеличение общей численности детей-сирот и детей, оставшихся без попечения родителей. В 2022 году в связи со сменой места жительства с опекунами (попечителями) в город Ханты-Мансийск прибыло 50 детей (в 2021 году – 36 детей), оставшихся без попечения родителей: из других субъектов Российской Федерации – 41 ребенок, из других муниципальных образований Ханты-Мансийского автономного округа – Югры - 9 детей. Рост данного показателя в городе Ханты-Мансийске сохраняется на протяжении последних лет, как и в целом в Ханты-Мансийском автономном округе – Югре</w:t>
      </w:r>
      <w:r w:rsidRPr="00C16839">
        <w:rPr>
          <w:rFonts w:ascii="Times New Roman" w:hAnsi="Times New Roman"/>
          <w:sz w:val="28"/>
          <w:szCs w:val="28"/>
          <w:vertAlign w:val="superscript"/>
          <w:lang w:eastAsia="ru-RU"/>
        </w:rPr>
        <w:footnoteReference w:id="4"/>
      </w:r>
      <w:r w:rsidRPr="00C16839">
        <w:rPr>
          <w:rFonts w:ascii="Times New Roman" w:hAnsi="Times New Roman"/>
          <w:sz w:val="28"/>
          <w:szCs w:val="28"/>
          <w:lang w:eastAsia="ru-RU"/>
        </w:rPr>
        <w:t xml:space="preserve">. Более пяти лет фиксируется максимальный, стопроцентный показатель семейного устройства </w:t>
      </w:r>
      <w:r w:rsidRPr="00C16839">
        <w:rPr>
          <w:rFonts w:ascii="Times New Roman" w:hAnsi="Times New Roman" w:cs="Times New Roman"/>
          <w:sz w:val="28"/>
          <w:szCs w:val="28"/>
        </w:rPr>
        <w:t>детей-сирот и детей, оставшихся без попечения родителей. В</w:t>
      </w:r>
      <w:r w:rsidRPr="00C16839">
        <w:rPr>
          <w:rFonts w:ascii="Times New Roman" w:hAnsi="Times New Roman"/>
          <w:sz w:val="28"/>
          <w:szCs w:val="28"/>
          <w:lang w:eastAsia="ru-RU"/>
        </w:rPr>
        <w:t>се дети, нуждающиеся в особой заботе государства, выявленные органом опеки и попечительства, реализовали право жить и воспитываться в семье,</w:t>
      </w:r>
      <w:r w:rsidRPr="00C16839">
        <w:rPr>
          <w:rFonts w:ascii="Times New Roman" w:eastAsia="Calibri" w:hAnsi="Times New Roman" w:cs="Times New Roman"/>
          <w:sz w:val="28"/>
          <w:szCs w:val="28"/>
        </w:rPr>
        <w:t xml:space="preserve"> </w:t>
      </w:r>
      <w:r w:rsidRPr="00C16839">
        <w:rPr>
          <w:rFonts w:ascii="Times New Roman" w:hAnsi="Times New Roman"/>
          <w:sz w:val="28"/>
          <w:szCs w:val="28"/>
          <w:lang w:eastAsia="ru-RU"/>
        </w:rPr>
        <w:t xml:space="preserve">что свидетельствует о сохранении доли детей-сирот и детей, оставшихся без попечения родителей, воспитывающихся в семьях </w:t>
      </w:r>
      <w:r w:rsidRPr="00C16839">
        <w:rPr>
          <w:rFonts w:ascii="Times New Roman" w:eastAsia="Calibri" w:hAnsi="Times New Roman" w:cs="Times New Roman"/>
          <w:sz w:val="28"/>
          <w:szCs w:val="28"/>
        </w:rPr>
        <w:t>(Таблица №13).</w:t>
      </w:r>
      <w:r w:rsidRPr="00C16839">
        <w:rPr>
          <w:rFonts w:ascii="Times New Roman" w:hAnsi="Times New Roman"/>
          <w:sz w:val="28"/>
          <w:szCs w:val="28"/>
          <w:lang w:eastAsia="ru-RU"/>
        </w:rPr>
        <w:t xml:space="preserve"> </w:t>
      </w:r>
      <w:r w:rsidRPr="00C16839">
        <w:rPr>
          <w:rFonts w:ascii="Times New Roman" w:hAnsi="Times New Roman" w:cs="Times New Roman"/>
          <w:sz w:val="28"/>
          <w:szCs w:val="28"/>
        </w:rPr>
        <w:t xml:space="preserve"> </w:t>
      </w:r>
    </w:p>
    <w:p w14:paraId="6805A97F" w14:textId="77777777" w:rsidR="00C16839" w:rsidRPr="00C16839" w:rsidRDefault="00C16839" w:rsidP="00C16839">
      <w:pPr>
        <w:autoSpaceDE w:val="0"/>
        <w:autoSpaceDN w:val="0"/>
        <w:adjustRightInd w:val="0"/>
        <w:spacing w:after="0" w:line="276" w:lineRule="auto"/>
        <w:ind w:firstLine="709"/>
        <w:jc w:val="right"/>
        <w:rPr>
          <w:rFonts w:ascii="Times New Roman" w:eastAsia="Calibri" w:hAnsi="Times New Roman" w:cs="Times New Roman"/>
          <w:sz w:val="28"/>
          <w:szCs w:val="28"/>
        </w:rPr>
      </w:pPr>
      <w:r w:rsidRPr="00C16839">
        <w:rPr>
          <w:rFonts w:ascii="Times New Roman" w:eastAsia="Calibri" w:hAnsi="Times New Roman" w:cs="Times New Roman"/>
          <w:sz w:val="28"/>
          <w:szCs w:val="28"/>
        </w:rPr>
        <w:t>Таблица №13</w:t>
      </w:r>
    </w:p>
    <w:p w14:paraId="3C4456B6" w14:textId="77777777" w:rsidR="00C16839" w:rsidRPr="00C16839" w:rsidRDefault="00C16839" w:rsidP="00C16839">
      <w:pPr>
        <w:autoSpaceDE w:val="0"/>
        <w:autoSpaceDN w:val="0"/>
        <w:adjustRightInd w:val="0"/>
        <w:spacing w:after="0" w:line="276" w:lineRule="auto"/>
        <w:ind w:firstLine="709"/>
        <w:jc w:val="right"/>
        <w:rPr>
          <w:rFonts w:ascii="Times New Roman" w:eastAsia="Calibri" w:hAnsi="Times New Roman" w:cs="Times New Roman"/>
          <w:sz w:val="28"/>
          <w:szCs w:val="28"/>
        </w:rPr>
      </w:pPr>
    </w:p>
    <w:p w14:paraId="24BF5B56" w14:textId="2C512688" w:rsidR="00C16839" w:rsidRPr="00C16839" w:rsidRDefault="00C16839" w:rsidP="00C16839">
      <w:pPr>
        <w:spacing w:after="0" w:line="276"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Устройство детей-сирот и детей, оставшихся без поп</w:t>
      </w:r>
      <w:r w:rsidR="00EF1B07">
        <w:rPr>
          <w:rFonts w:ascii="Times New Roman" w:eastAsia="Times New Roman" w:hAnsi="Times New Roman" w:cs="Times New Roman"/>
          <w:sz w:val="24"/>
          <w:szCs w:val="24"/>
          <w:lang w:eastAsia="ru-RU"/>
        </w:rPr>
        <w:t>ечения родителей в 2018-2022 годах, человек</w:t>
      </w:r>
    </w:p>
    <w:p w14:paraId="5C1FB633" w14:textId="77777777" w:rsidR="00C16839" w:rsidRPr="00C16839" w:rsidRDefault="00C16839" w:rsidP="00C16839">
      <w:pPr>
        <w:spacing w:after="0" w:line="276" w:lineRule="auto"/>
        <w:jc w:val="center"/>
        <w:rPr>
          <w:rFonts w:ascii="Times New Roman" w:eastAsia="Times New Roman" w:hAnsi="Times New Roman"/>
          <w:sz w:val="16"/>
          <w:szCs w:val="16"/>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955"/>
        <w:gridCol w:w="955"/>
        <w:gridCol w:w="955"/>
        <w:gridCol w:w="955"/>
        <w:gridCol w:w="955"/>
      </w:tblGrid>
      <w:tr w:rsidR="00C16839" w:rsidRPr="00C16839" w14:paraId="1409A202" w14:textId="77777777" w:rsidTr="00413D27">
        <w:trPr>
          <w:trHeight w:val="704"/>
          <w:jc w:val="center"/>
        </w:trPr>
        <w:tc>
          <w:tcPr>
            <w:tcW w:w="5006" w:type="dxa"/>
            <w:tcBorders>
              <w:bottom w:val="single" w:sz="4" w:space="0" w:color="auto"/>
              <w:tl2br w:val="single" w:sz="4" w:space="0" w:color="auto"/>
            </w:tcBorders>
          </w:tcPr>
          <w:p w14:paraId="479DB910" w14:textId="77777777" w:rsidR="00C16839" w:rsidRPr="00C16839" w:rsidRDefault="00C16839" w:rsidP="00C16839">
            <w:pPr>
              <w:spacing w:after="0" w:line="276" w:lineRule="auto"/>
              <w:rPr>
                <w:rFonts w:ascii="Times New Roman" w:eastAsia="Times New Roman" w:hAnsi="Times New Roman"/>
                <w:bCs/>
                <w:sz w:val="24"/>
                <w:szCs w:val="24"/>
                <w:lang w:eastAsia="ru-RU"/>
              </w:rPr>
            </w:pPr>
            <w:r w:rsidRPr="00C16839">
              <w:rPr>
                <w:rFonts w:ascii="Times New Roman" w:eastAsia="Times New Roman" w:hAnsi="Times New Roman"/>
                <w:b/>
                <w:sz w:val="24"/>
                <w:szCs w:val="24"/>
                <w:lang w:eastAsia="ru-RU"/>
              </w:rPr>
              <w:t xml:space="preserve">                                                               </w:t>
            </w:r>
            <w:r w:rsidRPr="00C16839">
              <w:rPr>
                <w:rFonts w:ascii="Times New Roman" w:eastAsia="Times New Roman" w:hAnsi="Times New Roman"/>
                <w:bCs/>
                <w:sz w:val="24"/>
                <w:szCs w:val="24"/>
                <w:lang w:eastAsia="ru-RU"/>
              </w:rPr>
              <w:t>Годы</w:t>
            </w:r>
          </w:p>
          <w:p w14:paraId="08D1824B" w14:textId="77777777" w:rsidR="00C16839" w:rsidRPr="00C16839" w:rsidRDefault="00C16839" w:rsidP="00C16839">
            <w:pPr>
              <w:spacing w:after="0" w:line="276" w:lineRule="auto"/>
              <w:rPr>
                <w:rFonts w:ascii="Times New Roman" w:eastAsia="Times New Roman" w:hAnsi="Times New Roman"/>
                <w:b/>
                <w:sz w:val="24"/>
                <w:szCs w:val="24"/>
                <w:lang w:eastAsia="ru-RU"/>
              </w:rPr>
            </w:pPr>
          </w:p>
          <w:p w14:paraId="688024CD" w14:textId="77777777" w:rsidR="00C16839" w:rsidRPr="00C16839" w:rsidRDefault="00C16839" w:rsidP="00C16839">
            <w:pPr>
              <w:spacing w:after="0" w:line="276" w:lineRule="auto"/>
              <w:rPr>
                <w:rFonts w:ascii="Times New Roman" w:eastAsia="Times New Roman" w:hAnsi="Times New Roman"/>
                <w:bCs/>
                <w:sz w:val="24"/>
                <w:szCs w:val="24"/>
                <w:lang w:eastAsia="ru-RU"/>
              </w:rPr>
            </w:pPr>
            <w:r w:rsidRPr="00C16839">
              <w:rPr>
                <w:rFonts w:ascii="Times New Roman" w:eastAsia="Times New Roman" w:hAnsi="Times New Roman"/>
                <w:bCs/>
                <w:sz w:val="24"/>
                <w:szCs w:val="24"/>
                <w:lang w:eastAsia="ru-RU"/>
              </w:rPr>
              <w:t>Число детей,</w:t>
            </w:r>
          </w:p>
        </w:tc>
        <w:tc>
          <w:tcPr>
            <w:tcW w:w="955" w:type="dxa"/>
            <w:tcBorders>
              <w:bottom w:val="single" w:sz="4" w:space="0" w:color="auto"/>
            </w:tcBorders>
            <w:vAlign w:val="center"/>
          </w:tcPr>
          <w:p w14:paraId="1710B719" w14:textId="77777777" w:rsidR="00C16839" w:rsidRPr="00C16839" w:rsidRDefault="00C16839" w:rsidP="00C16839">
            <w:pPr>
              <w:spacing w:after="0" w:line="276" w:lineRule="auto"/>
              <w:jc w:val="center"/>
              <w:rPr>
                <w:rFonts w:ascii="Times New Roman" w:eastAsia="Times New Roman" w:hAnsi="Times New Roman"/>
                <w:bCs/>
                <w:sz w:val="24"/>
                <w:szCs w:val="24"/>
                <w:lang w:eastAsia="ru-RU"/>
              </w:rPr>
            </w:pPr>
            <w:r w:rsidRPr="00C16839">
              <w:rPr>
                <w:rFonts w:ascii="Times New Roman" w:eastAsia="Times New Roman" w:hAnsi="Times New Roman"/>
                <w:bCs/>
                <w:sz w:val="24"/>
                <w:szCs w:val="24"/>
                <w:lang w:eastAsia="ru-RU"/>
              </w:rPr>
              <w:t>2018</w:t>
            </w:r>
          </w:p>
        </w:tc>
        <w:tc>
          <w:tcPr>
            <w:tcW w:w="955" w:type="dxa"/>
            <w:tcBorders>
              <w:bottom w:val="single" w:sz="4" w:space="0" w:color="auto"/>
            </w:tcBorders>
            <w:vAlign w:val="center"/>
          </w:tcPr>
          <w:p w14:paraId="774CFFC3" w14:textId="77777777" w:rsidR="00C16839" w:rsidRPr="00C16839" w:rsidRDefault="00C16839" w:rsidP="00C16839">
            <w:pPr>
              <w:spacing w:after="0" w:line="276" w:lineRule="auto"/>
              <w:jc w:val="center"/>
              <w:textAlignment w:val="baseline"/>
              <w:rPr>
                <w:rFonts w:ascii="Times New Roman" w:eastAsia="Times New Roman" w:hAnsi="Times New Roman"/>
                <w:bCs/>
                <w:sz w:val="24"/>
                <w:szCs w:val="24"/>
                <w:lang w:eastAsia="ru-RU"/>
              </w:rPr>
            </w:pPr>
            <w:r w:rsidRPr="00C16839">
              <w:rPr>
                <w:rFonts w:ascii="Times New Roman" w:eastAsia="Times New Roman" w:hAnsi="Times New Roman"/>
                <w:bCs/>
                <w:sz w:val="24"/>
                <w:szCs w:val="24"/>
                <w:lang w:eastAsia="ru-RU"/>
              </w:rPr>
              <w:t>2019</w:t>
            </w:r>
          </w:p>
        </w:tc>
        <w:tc>
          <w:tcPr>
            <w:tcW w:w="955" w:type="dxa"/>
            <w:tcBorders>
              <w:bottom w:val="single" w:sz="4" w:space="0" w:color="auto"/>
            </w:tcBorders>
            <w:vAlign w:val="center"/>
          </w:tcPr>
          <w:p w14:paraId="5FFCD931" w14:textId="77777777" w:rsidR="00C16839" w:rsidRPr="00C16839" w:rsidRDefault="00C16839" w:rsidP="00C16839">
            <w:pPr>
              <w:spacing w:after="0" w:line="276" w:lineRule="auto"/>
              <w:jc w:val="center"/>
              <w:textAlignment w:val="baseline"/>
              <w:rPr>
                <w:rFonts w:ascii="Times New Roman" w:eastAsia="Times New Roman" w:hAnsi="Times New Roman"/>
                <w:bCs/>
                <w:sz w:val="24"/>
                <w:szCs w:val="24"/>
                <w:lang w:eastAsia="ru-RU"/>
              </w:rPr>
            </w:pPr>
            <w:r w:rsidRPr="00C16839">
              <w:rPr>
                <w:rFonts w:ascii="Times New Roman" w:eastAsia="Times New Roman" w:hAnsi="Times New Roman"/>
                <w:bCs/>
                <w:sz w:val="24"/>
                <w:szCs w:val="24"/>
                <w:lang w:eastAsia="ru-RU"/>
              </w:rPr>
              <w:t>2020</w:t>
            </w:r>
          </w:p>
        </w:tc>
        <w:tc>
          <w:tcPr>
            <w:tcW w:w="955" w:type="dxa"/>
            <w:tcBorders>
              <w:bottom w:val="single" w:sz="4" w:space="0" w:color="auto"/>
            </w:tcBorders>
            <w:vAlign w:val="center"/>
          </w:tcPr>
          <w:p w14:paraId="022528A9" w14:textId="77777777" w:rsidR="00C16839" w:rsidRPr="00C16839" w:rsidRDefault="00C16839" w:rsidP="00C16839">
            <w:pPr>
              <w:spacing w:after="0" w:line="276" w:lineRule="auto"/>
              <w:jc w:val="center"/>
              <w:textAlignment w:val="baseline"/>
              <w:rPr>
                <w:rFonts w:ascii="Times New Roman" w:eastAsia="Times New Roman" w:hAnsi="Times New Roman"/>
                <w:bCs/>
                <w:sz w:val="24"/>
                <w:szCs w:val="24"/>
                <w:lang w:eastAsia="ru-RU"/>
              </w:rPr>
            </w:pPr>
            <w:r w:rsidRPr="00C16839">
              <w:rPr>
                <w:rFonts w:ascii="Times New Roman" w:eastAsia="Times New Roman" w:hAnsi="Times New Roman"/>
                <w:bCs/>
                <w:sz w:val="24"/>
                <w:szCs w:val="24"/>
                <w:lang w:eastAsia="ru-RU"/>
              </w:rPr>
              <w:t>2021</w:t>
            </w:r>
          </w:p>
        </w:tc>
        <w:tc>
          <w:tcPr>
            <w:tcW w:w="955" w:type="dxa"/>
            <w:tcBorders>
              <w:bottom w:val="single" w:sz="4" w:space="0" w:color="auto"/>
            </w:tcBorders>
            <w:vAlign w:val="center"/>
          </w:tcPr>
          <w:p w14:paraId="66959889" w14:textId="77777777" w:rsidR="00C16839" w:rsidRPr="00C16839" w:rsidRDefault="00C16839" w:rsidP="00C16839">
            <w:pPr>
              <w:spacing w:after="0" w:line="276" w:lineRule="auto"/>
              <w:jc w:val="center"/>
              <w:textAlignment w:val="baseline"/>
              <w:rPr>
                <w:rFonts w:ascii="Times New Roman" w:eastAsia="Times New Roman" w:hAnsi="Times New Roman"/>
                <w:bCs/>
                <w:sz w:val="24"/>
                <w:szCs w:val="24"/>
                <w:lang w:eastAsia="ru-RU"/>
              </w:rPr>
            </w:pPr>
            <w:r w:rsidRPr="00C16839">
              <w:rPr>
                <w:rFonts w:ascii="Times New Roman" w:eastAsia="Times New Roman" w:hAnsi="Times New Roman"/>
                <w:bCs/>
                <w:sz w:val="24"/>
                <w:szCs w:val="24"/>
                <w:lang w:eastAsia="ru-RU"/>
              </w:rPr>
              <w:t>2022</w:t>
            </w:r>
          </w:p>
        </w:tc>
      </w:tr>
      <w:tr w:rsidR="00C16839" w:rsidRPr="00C16839" w14:paraId="2FDF0203" w14:textId="77777777" w:rsidTr="00413D27">
        <w:trPr>
          <w:jc w:val="center"/>
        </w:trPr>
        <w:tc>
          <w:tcPr>
            <w:tcW w:w="5006" w:type="dxa"/>
            <w:shd w:val="clear" w:color="auto" w:fill="auto"/>
          </w:tcPr>
          <w:p w14:paraId="5098CFDD" w14:textId="77777777" w:rsidR="00C16839" w:rsidRPr="00C16839" w:rsidRDefault="00C16839" w:rsidP="00C16839">
            <w:pPr>
              <w:spacing w:after="0" w:line="276" w:lineRule="auto"/>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нуждающихся в устройстве, из них:</w:t>
            </w:r>
          </w:p>
        </w:tc>
        <w:tc>
          <w:tcPr>
            <w:tcW w:w="955" w:type="dxa"/>
            <w:vAlign w:val="center"/>
          </w:tcPr>
          <w:p w14:paraId="116B206A"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37</w:t>
            </w:r>
          </w:p>
        </w:tc>
        <w:tc>
          <w:tcPr>
            <w:tcW w:w="955" w:type="dxa"/>
          </w:tcPr>
          <w:p w14:paraId="55C72ECA"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26</w:t>
            </w:r>
          </w:p>
        </w:tc>
        <w:tc>
          <w:tcPr>
            <w:tcW w:w="955" w:type="dxa"/>
            <w:vAlign w:val="center"/>
          </w:tcPr>
          <w:p w14:paraId="555AE2A2"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27</w:t>
            </w:r>
          </w:p>
        </w:tc>
        <w:tc>
          <w:tcPr>
            <w:tcW w:w="955" w:type="dxa"/>
            <w:vAlign w:val="center"/>
          </w:tcPr>
          <w:p w14:paraId="1AB5463B"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19</w:t>
            </w:r>
          </w:p>
        </w:tc>
        <w:tc>
          <w:tcPr>
            <w:tcW w:w="955" w:type="dxa"/>
            <w:vAlign w:val="center"/>
          </w:tcPr>
          <w:p w14:paraId="3754160F"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16</w:t>
            </w:r>
          </w:p>
        </w:tc>
      </w:tr>
      <w:tr w:rsidR="00C16839" w:rsidRPr="00C16839" w14:paraId="4CA9EB61" w14:textId="77777777" w:rsidTr="00413D27">
        <w:trPr>
          <w:jc w:val="center"/>
        </w:trPr>
        <w:tc>
          <w:tcPr>
            <w:tcW w:w="5006" w:type="dxa"/>
            <w:shd w:val="clear" w:color="auto" w:fill="auto"/>
          </w:tcPr>
          <w:p w14:paraId="195CE849" w14:textId="77777777" w:rsidR="00C16839" w:rsidRPr="00C16839" w:rsidRDefault="00C16839" w:rsidP="00C16839">
            <w:pPr>
              <w:tabs>
                <w:tab w:val="num" w:pos="0"/>
              </w:tabs>
              <w:spacing w:after="0" w:line="276" w:lineRule="auto"/>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lastRenderedPageBreak/>
              <w:t>переданных на воспитание в семью, в том числе:</w:t>
            </w:r>
          </w:p>
        </w:tc>
        <w:tc>
          <w:tcPr>
            <w:tcW w:w="955" w:type="dxa"/>
            <w:vAlign w:val="center"/>
          </w:tcPr>
          <w:p w14:paraId="1C47FF08"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37</w:t>
            </w:r>
          </w:p>
        </w:tc>
        <w:tc>
          <w:tcPr>
            <w:tcW w:w="955" w:type="dxa"/>
          </w:tcPr>
          <w:p w14:paraId="110F8677"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p>
          <w:p w14:paraId="1BA62B52" w14:textId="77777777" w:rsidR="00C16839" w:rsidRPr="00C16839" w:rsidRDefault="00C16839" w:rsidP="00C16839">
            <w:pPr>
              <w:tabs>
                <w:tab w:val="num" w:pos="0"/>
              </w:tabs>
              <w:spacing w:after="0" w:line="276" w:lineRule="auto"/>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 xml:space="preserve"> 26</w:t>
            </w:r>
          </w:p>
        </w:tc>
        <w:tc>
          <w:tcPr>
            <w:tcW w:w="955" w:type="dxa"/>
            <w:vAlign w:val="center"/>
          </w:tcPr>
          <w:p w14:paraId="50D8A315"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27</w:t>
            </w:r>
          </w:p>
        </w:tc>
        <w:tc>
          <w:tcPr>
            <w:tcW w:w="955" w:type="dxa"/>
            <w:vAlign w:val="center"/>
          </w:tcPr>
          <w:p w14:paraId="21F5429C"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19</w:t>
            </w:r>
          </w:p>
        </w:tc>
        <w:tc>
          <w:tcPr>
            <w:tcW w:w="955" w:type="dxa"/>
            <w:vAlign w:val="center"/>
          </w:tcPr>
          <w:p w14:paraId="59091650"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16</w:t>
            </w:r>
          </w:p>
        </w:tc>
      </w:tr>
      <w:tr w:rsidR="00C16839" w:rsidRPr="00C16839" w14:paraId="75709248" w14:textId="77777777" w:rsidTr="00413D27">
        <w:trPr>
          <w:jc w:val="center"/>
        </w:trPr>
        <w:tc>
          <w:tcPr>
            <w:tcW w:w="5006" w:type="dxa"/>
            <w:shd w:val="clear" w:color="auto" w:fill="auto"/>
          </w:tcPr>
          <w:p w14:paraId="2DB7CCCB" w14:textId="77777777" w:rsidR="00C16839" w:rsidRPr="00C16839" w:rsidRDefault="00C16839" w:rsidP="00C16839">
            <w:pPr>
              <w:tabs>
                <w:tab w:val="num" w:pos="0"/>
              </w:tabs>
              <w:spacing w:after="0" w:line="276" w:lineRule="auto"/>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 xml:space="preserve">   - в кровные семьи</w:t>
            </w:r>
          </w:p>
        </w:tc>
        <w:tc>
          <w:tcPr>
            <w:tcW w:w="955" w:type="dxa"/>
            <w:vAlign w:val="center"/>
          </w:tcPr>
          <w:p w14:paraId="7F385871"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0</w:t>
            </w:r>
          </w:p>
        </w:tc>
        <w:tc>
          <w:tcPr>
            <w:tcW w:w="955" w:type="dxa"/>
          </w:tcPr>
          <w:p w14:paraId="2FA5D8F1"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1</w:t>
            </w:r>
          </w:p>
        </w:tc>
        <w:tc>
          <w:tcPr>
            <w:tcW w:w="955" w:type="dxa"/>
            <w:vAlign w:val="center"/>
          </w:tcPr>
          <w:p w14:paraId="088072FD"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2</w:t>
            </w:r>
          </w:p>
        </w:tc>
        <w:tc>
          <w:tcPr>
            <w:tcW w:w="955" w:type="dxa"/>
            <w:vAlign w:val="center"/>
          </w:tcPr>
          <w:p w14:paraId="42C81ACB"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7</w:t>
            </w:r>
          </w:p>
        </w:tc>
        <w:tc>
          <w:tcPr>
            <w:tcW w:w="955" w:type="dxa"/>
            <w:vAlign w:val="center"/>
          </w:tcPr>
          <w:p w14:paraId="11B8B125" w14:textId="77777777" w:rsidR="00C16839" w:rsidRPr="00C16839" w:rsidRDefault="00C16839" w:rsidP="00C16839">
            <w:pPr>
              <w:tabs>
                <w:tab w:val="num" w:pos="0"/>
              </w:tabs>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9</w:t>
            </w:r>
          </w:p>
        </w:tc>
      </w:tr>
      <w:tr w:rsidR="00C16839" w:rsidRPr="00C16839" w14:paraId="67A1855A" w14:textId="77777777" w:rsidTr="00413D27">
        <w:trPr>
          <w:jc w:val="center"/>
        </w:trPr>
        <w:tc>
          <w:tcPr>
            <w:tcW w:w="5006" w:type="dxa"/>
            <w:shd w:val="clear" w:color="auto" w:fill="auto"/>
          </w:tcPr>
          <w:p w14:paraId="7AA8DD0C" w14:textId="77777777" w:rsidR="00C16839" w:rsidRPr="00C16839" w:rsidRDefault="00C16839" w:rsidP="00C16839">
            <w:pPr>
              <w:spacing w:after="0" w:line="276" w:lineRule="auto"/>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 xml:space="preserve">   - в замещающие семьи</w:t>
            </w:r>
          </w:p>
        </w:tc>
        <w:tc>
          <w:tcPr>
            <w:tcW w:w="955" w:type="dxa"/>
            <w:vAlign w:val="center"/>
          </w:tcPr>
          <w:p w14:paraId="3B35102B" w14:textId="77777777" w:rsidR="00C16839" w:rsidRPr="00C16839" w:rsidRDefault="00C16839" w:rsidP="00C16839">
            <w:pPr>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37</w:t>
            </w:r>
          </w:p>
        </w:tc>
        <w:tc>
          <w:tcPr>
            <w:tcW w:w="955" w:type="dxa"/>
          </w:tcPr>
          <w:p w14:paraId="7DBA105E" w14:textId="77777777" w:rsidR="00C16839" w:rsidRPr="00C16839" w:rsidRDefault="00C16839" w:rsidP="00C16839">
            <w:pPr>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25</w:t>
            </w:r>
          </w:p>
        </w:tc>
        <w:tc>
          <w:tcPr>
            <w:tcW w:w="955" w:type="dxa"/>
            <w:vAlign w:val="center"/>
          </w:tcPr>
          <w:p w14:paraId="6612E2AD" w14:textId="77777777" w:rsidR="00C16839" w:rsidRPr="00C16839" w:rsidRDefault="00C16839" w:rsidP="00C16839">
            <w:pPr>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25</w:t>
            </w:r>
          </w:p>
        </w:tc>
        <w:tc>
          <w:tcPr>
            <w:tcW w:w="955" w:type="dxa"/>
            <w:vAlign w:val="center"/>
          </w:tcPr>
          <w:p w14:paraId="7D8F02DA" w14:textId="77777777" w:rsidR="00C16839" w:rsidRPr="00C16839" w:rsidRDefault="00C16839" w:rsidP="00C16839">
            <w:pPr>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12</w:t>
            </w:r>
          </w:p>
        </w:tc>
        <w:tc>
          <w:tcPr>
            <w:tcW w:w="955" w:type="dxa"/>
            <w:vAlign w:val="center"/>
          </w:tcPr>
          <w:p w14:paraId="726D56A2" w14:textId="77777777" w:rsidR="00C16839" w:rsidRPr="00C16839" w:rsidRDefault="00C16839" w:rsidP="00C16839">
            <w:pPr>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7</w:t>
            </w:r>
          </w:p>
        </w:tc>
      </w:tr>
      <w:tr w:rsidR="00C16839" w:rsidRPr="00C16839" w14:paraId="1E92DD67" w14:textId="77777777" w:rsidTr="00413D27">
        <w:trPr>
          <w:jc w:val="center"/>
        </w:trPr>
        <w:tc>
          <w:tcPr>
            <w:tcW w:w="5006" w:type="dxa"/>
            <w:shd w:val="clear" w:color="auto" w:fill="auto"/>
          </w:tcPr>
          <w:p w14:paraId="3A85BB51" w14:textId="77777777" w:rsidR="00C16839" w:rsidRPr="00C16839" w:rsidRDefault="00C16839" w:rsidP="00C16839">
            <w:pPr>
              <w:spacing w:after="0" w:line="276" w:lineRule="auto"/>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устроенных в организацию для детей-сирот и детей, оставшихся без попечения родителей</w:t>
            </w:r>
          </w:p>
        </w:tc>
        <w:tc>
          <w:tcPr>
            <w:tcW w:w="955" w:type="dxa"/>
            <w:vAlign w:val="center"/>
          </w:tcPr>
          <w:p w14:paraId="376FE24D" w14:textId="77777777" w:rsidR="00C16839" w:rsidRPr="00C16839" w:rsidRDefault="00C16839" w:rsidP="00C16839">
            <w:pPr>
              <w:tabs>
                <w:tab w:val="left" w:pos="461"/>
              </w:tabs>
              <w:spacing w:after="0" w:line="276" w:lineRule="auto"/>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0</w:t>
            </w:r>
          </w:p>
        </w:tc>
        <w:tc>
          <w:tcPr>
            <w:tcW w:w="955" w:type="dxa"/>
            <w:vAlign w:val="center"/>
          </w:tcPr>
          <w:p w14:paraId="5A496F93" w14:textId="77777777" w:rsidR="00C16839" w:rsidRPr="00C16839" w:rsidRDefault="00C16839" w:rsidP="00C16839">
            <w:pPr>
              <w:tabs>
                <w:tab w:val="left" w:pos="461"/>
              </w:tabs>
              <w:spacing w:after="0" w:line="276" w:lineRule="auto"/>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0</w:t>
            </w:r>
          </w:p>
        </w:tc>
        <w:tc>
          <w:tcPr>
            <w:tcW w:w="955" w:type="dxa"/>
            <w:vAlign w:val="center"/>
          </w:tcPr>
          <w:p w14:paraId="4E4A3ECE" w14:textId="77777777" w:rsidR="00C16839" w:rsidRPr="00C16839" w:rsidRDefault="00C16839" w:rsidP="00C16839">
            <w:pPr>
              <w:spacing w:after="0" w:line="276" w:lineRule="auto"/>
              <w:jc w:val="center"/>
              <w:textAlignment w:val="baseline"/>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0</w:t>
            </w:r>
          </w:p>
        </w:tc>
        <w:tc>
          <w:tcPr>
            <w:tcW w:w="955" w:type="dxa"/>
            <w:vAlign w:val="center"/>
          </w:tcPr>
          <w:p w14:paraId="11584DF7" w14:textId="77777777" w:rsidR="00C16839" w:rsidRPr="00C16839" w:rsidRDefault="00C16839" w:rsidP="00C16839">
            <w:pPr>
              <w:tabs>
                <w:tab w:val="left" w:pos="461"/>
              </w:tabs>
              <w:spacing w:after="0" w:line="276" w:lineRule="auto"/>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0</w:t>
            </w:r>
          </w:p>
        </w:tc>
        <w:tc>
          <w:tcPr>
            <w:tcW w:w="955" w:type="dxa"/>
            <w:vAlign w:val="center"/>
          </w:tcPr>
          <w:p w14:paraId="03B3AA24" w14:textId="77777777" w:rsidR="00C16839" w:rsidRPr="00C16839" w:rsidRDefault="00C16839" w:rsidP="00C16839">
            <w:pPr>
              <w:tabs>
                <w:tab w:val="left" w:pos="461"/>
              </w:tabs>
              <w:spacing w:after="0" w:line="276" w:lineRule="auto"/>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0</w:t>
            </w:r>
          </w:p>
        </w:tc>
      </w:tr>
      <w:tr w:rsidR="00C16839" w:rsidRPr="00C16839" w14:paraId="3CD8807A" w14:textId="77777777" w:rsidTr="00413D27">
        <w:trPr>
          <w:jc w:val="center"/>
        </w:trPr>
        <w:tc>
          <w:tcPr>
            <w:tcW w:w="5006" w:type="dxa"/>
            <w:shd w:val="clear" w:color="auto" w:fill="auto"/>
          </w:tcPr>
          <w:p w14:paraId="03448659" w14:textId="77777777" w:rsidR="00C16839" w:rsidRPr="00C16839" w:rsidRDefault="00C16839" w:rsidP="00C16839">
            <w:pPr>
              <w:spacing w:after="0" w:line="276" w:lineRule="auto"/>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 xml:space="preserve">Доля детей, для которых сохранено право на семейное воспитание </w:t>
            </w:r>
          </w:p>
        </w:tc>
        <w:tc>
          <w:tcPr>
            <w:tcW w:w="955" w:type="dxa"/>
            <w:vAlign w:val="center"/>
          </w:tcPr>
          <w:p w14:paraId="76E2B435" w14:textId="77777777" w:rsidR="00C16839" w:rsidRPr="00C16839" w:rsidRDefault="00C16839" w:rsidP="00C16839">
            <w:pPr>
              <w:spacing w:after="0" w:line="276" w:lineRule="auto"/>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100%</w:t>
            </w:r>
          </w:p>
        </w:tc>
        <w:tc>
          <w:tcPr>
            <w:tcW w:w="955" w:type="dxa"/>
            <w:vAlign w:val="center"/>
          </w:tcPr>
          <w:p w14:paraId="72285814" w14:textId="77777777" w:rsidR="00C16839" w:rsidRPr="00C16839" w:rsidRDefault="00C16839" w:rsidP="00C16839">
            <w:pPr>
              <w:spacing w:after="0" w:line="276" w:lineRule="auto"/>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100%</w:t>
            </w:r>
          </w:p>
        </w:tc>
        <w:tc>
          <w:tcPr>
            <w:tcW w:w="955" w:type="dxa"/>
            <w:vAlign w:val="center"/>
          </w:tcPr>
          <w:p w14:paraId="10C7EDBB" w14:textId="77777777" w:rsidR="00C16839" w:rsidRPr="00C16839" w:rsidRDefault="00C16839" w:rsidP="00C16839">
            <w:pPr>
              <w:spacing w:after="0" w:line="276" w:lineRule="auto"/>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100%</w:t>
            </w:r>
          </w:p>
        </w:tc>
        <w:tc>
          <w:tcPr>
            <w:tcW w:w="955" w:type="dxa"/>
            <w:vAlign w:val="center"/>
          </w:tcPr>
          <w:p w14:paraId="60F7D927" w14:textId="77777777" w:rsidR="00C16839" w:rsidRPr="00C16839" w:rsidRDefault="00C16839" w:rsidP="00C16839">
            <w:pPr>
              <w:spacing w:after="0" w:line="276" w:lineRule="auto"/>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100%</w:t>
            </w:r>
          </w:p>
        </w:tc>
        <w:tc>
          <w:tcPr>
            <w:tcW w:w="955" w:type="dxa"/>
            <w:vAlign w:val="center"/>
          </w:tcPr>
          <w:p w14:paraId="1F528C2E" w14:textId="77777777" w:rsidR="00C16839" w:rsidRPr="00C16839" w:rsidRDefault="00C16839" w:rsidP="00C16839">
            <w:pPr>
              <w:spacing w:after="0" w:line="276" w:lineRule="auto"/>
              <w:jc w:val="center"/>
              <w:rPr>
                <w:rFonts w:ascii="Times New Roman" w:eastAsia="Times New Roman" w:hAnsi="Times New Roman"/>
                <w:sz w:val="24"/>
                <w:szCs w:val="24"/>
                <w:lang w:eastAsia="ru-RU"/>
              </w:rPr>
            </w:pPr>
            <w:r w:rsidRPr="00C16839">
              <w:rPr>
                <w:rFonts w:ascii="Times New Roman" w:eastAsia="Times New Roman" w:hAnsi="Times New Roman"/>
                <w:sz w:val="24"/>
                <w:szCs w:val="24"/>
                <w:lang w:eastAsia="ru-RU"/>
              </w:rPr>
              <w:t>100%</w:t>
            </w:r>
          </w:p>
        </w:tc>
      </w:tr>
    </w:tbl>
    <w:p w14:paraId="58C591E6"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В городе Ханты-Мансийске 98,8% от общего числа детей, оставшихся без попечения родителей, обрели возможность получения положительного опыта семейной жизни, в том числе в приоритетной форме усыновления. </w:t>
      </w:r>
    </w:p>
    <w:p w14:paraId="2E7B0CA2" w14:textId="0F7D58DD"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Одним из важных направлений работы органа опеки и попечительства города Ханты-Мансийска является сокращение численности воспитанников организации для детей-сирот и детей, оставшихся без попечения родителей, в связи с чем, ведется целенаправленная работа по семейному устройству детей, проживающих в </w:t>
      </w:r>
      <w:r w:rsidR="00EF1B07">
        <w:rPr>
          <w:rFonts w:ascii="Times New Roman" w:eastAsia="Calibri" w:hAnsi="Times New Roman" w:cs="Times New Roman"/>
          <w:sz w:val="28"/>
          <w:szCs w:val="28"/>
          <w:lang w:eastAsia="ru-RU"/>
        </w:rPr>
        <w:t>бюджетном учреждении</w:t>
      </w:r>
      <w:r w:rsidRPr="00C16839">
        <w:rPr>
          <w:rFonts w:ascii="Times New Roman" w:eastAsia="Calibri" w:hAnsi="Times New Roman" w:cs="Times New Roman"/>
          <w:sz w:val="28"/>
          <w:szCs w:val="28"/>
          <w:lang w:eastAsia="ru-RU"/>
        </w:rPr>
        <w:t xml:space="preserve"> </w:t>
      </w:r>
      <w:r w:rsidR="00EF1B07" w:rsidRPr="00C16839">
        <w:rPr>
          <w:rFonts w:ascii="Times New Roman" w:eastAsia="Calibri" w:hAnsi="Times New Roman" w:cs="Times New Roman"/>
          <w:sz w:val="28"/>
          <w:szCs w:val="28"/>
          <w:lang w:eastAsia="ru-RU"/>
        </w:rPr>
        <w:t xml:space="preserve">Ханты-Мансийского автономного округа – Югры </w:t>
      </w:r>
      <w:r w:rsidR="00EF1B07">
        <w:rPr>
          <w:rFonts w:ascii="Times New Roman" w:eastAsia="Calibri" w:hAnsi="Times New Roman" w:cs="Times New Roman"/>
          <w:sz w:val="28"/>
          <w:szCs w:val="28"/>
          <w:lang w:eastAsia="ru-RU"/>
        </w:rPr>
        <w:t xml:space="preserve"> </w:t>
      </w:r>
      <w:r w:rsidRPr="00C16839">
        <w:rPr>
          <w:rFonts w:ascii="Times New Roman" w:eastAsia="Calibri" w:hAnsi="Times New Roman" w:cs="Times New Roman"/>
          <w:sz w:val="28"/>
          <w:szCs w:val="28"/>
          <w:lang w:eastAsia="ru-RU"/>
        </w:rPr>
        <w:t>«Ханты-Мансийский центр содействия семейному воспитанию»</w:t>
      </w:r>
      <w:r w:rsidRPr="00C16839">
        <w:rPr>
          <w:rFonts w:ascii="Times New Roman" w:eastAsia="Calibri" w:hAnsi="Times New Roman" w:cs="Times New Roman"/>
          <w:sz w:val="28"/>
          <w:szCs w:val="28"/>
          <w:vertAlign w:val="superscript"/>
          <w:lang w:eastAsia="ru-RU"/>
        </w:rPr>
        <w:footnoteReference w:id="5"/>
      </w:r>
      <w:r w:rsidRPr="00C16839">
        <w:rPr>
          <w:rFonts w:ascii="Times New Roman" w:eastAsia="Calibri" w:hAnsi="Times New Roman" w:cs="Times New Roman"/>
          <w:sz w:val="28"/>
          <w:szCs w:val="28"/>
          <w:lang w:eastAsia="ru-RU"/>
        </w:rPr>
        <w:t>, который является единственной организацией для детей-сирот и детей, оставшихся без попечения родителей, Ханты-Мансийского автономного округа – Югры в возрасте от 3 лет и до достижения совершеннолетия</w:t>
      </w:r>
      <w:r w:rsidRPr="00C16839">
        <w:rPr>
          <w:rFonts w:ascii="Times New Roman" w:eastAsia="Calibri" w:hAnsi="Times New Roman" w:cs="Times New Roman"/>
          <w:sz w:val="28"/>
          <w:szCs w:val="28"/>
          <w:vertAlign w:val="superscript"/>
          <w:lang w:eastAsia="ru-RU"/>
        </w:rPr>
        <w:footnoteReference w:id="6"/>
      </w:r>
      <w:r w:rsidRPr="00C16839">
        <w:rPr>
          <w:rFonts w:ascii="Times New Roman" w:eastAsia="Calibri" w:hAnsi="Times New Roman" w:cs="Times New Roman"/>
          <w:sz w:val="28"/>
          <w:szCs w:val="28"/>
          <w:lang w:eastAsia="ru-RU"/>
        </w:rPr>
        <w:t xml:space="preserve">. </w:t>
      </w:r>
    </w:p>
    <w:p w14:paraId="41A061CB"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За 2022 год 5 детей (от 8 до 17 лет), помещенных ранее под надзор в Ханты-Мансийский центр, получили возможность жить и воспитываться в семье. </w:t>
      </w:r>
    </w:p>
    <w:p w14:paraId="40D47267" w14:textId="77777777" w:rsidR="00C16839" w:rsidRPr="00C16839" w:rsidRDefault="00C16839" w:rsidP="00C16839">
      <w:pPr>
        <w:autoSpaceDE w:val="0"/>
        <w:autoSpaceDN w:val="0"/>
        <w:adjustRightInd w:val="0"/>
        <w:spacing w:after="0" w:line="276" w:lineRule="auto"/>
        <w:jc w:val="right"/>
        <w:rPr>
          <w:rFonts w:ascii="Times New Roman" w:eastAsia="Calibri" w:hAnsi="Times New Roman" w:cs="Times New Roman"/>
          <w:sz w:val="28"/>
          <w:szCs w:val="28"/>
        </w:rPr>
      </w:pPr>
      <w:r w:rsidRPr="00C16839">
        <w:rPr>
          <w:rFonts w:ascii="Times New Roman" w:eastAsia="Calibri" w:hAnsi="Times New Roman" w:cs="Times New Roman"/>
          <w:sz w:val="28"/>
          <w:szCs w:val="28"/>
        </w:rPr>
        <w:t>Таблица №14</w:t>
      </w:r>
    </w:p>
    <w:p w14:paraId="3135A21A" w14:textId="77777777" w:rsidR="00C16839" w:rsidRPr="00C16839" w:rsidRDefault="00C16839" w:rsidP="00C16839">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16839">
        <w:rPr>
          <w:rFonts w:ascii="Times New Roman" w:eastAsia="Times New Roman" w:hAnsi="Times New Roman" w:cs="Times New Roman"/>
          <w:sz w:val="24"/>
          <w:szCs w:val="24"/>
          <w:lang w:eastAsia="ru-RU"/>
        </w:rPr>
        <w:t>Численность детей-сирот и детей, оставшихся без попечения родителей, состоящих на учете в городе Ханты-Мансийске</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1215"/>
        <w:gridCol w:w="1215"/>
        <w:gridCol w:w="1215"/>
        <w:gridCol w:w="1215"/>
        <w:gridCol w:w="1211"/>
      </w:tblGrid>
      <w:tr w:rsidR="00C16839" w:rsidRPr="00C16839" w14:paraId="31872BA9" w14:textId="77777777" w:rsidTr="00413D27">
        <w:trPr>
          <w:trHeight w:val="292"/>
          <w:jc w:val="center"/>
        </w:trPr>
        <w:tc>
          <w:tcPr>
            <w:tcW w:w="2032" w:type="pct"/>
            <w:tcBorders>
              <w:tl2br w:val="single" w:sz="4" w:space="0" w:color="auto"/>
            </w:tcBorders>
            <w:shd w:val="clear" w:color="auto" w:fill="auto"/>
          </w:tcPr>
          <w:p w14:paraId="71987A43" w14:textId="77777777" w:rsidR="00C16839" w:rsidRPr="00C16839" w:rsidRDefault="00C16839" w:rsidP="00C16839">
            <w:pPr>
              <w:tabs>
                <w:tab w:val="left" w:pos="700"/>
                <w:tab w:val="center" w:pos="1788"/>
              </w:tabs>
              <w:spacing w:after="0" w:line="276" w:lineRule="auto"/>
              <w:rPr>
                <w:rFonts w:ascii="Times New Roman" w:eastAsia="Times New Roman" w:hAnsi="Times New Roman" w:cs="Times New Roman"/>
                <w:b/>
                <w:lang w:eastAsia="ru-RU"/>
              </w:rPr>
            </w:pPr>
            <w:r w:rsidRPr="00C16839">
              <w:rPr>
                <w:rFonts w:ascii="Times New Roman" w:eastAsia="Times New Roman" w:hAnsi="Times New Roman" w:cs="Times New Roman"/>
                <w:b/>
                <w:lang w:eastAsia="ru-RU"/>
              </w:rPr>
              <w:tab/>
            </w:r>
            <w:r w:rsidRPr="00C16839">
              <w:rPr>
                <w:rFonts w:ascii="Times New Roman" w:eastAsia="Times New Roman" w:hAnsi="Times New Roman" w:cs="Times New Roman"/>
                <w:b/>
                <w:lang w:eastAsia="ru-RU"/>
              </w:rPr>
              <w:tab/>
              <w:t xml:space="preserve">                                            Годы</w:t>
            </w:r>
          </w:p>
          <w:p w14:paraId="01974CBD" w14:textId="77777777" w:rsidR="00C16839" w:rsidRPr="00C16839" w:rsidRDefault="00C16839" w:rsidP="00C16839">
            <w:pPr>
              <w:tabs>
                <w:tab w:val="left" w:pos="700"/>
                <w:tab w:val="center" w:pos="1788"/>
              </w:tabs>
              <w:spacing w:after="0" w:line="276" w:lineRule="auto"/>
              <w:rPr>
                <w:rFonts w:ascii="Times New Roman" w:eastAsia="Times New Roman" w:hAnsi="Times New Roman" w:cs="Times New Roman"/>
                <w:b/>
                <w:lang w:eastAsia="ru-RU"/>
              </w:rPr>
            </w:pPr>
            <w:r w:rsidRPr="00C16839">
              <w:rPr>
                <w:rFonts w:ascii="Times New Roman" w:eastAsia="Times New Roman" w:hAnsi="Times New Roman" w:cs="Times New Roman"/>
                <w:b/>
                <w:lang w:eastAsia="ru-RU"/>
              </w:rPr>
              <w:t xml:space="preserve">   Дети</w:t>
            </w:r>
          </w:p>
        </w:tc>
        <w:tc>
          <w:tcPr>
            <w:tcW w:w="594" w:type="pct"/>
          </w:tcPr>
          <w:p w14:paraId="24678D75" w14:textId="77777777" w:rsidR="00C16839" w:rsidRPr="00C16839" w:rsidRDefault="00C16839" w:rsidP="00C16839">
            <w:pPr>
              <w:spacing w:after="0" w:line="276" w:lineRule="auto"/>
              <w:jc w:val="center"/>
              <w:rPr>
                <w:rFonts w:ascii="Times New Roman" w:eastAsia="Times New Roman" w:hAnsi="Times New Roman" w:cs="Times New Roman"/>
                <w:b/>
                <w:bCs/>
                <w:lang w:eastAsia="ru-RU"/>
              </w:rPr>
            </w:pPr>
            <w:r w:rsidRPr="00C16839">
              <w:rPr>
                <w:rFonts w:ascii="Times New Roman" w:eastAsia="Times New Roman" w:hAnsi="Times New Roman" w:cs="Times New Roman"/>
                <w:b/>
                <w:bCs/>
                <w:lang w:eastAsia="ru-RU"/>
              </w:rPr>
              <w:t>2018</w:t>
            </w:r>
          </w:p>
        </w:tc>
        <w:tc>
          <w:tcPr>
            <w:tcW w:w="594" w:type="pct"/>
          </w:tcPr>
          <w:p w14:paraId="33AA8E15" w14:textId="77777777" w:rsidR="00C16839" w:rsidRPr="00C16839" w:rsidRDefault="00C16839" w:rsidP="00C16839">
            <w:pPr>
              <w:spacing w:after="0" w:line="276" w:lineRule="auto"/>
              <w:jc w:val="center"/>
              <w:rPr>
                <w:rFonts w:ascii="Times New Roman" w:eastAsia="Times New Roman" w:hAnsi="Times New Roman" w:cs="Times New Roman"/>
                <w:b/>
                <w:bCs/>
                <w:lang w:eastAsia="ru-RU"/>
              </w:rPr>
            </w:pPr>
            <w:r w:rsidRPr="00C16839">
              <w:rPr>
                <w:rFonts w:ascii="Times New Roman" w:eastAsia="Times New Roman" w:hAnsi="Times New Roman" w:cs="Times New Roman"/>
                <w:b/>
                <w:bCs/>
                <w:lang w:eastAsia="ru-RU"/>
              </w:rPr>
              <w:t>2019</w:t>
            </w:r>
          </w:p>
        </w:tc>
        <w:tc>
          <w:tcPr>
            <w:tcW w:w="594" w:type="pct"/>
          </w:tcPr>
          <w:p w14:paraId="31199309" w14:textId="77777777" w:rsidR="00C16839" w:rsidRPr="00C16839" w:rsidRDefault="00C16839" w:rsidP="00C16839">
            <w:pPr>
              <w:spacing w:after="0" w:line="276" w:lineRule="auto"/>
              <w:jc w:val="center"/>
              <w:rPr>
                <w:rFonts w:ascii="Times New Roman" w:eastAsia="Times New Roman" w:hAnsi="Times New Roman" w:cs="Times New Roman"/>
                <w:b/>
                <w:bCs/>
                <w:lang w:eastAsia="ru-RU"/>
              </w:rPr>
            </w:pPr>
            <w:r w:rsidRPr="00C16839">
              <w:rPr>
                <w:rFonts w:ascii="Times New Roman" w:eastAsia="Times New Roman" w:hAnsi="Times New Roman" w:cs="Times New Roman"/>
                <w:b/>
                <w:bCs/>
                <w:lang w:eastAsia="ru-RU"/>
              </w:rPr>
              <w:t>2020</w:t>
            </w:r>
          </w:p>
        </w:tc>
        <w:tc>
          <w:tcPr>
            <w:tcW w:w="594" w:type="pct"/>
          </w:tcPr>
          <w:p w14:paraId="3D2A8278" w14:textId="77777777" w:rsidR="00C16839" w:rsidRPr="00C16839" w:rsidRDefault="00C16839" w:rsidP="00C16839">
            <w:pPr>
              <w:spacing w:after="0" w:line="276" w:lineRule="auto"/>
              <w:jc w:val="center"/>
              <w:rPr>
                <w:rFonts w:ascii="Times New Roman" w:eastAsia="Times New Roman" w:hAnsi="Times New Roman" w:cs="Times New Roman"/>
                <w:b/>
                <w:bCs/>
                <w:lang w:eastAsia="ru-RU"/>
              </w:rPr>
            </w:pPr>
            <w:r w:rsidRPr="00C16839">
              <w:rPr>
                <w:rFonts w:ascii="Times New Roman" w:eastAsia="Times New Roman" w:hAnsi="Times New Roman" w:cs="Times New Roman"/>
                <w:b/>
                <w:bCs/>
                <w:lang w:eastAsia="ru-RU"/>
              </w:rPr>
              <w:t>2021</w:t>
            </w:r>
          </w:p>
          <w:p w14:paraId="22DC0EA6" w14:textId="77777777" w:rsidR="00C16839" w:rsidRPr="00C16839" w:rsidRDefault="00C16839" w:rsidP="00C16839">
            <w:pPr>
              <w:spacing w:after="0" w:line="276" w:lineRule="auto"/>
              <w:jc w:val="center"/>
              <w:rPr>
                <w:rFonts w:ascii="Times New Roman" w:eastAsia="Times New Roman" w:hAnsi="Times New Roman" w:cs="Times New Roman"/>
                <w:b/>
                <w:bCs/>
                <w:lang w:eastAsia="ru-RU"/>
              </w:rPr>
            </w:pPr>
          </w:p>
        </w:tc>
        <w:tc>
          <w:tcPr>
            <w:tcW w:w="593" w:type="pct"/>
          </w:tcPr>
          <w:p w14:paraId="6F2AB864" w14:textId="77777777" w:rsidR="00C16839" w:rsidRPr="00C16839" w:rsidRDefault="00C16839" w:rsidP="00C16839">
            <w:pPr>
              <w:spacing w:after="0" w:line="276" w:lineRule="auto"/>
              <w:jc w:val="center"/>
              <w:rPr>
                <w:rFonts w:ascii="Times New Roman" w:eastAsia="Times New Roman" w:hAnsi="Times New Roman" w:cs="Times New Roman"/>
                <w:b/>
                <w:bCs/>
                <w:lang w:eastAsia="ru-RU"/>
              </w:rPr>
            </w:pPr>
            <w:r w:rsidRPr="00C16839">
              <w:rPr>
                <w:rFonts w:ascii="Times New Roman" w:eastAsia="Times New Roman" w:hAnsi="Times New Roman" w:cs="Times New Roman"/>
                <w:b/>
                <w:bCs/>
                <w:lang w:eastAsia="ru-RU"/>
              </w:rPr>
              <w:t>2022</w:t>
            </w:r>
          </w:p>
          <w:p w14:paraId="54F0B61C" w14:textId="77777777" w:rsidR="00C16839" w:rsidRPr="00C16839" w:rsidRDefault="00C16839" w:rsidP="00C16839">
            <w:pPr>
              <w:spacing w:after="0" w:line="276" w:lineRule="auto"/>
              <w:jc w:val="center"/>
              <w:rPr>
                <w:rFonts w:ascii="Times New Roman" w:eastAsia="Times New Roman" w:hAnsi="Times New Roman" w:cs="Times New Roman"/>
                <w:b/>
                <w:bCs/>
                <w:lang w:eastAsia="ru-RU"/>
              </w:rPr>
            </w:pPr>
          </w:p>
        </w:tc>
      </w:tr>
      <w:tr w:rsidR="00C16839" w:rsidRPr="00C16839" w14:paraId="7E1CD2D9" w14:textId="77777777" w:rsidTr="00413D27">
        <w:trPr>
          <w:trHeight w:val="490"/>
          <w:jc w:val="center"/>
        </w:trPr>
        <w:tc>
          <w:tcPr>
            <w:tcW w:w="2032" w:type="pct"/>
            <w:shd w:val="clear" w:color="auto" w:fill="auto"/>
            <w:vAlign w:val="center"/>
          </w:tcPr>
          <w:p w14:paraId="29A2C3EB" w14:textId="77777777" w:rsidR="00C16839" w:rsidRPr="00C16839" w:rsidRDefault="00C16839" w:rsidP="00C16839">
            <w:pPr>
              <w:spacing w:after="0" w:line="276" w:lineRule="auto"/>
              <w:rPr>
                <w:rFonts w:ascii="Times New Roman" w:eastAsia="Times New Roman" w:hAnsi="Times New Roman" w:cs="Times New Roman"/>
                <w:lang w:eastAsia="ru-RU"/>
              </w:rPr>
            </w:pPr>
            <w:r w:rsidRPr="00C16839">
              <w:rPr>
                <w:rFonts w:ascii="Times New Roman" w:eastAsia="Times New Roman" w:hAnsi="Times New Roman" w:cs="Times New Roman"/>
                <w:lang w:eastAsia="ru-RU"/>
              </w:rPr>
              <w:t>Общая численность, из них:</w:t>
            </w:r>
          </w:p>
        </w:tc>
        <w:tc>
          <w:tcPr>
            <w:tcW w:w="594" w:type="pct"/>
            <w:vAlign w:val="center"/>
          </w:tcPr>
          <w:p w14:paraId="6442D9D2"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479</w:t>
            </w:r>
          </w:p>
        </w:tc>
        <w:tc>
          <w:tcPr>
            <w:tcW w:w="594" w:type="pct"/>
            <w:vAlign w:val="center"/>
          </w:tcPr>
          <w:p w14:paraId="73AB4A1E"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489</w:t>
            </w:r>
          </w:p>
        </w:tc>
        <w:tc>
          <w:tcPr>
            <w:tcW w:w="594" w:type="pct"/>
            <w:vAlign w:val="center"/>
          </w:tcPr>
          <w:p w14:paraId="0D475245"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486</w:t>
            </w:r>
          </w:p>
        </w:tc>
        <w:tc>
          <w:tcPr>
            <w:tcW w:w="594" w:type="pct"/>
            <w:vAlign w:val="center"/>
          </w:tcPr>
          <w:p w14:paraId="042BCDCD" w14:textId="77777777" w:rsidR="00C16839" w:rsidRPr="00C16839" w:rsidRDefault="00C16839" w:rsidP="00C16839">
            <w:pPr>
              <w:spacing w:after="0" w:line="240"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486</w:t>
            </w:r>
          </w:p>
        </w:tc>
        <w:tc>
          <w:tcPr>
            <w:tcW w:w="593" w:type="pct"/>
            <w:vAlign w:val="center"/>
          </w:tcPr>
          <w:p w14:paraId="1F82F5CF" w14:textId="77777777" w:rsidR="00C16839" w:rsidRPr="00C16839" w:rsidRDefault="00C16839" w:rsidP="00C16839">
            <w:pPr>
              <w:spacing w:after="0" w:line="240"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491</w:t>
            </w:r>
          </w:p>
        </w:tc>
      </w:tr>
      <w:tr w:rsidR="00C16839" w:rsidRPr="00C16839" w14:paraId="429F03E8" w14:textId="77777777" w:rsidTr="00413D27">
        <w:trPr>
          <w:jc w:val="center"/>
        </w:trPr>
        <w:tc>
          <w:tcPr>
            <w:tcW w:w="2032" w:type="pct"/>
            <w:shd w:val="clear" w:color="auto" w:fill="auto"/>
            <w:vAlign w:val="center"/>
          </w:tcPr>
          <w:p w14:paraId="32D1C811" w14:textId="77777777" w:rsidR="00C16839" w:rsidRPr="00C16839" w:rsidRDefault="00C16839" w:rsidP="00C16839">
            <w:pPr>
              <w:spacing w:after="0" w:line="276" w:lineRule="auto"/>
              <w:rPr>
                <w:rFonts w:ascii="Times New Roman" w:eastAsia="Times New Roman" w:hAnsi="Times New Roman" w:cs="Times New Roman"/>
                <w:lang w:eastAsia="ru-RU"/>
              </w:rPr>
            </w:pPr>
            <w:r w:rsidRPr="00C16839">
              <w:rPr>
                <w:rFonts w:ascii="Times New Roman" w:eastAsia="Times New Roman" w:hAnsi="Times New Roman" w:cs="Times New Roman"/>
                <w:lang w:eastAsia="ru-RU"/>
              </w:rPr>
              <w:t>в замещающих семьях,</w:t>
            </w:r>
          </w:p>
          <w:p w14:paraId="34F50A1F" w14:textId="77777777" w:rsidR="00C16839" w:rsidRPr="00C16839" w:rsidRDefault="00C16839" w:rsidP="00C16839">
            <w:pPr>
              <w:spacing w:after="0" w:line="276" w:lineRule="auto"/>
              <w:rPr>
                <w:rFonts w:ascii="Times New Roman" w:eastAsia="Times New Roman" w:hAnsi="Times New Roman" w:cs="Times New Roman"/>
                <w:lang w:eastAsia="ru-RU"/>
              </w:rPr>
            </w:pPr>
            <w:r w:rsidRPr="00C16839">
              <w:rPr>
                <w:rFonts w:ascii="Times New Roman" w:eastAsia="Times New Roman" w:hAnsi="Times New Roman" w:cs="Times New Roman"/>
                <w:lang w:eastAsia="ru-RU"/>
              </w:rPr>
              <w:t>в том числе:</w:t>
            </w:r>
          </w:p>
        </w:tc>
        <w:tc>
          <w:tcPr>
            <w:tcW w:w="594" w:type="pct"/>
            <w:vAlign w:val="center"/>
          </w:tcPr>
          <w:p w14:paraId="379207DA"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455</w:t>
            </w:r>
          </w:p>
          <w:p w14:paraId="7843FFB2"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(95%)</w:t>
            </w:r>
          </w:p>
        </w:tc>
        <w:tc>
          <w:tcPr>
            <w:tcW w:w="594" w:type="pct"/>
            <w:vAlign w:val="center"/>
          </w:tcPr>
          <w:p w14:paraId="63B55722"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466</w:t>
            </w:r>
          </w:p>
          <w:p w14:paraId="3EDC9CC7"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(95,3%)</w:t>
            </w:r>
          </w:p>
        </w:tc>
        <w:tc>
          <w:tcPr>
            <w:tcW w:w="594" w:type="pct"/>
            <w:vAlign w:val="center"/>
          </w:tcPr>
          <w:p w14:paraId="30774793"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468</w:t>
            </w:r>
          </w:p>
          <w:p w14:paraId="6B019E9A"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(96,3%)</w:t>
            </w:r>
          </w:p>
        </w:tc>
        <w:tc>
          <w:tcPr>
            <w:tcW w:w="594" w:type="pct"/>
            <w:vAlign w:val="center"/>
          </w:tcPr>
          <w:p w14:paraId="382E6FBC"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476 (97,9%)</w:t>
            </w:r>
          </w:p>
        </w:tc>
        <w:tc>
          <w:tcPr>
            <w:tcW w:w="593" w:type="pct"/>
            <w:vAlign w:val="center"/>
          </w:tcPr>
          <w:p w14:paraId="68814773"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485 (98,8%)</w:t>
            </w:r>
          </w:p>
        </w:tc>
      </w:tr>
      <w:tr w:rsidR="00C16839" w:rsidRPr="00C16839" w14:paraId="126CD35B" w14:textId="77777777" w:rsidTr="00413D27">
        <w:trPr>
          <w:jc w:val="center"/>
        </w:trPr>
        <w:tc>
          <w:tcPr>
            <w:tcW w:w="2032" w:type="pct"/>
            <w:shd w:val="clear" w:color="auto" w:fill="auto"/>
            <w:vAlign w:val="center"/>
          </w:tcPr>
          <w:p w14:paraId="6965C228" w14:textId="77777777" w:rsidR="00C16839" w:rsidRPr="00C16839" w:rsidRDefault="00C16839" w:rsidP="00C16839">
            <w:pPr>
              <w:spacing w:after="0" w:line="276" w:lineRule="auto"/>
              <w:rPr>
                <w:rFonts w:ascii="Times New Roman" w:eastAsia="Times New Roman" w:hAnsi="Times New Roman" w:cs="Times New Roman"/>
                <w:lang w:eastAsia="ru-RU"/>
              </w:rPr>
            </w:pPr>
            <w:r w:rsidRPr="00C16839">
              <w:rPr>
                <w:rFonts w:ascii="Times New Roman" w:eastAsia="Times New Roman" w:hAnsi="Times New Roman" w:cs="Times New Roman"/>
                <w:lang w:eastAsia="ru-RU"/>
              </w:rPr>
              <w:t>- подопечных</w:t>
            </w:r>
          </w:p>
        </w:tc>
        <w:tc>
          <w:tcPr>
            <w:tcW w:w="594" w:type="pct"/>
            <w:vAlign w:val="center"/>
          </w:tcPr>
          <w:p w14:paraId="7FD6616D"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332</w:t>
            </w:r>
          </w:p>
        </w:tc>
        <w:tc>
          <w:tcPr>
            <w:tcW w:w="594" w:type="pct"/>
            <w:vAlign w:val="center"/>
          </w:tcPr>
          <w:p w14:paraId="5E649E30"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338</w:t>
            </w:r>
          </w:p>
        </w:tc>
        <w:tc>
          <w:tcPr>
            <w:tcW w:w="594" w:type="pct"/>
            <w:vAlign w:val="center"/>
          </w:tcPr>
          <w:p w14:paraId="55158090"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341</w:t>
            </w:r>
          </w:p>
        </w:tc>
        <w:tc>
          <w:tcPr>
            <w:tcW w:w="594" w:type="pct"/>
            <w:vAlign w:val="center"/>
          </w:tcPr>
          <w:p w14:paraId="34F1E815"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348</w:t>
            </w:r>
          </w:p>
        </w:tc>
        <w:tc>
          <w:tcPr>
            <w:tcW w:w="593" w:type="pct"/>
            <w:vAlign w:val="center"/>
          </w:tcPr>
          <w:p w14:paraId="3F614A51"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361</w:t>
            </w:r>
          </w:p>
        </w:tc>
      </w:tr>
      <w:tr w:rsidR="00C16839" w:rsidRPr="00C16839" w14:paraId="6A49C1F2" w14:textId="77777777" w:rsidTr="00413D27">
        <w:trPr>
          <w:jc w:val="center"/>
        </w:trPr>
        <w:tc>
          <w:tcPr>
            <w:tcW w:w="2032" w:type="pct"/>
            <w:shd w:val="clear" w:color="auto" w:fill="auto"/>
            <w:vAlign w:val="center"/>
          </w:tcPr>
          <w:p w14:paraId="73F4F9EF" w14:textId="77777777" w:rsidR="00C16839" w:rsidRPr="00C16839" w:rsidRDefault="00C16839" w:rsidP="00C16839">
            <w:pPr>
              <w:spacing w:after="0" w:line="276" w:lineRule="auto"/>
              <w:rPr>
                <w:rFonts w:ascii="Times New Roman" w:eastAsia="Times New Roman" w:hAnsi="Times New Roman" w:cs="Times New Roman"/>
                <w:lang w:eastAsia="ru-RU"/>
              </w:rPr>
            </w:pPr>
            <w:r w:rsidRPr="00C16839">
              <w:rPr>
                <w:rFonts w:ascii="Times New Roman" w:eastAsia="Times New Roman" w:hAnsi="Times New Roman" w:cs="Times New Roman"/>
                <w:lang w:eastAsia="ru-RU"/>
              </w:rPr>
              <w:t>- усыновленных</w:t>
            </w:r>
          </w:p>
        </w:tc>
        <w:tc>
          <w:tcPr>
            <w:tcW w:w="594" w:type="pct"/>
            <w:vAlign w:val="center"/>
          </w:tcPr>
          <w:p w14:paraId="182548A7"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123</w:t>
            </w:r>
          </w:p>
        </w:tc>
        <w:tc>
          <w:tcPr>
            <w:tcW w:w="594" w:type="pct"/>
            <w:vAlign w:val="center"/>
          </w:tcPr>
          <w:p w14:paraId="6960E7D6"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128</w:t>
            </w:r>
          </w:p>
        </w:tc>
        <w:tc>
          <w:tcPr>
            <w:tcW w:w="594" w:type="pct"/>
            <w:vAlign w:val="center"/>
          </w:tcPr>
          <w:p w14:paraId="45AAED49"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127</w:t>
            </w:r>
          </w:p>
        </w:tc>
        <w:tc>
          <w:tcPr>
            <w:tcW w:w="594" w:type="pct"/>
            <w:vAlign w:val="center"/>
          </w:tcPr>
          <w:p w14:paraId="495DDC9D"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128</w:t>
            </w:r>
          </w:p>
        </w:tc>
        <w:tc>
          <w:tcPr>
            <w:tcW w:w="593" w:type="pct"/>
            <w:vAlign w:val="center"/>
          </w:tcPr>
          <w:p w14:paraId="30E55DBC"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124</w:t>
            </w:r>
          </w:p>
        </w:tc>
      </w:tr>
      <w:tr w:rsidR="00C16839" w:rsidRPr="00C16839" w14:paraId="4E746C2E" w14:textId="77777777" w:rsidTr="00413D27">
        <w:trPr>
          <w:trHeight w:val="837"/>
          <w:jc w:val="center"/>
        </w:trPr>
        <w:tc>
          <w:tcPr>
            <w:tcW w:w="2032" w:type="pct"/>
            <w:shd w:val="clear" w:color="auto" w:fill="auto"/>
            <w:vAlign w:val="center"/>
          </w:tcPr>
          <w:p w14:paraId="2AA25A26" w14:textId="77777777" w:rsidR="00C16839" w:rsidRPr="00C16839" w:rsidRDefault="00C16839" w:rsidP="00C16839">
            <w:pPr>
              <w:spacing w:after="0" w:line="276" w:lineRule="auto"/>
              <w:rPr>
                <w:rFonts w:ascii="Times New Roman" w:eastAsia="Times New Roman" w:hAnsi="Times New Roman" w:cs="Times New Roman"/>
                <w:lang w:eastAsia="ru-RU"/>
              </w:rPr>
            </w:pPr>
            <w:r w:rsidRPr="00C16839">
              <w:rPr>
                <w:rFonts w:ascii="Times New Roman" w:eastAsia="Times New Roman" w:hAnsi="Times New Roman" w:cs="Times New Roman"/>
                <w:lang w:eastAsia="ru-RU"/>
              </w:rPr>
              <w:t>воспитанников БУ ХМАО - Югры «Ханты-Мансийский центр содействия семейному воспитанию»</w:t>
            </w:r>
            <w:r w:rsidRPr="00C16839">
              <w:rPr>
                <w:rFonts w:ascii="Times New Roman" w:eastAsia="Times New Roman" w:hAnsi="Times New Roman" w:cs="Times New Roman"/>
                <w:vertAlign w:val="superscript"/>
                <w:lang w:eastAsia="ru-RU"/>
              </w:rPr>
              <w:footnoteReference w:id="7"/>
            </w:r>
          </w:p>
        </w:tc>
        <w:tc>
          <w:tcPr>
            <w:tcW w:w="594" w:type="pct"/>
            <w:vAlign w:val="center"/>
          </w:tcPr>
          <w:p w14:paraId="31693999"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24</w:t>
            </w:r>
          </w:p>
          <w:p w14:paraId="2CD37B99"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(5%)</w:t>
            </w:r>
          </w:p>
        </w:tc>
        <w:tc>
          <w:tcPr>
            <w:tcW w:w="594" w:type="pct"/>
            <w:vAlign w:val="center"/>
          </w:tcPr>
          <w:p w14:paraId="48396E54"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23</w:t>
            </w:r>
          </w:p>
          <w:p w14:paraId="5E4A6CDF"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(4,7%)</w:t>
            </w:r>
          </w:p>
        </w:tc>
        <w:tc>
          <w:tcPr>
            <w:tcW w:w="594" w:type="pct"/>
            <w:vAlign w:val="center"/>
          </w:tcPr>
          <w:p w14:paraId="683F977A"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18</w:t>
            </w:r>
          </w:p>
          <w:p w14:paraId="6AA315CF"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(3,7%)</w:t>
            </w:r>
          </w:p>
        </w:tc>
        <w:tc>
          <w:tcPr>
            <w:tcW w:w="594" w:type="pct"/>
            <w:vAlign w:val="center"/>
          </w:tcPr>
          <w:p w14:paraId="0D889506"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10</w:t>
            </w:r>
          </w:p>
          <w:p w14:paraId="4BC9AD18"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(2,1%)</w:t>
            </w:r>
          </w:p>
        </w:tc>
        <w:tc>
          <w:tcPr>
            <w:tcW w:w="593" w:type="pct"/>
            <w:vAlign w:val="center"/>
          </w:tcPr>
          <w:p w14:paraId="1302481D"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6</w:t>
            </w:r>
          </w:p>
          <w:p w14:paraId="59954492" w14:textId="77777777" w:rsidR="00C16839" w:rsidRPr="00C16839" w:rsidRDefault="00C16839" w:rsidP="00C16839">
            <w:pPr>
              <w:spacing w:after="0" w:line="276" w:lineRule="auto"/>
              <w:jc w:val="center"/>
              <w:rPr>
                <w:rFonts w:ascii="Times New Roman" w:eastAsia="Times New Roman" w:hAnsi="Times New Roman" w:cs="Times New Roman"/>
                <w:bCs/>
                <w:lang w:eastAsia="ru-RU"/>
              </w:rPr>
            </w:pPr>
            <w:r w:rsidRPr="00C16839">
              <w:rPr>
                <w:rFonts w:ascii="Times New Roman" w:eastAsia="Times New Roman" w:hAnsi="Times New Roman" w:cs="Times New Roman"/>
                <w:bCs/>
                <w:lang w:eastAsia="ru-RU"/>
              </w:rPr>
              <w:t>(1,2%)</w:t>
            </w:r>
          </w:p>
        </w:tc>
      </w:tr>
    </w:tbl>
    <w:p w14:paraId="63670410" w14:textId="77777777" w:rsidR="00C16839" w:rsidRPr="00C16839" w:rsidRDefault="00C16839" w:rsidP="00C16839">
      <w:pPr>
        <w:spacing w:after="0" w:line="276" w:lineRule="auto"/>
        <w:ind w:firstLine="708"/>
        <w:jc w:val="both"/>
        <w:rPr>
          <w:rFonts w:ascii="Times New Roman" w:hAnsi="Times New Roman" w:cs="Times New Roman"/>
          <w:sz w:val="16"/>
          <w:szCs w:val="16"/>
          <w:highlight w:val="green"/>
        </w:rPr>
      </w:pPr>
    </w:p>
    <w:p w14:paraId="0213D479"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С целью реализации прав детей-сирот и детей, оставшихся без попечения родителей, и приемных родителей на обеспечение мерами социальной поддержки, предусмотренными законодательством Ханты-Мансийского автономного округа – </w:t>
      </w:r>
      <w:r w:rsidRPr="00C16839">
        <w:rPr>
          <w:rFonts w:ascii="Times New Roman" w:eastAsia="Calibri" w:hAnsi="Times New Roman" w:cs="Times New Roman"/>
          <w:sz w:val="28"/>
          <w:szCs w:val="28"/>
          <w:lang w:eastAsia="ru-RU"/>
        </w:rPr>
        <w:lastRenderedPageBreak/>
        <w:t>Югры и Российской Федерации, управлением опеки и попечительства Администрации города Ханты-Мансийска ежемесячно назначается выплата вознаграждения приемным родителям. В 2022 году выплата произведена 106 приемным родителям за воспитание 214 приемных детей в сумме 83 787,4 тыс. рублей.</w:t>
      </w:r>
    </w:p>
    <w:p w14:paraId="4DCAE6B2"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lang w:eastAsia="ru-RU"/>
        </w:rPr>
        <w:t xml:space="preserve">Дополнительно с реализацией полномочий по защите прав несовершеннолетних, оставшихся без попечения родителей, органы опеки и попечительства осуществляют </w:t>
      </w:r>
      <w:r w:rsidRPr="00C16839">
        <w:rPr>
          <w:rFonts w:ascii="Times New Roman" w:eastAsia="Times New Roman" w:hAnsi="Times New Roman" w:cs="Times New Roman"/>
          <w:sz w:val="28"/>
          <w:szCs w:val="28"/>
          <w:lang w:eastAsia="ru-RU"/>
        </w:rPr>
        <w:t xml:space="preserve">выявление, устройство и учет совершеннолетних граждан, признанных судом недееспособными (ограничено дееспособными). Недееспособные (ограничено дееспособные) лица утрачивают большинство своих личных прав, в результате становятся наиболее уязвимой категорией граждан, нуждающейся в особой социально-правовой помощи и поддержке. </w:t>
      </w:r>
    </w:p>
    <w:p w14:paraId="7C01121B" w14:textId="2B37FADE" w:rsidR="00C16839" w:rsidRPr="00C16839" w:rsidRDefault="00C16839" w:rsidP="00C16839">
      <w:pPr>
        <w:spacing w:after="0" w:line="276" w:lineRule="auto"/>
        <w:ind w:firstLine="709"/>
        <w:jc w:val="both"/>
        <w:rPr>
          <w:rFonts w:ascii="Times New Roman" w:hAnsi="Times New Roman"/>
          <w:sz w:val="28"/>
          <w:szCs w:val="28"/>
          <w:lang w:eastAsia="ru-RU"/>
        </w:rPr>
      </w:pPr>
      <w:r w:rsidRPr="00C16839">
        <w:rPr>
          <w:rFonts w:ascii="Times New Roman" w:hAnsi="Times New Roman"/>
          <w:sz w:val="28"/>
          <w:szCs w:val="28"/>
          <w:lang w:eastAsia="ru-RU"/>
        </w:rPr>
        <w:t xml:space="preserve">Общая численность недееспособных (ограниченно дееспособных) граждан, состоящих на учете в городе Ханты-Мансийске, в 2022 году составила 148 </w:t>
      </w:r>
      <w:r w:rsidR="00EF1B07">
        <w:rPr>
          <w:rFonts w:ascii="Times New Roman" w:hAnsi="Times New Roman"/>
          <w:sz w:val="28"/>
          <w:szCs w:val="28"/>
          <w:lang w:eastAsia="ru-RU"/>
        </w:rPr>
        <w:t>человек (144 человек</w:t>
      </w:r>
      <w:r w:rsidRPr="00C16839">
        <w:rPr>
          <w:rFonts w:ascii="Times New Roman" w:hAnsi="Times New Roman"/>
          <w:sz w:val="28"/>
          <w:szCs w:val="28"/>
          <w:lang w:eastAsia="ru-RU"/>
        </w:rPr>
        <w:t xml:space="preserve"> устроены под опеку (попечительство), в учреждении находятся 4 </w:t>
      </w:r>
      <w:r w:rsidR="00EF1B07">
        <w:rPr>
          <w:rFonts w:ascii="Times New Roman" w:hAnsi="Times New Roman"/>
          <w:sz w:val="28"/>
          <w:szCs w:val="28"/>
          <w:lang w:eastAsia="ru-RU"/>
        </w:rPr>
        <w:t>человека</w:t>
      </w:r>
      <w:r w:rsidRPr="00C16839">
        <w:rPr>
          <w:rFonts w:ascii="Times New Roman" w:hAnsi="Times New Roman"/>
          <w:sz w:val="28"/>
          <w:szCs w:val="28"/>
          <w:lang w:eastAsia="ru-RU"/>
        </w:rPr>
        <w:t xml:space="preserve">.). </w:t>
      </w:r>
    </w:p>
    <w:p w14:paraId="502085AD" w14:textId="77777777" w:rsidR="00C16839" w:rsidRPr="00C16839" w:rsidRDefault="00C16839" w:rsidP="00C16839">
      <w:pPr>
        <w:spacing w:after="0" w:line="276" w:lineRule="auto"/>
        <w:ind w:firstLine="709"/>
        <w:jc w:val="both"/>
        <w:rPr>
          <w:rFonts w:ascii="Times New Roman" w:hAnsi="Times New Roman"/>
          <w:sz w:val="28"/>
          <w:szCs w:val="28"/>
          <w:lang w:eastAsia="ru-RU"/>
        </w:rPr>
      </w:pPr>
      <w:r w:rsidRPr="00C16839">
        <w:rPr>
          <w:rFonts w:ascii="Times New Roman" w:hAnsi="Times New Roman"/>
          <w:sz w:val="28"/>
          <w:szCs w:val="28"/>
          <w:lang w:eastAsia="ru-RU"/>
        </w:rPr>
        <w:t>Одним из полномочий органа опеки и попечительства является подбор и подготовка граждан, выразивших желание стать усыновителями,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Данное полномочие передано на исполнение трем организациям:</w:t>
      </w:r>
    </w:p>
    <w:p w14:paraId="0AB51F09" w14:textId="77777777" w:rsidR="00C16839" w:rsidRPr="00C16839" w:rsidRDefault="00C16839" w:rsidP="00C16839">
      <w:pPr>
        <w:numPr>
          <w:ilvl w:val="0"/>
          <w:numId w:val="32"/>
        </w:numPr>
        <w:spacing w:after="0" w:line="276" w:lineRule="auto"/>
        <w:ind w:left="0" w:firstLine="709"/>
        <w:jc w:val="both"/>
        <w:rPr>
          <w:rFonts w:ascii="Times New Roman" w:hAnsi="Times New Roman"/>
          <w:sz w:val="28"/>
          <w:szCs w:val="28"/>
          <w:lang w:eastAsia="ru-RU"/>
        </w:rPr>
      </w:pPr>
      <w:r w:rsidRPr="00C16839">
        <w:rPr>
          <w:rFonts w:ascii="Times New Roman" w:hAnsi="Times New Roman"/>
          <w:sz w:val="28"/>
          <w:szCs w:val="28"/>
          <w:lang w:eastAsia="ru-RU"/>
        </w:rPr>
        <w:t>автономной некоммерческой организации Служба предоставления психолого-педагогических услуг населению «Призвание»;</w:t>
      </w:r>
    </w:p>
    <w:p w14:paraId="61743FEF" w14:textId="77777777" w:rsidR="00C16839" w:rsidRPr="00C16839" w:rsidRDefault="00C16839" w:rsidP="00C16839">
      <w:pPr>
        <w:numPr>
          <w:ilvl w:val="0"/>
          <w:numId w:val="32"/>
        </w:numPr>
        <w:spacing w:after="0" w:line="276" w:lineRule="auto"/>
        <w:ind w:left="0" w:firstLine="709"/>
        <w:jc w:val="both"/>
        <w:rPr>
          <w:rFonts w:ascii="Times New Roman" w:hAnsi="Times New Roman"/>
          <w:sz w:val="28"/>
          <w:szCs w:val="28"/>
          <w:lang w:eastAsia="ru-RU"/>
        </w:rPr>
      </w:pPr>
      <w:r w:rsidRPr="00C16839">
        <w:rPr>
          <w:rFonts w:ascii="Times New Roman" w:hAnsi="Times New Roman"/>
          <w:sz w:val="28"/>
          <w:szCs w:val="28"/>
          <w:lang w:eastAsia="ru-RU"/>
        </w:rPr>
        <w:t>местной общественной организации замещающих семей города Ханты-Мансийска «Югорские семьи»;</w:t>
      </w:r>
    </w:p>
    <w:p w14:paraId="43C59F59" w14:textId="77777777" w:rsidR="00C16839" w:rsidRPr="00C16839" w:rsidRDefault="00C16839" w:rsidP="00C16839">
      <w:pPr>
        <w:numPr>
          <w:ilvl w:val="0"/>
          <w:numId w:val="32"/>
        </w:numPr>
        <w:spacing w:after="0" w:line="276" w:lineRule="auto"/>
        <w:ind w:left="0" w:firstLine="709"/>
        <w:jc w:val="both"/>
        <w:rPr>
          <w:rFonts w:ascii="Times New Roman" w:hAnsi="Times New Roman"/>
          <w:sz w:val="28"/>
          <w:szCs w:val="28"/>
          <w:lang w:eastAsia="ru-RU"/>
        </w:rPr>
      </w:pPr>
      <w:r w:rsidRPr="00C16839">
        <w:rPr>
          <w:rFonts w:ascii="Times New Roman" w:hAnsi="Times New Roman"/>
          <w:sz w:val="28"/>
          <w:szCs w:val="28"/>
          <w:lang w:eastAsia="ru-RU"/>
        </w:rPr>
        <w:t>автономной некоммерческой организации «Социально-психологический центр «АЛИФИЯ».</w:t>
      </w:r>
    </w:p>
    <w:p w14:paraId="0F7EE5E9" w14:textId="77777777" w:rsidR="00C16839" w:rsidRPr="00C16839" w:rsidRDefault="00C16839" w:rsidP="00C16839">
      <w:pPr>
        <w:spacing w:after="0" w:line="276" w:lineRule="auto"/>
        <w:ind w:firstLine="709"/>
        <w:jc w:val="both"/>
        <w:rPr>
          <w:rFonts w:ascii="Times New Roman" w:hAnsi="Times New Roman"/>
          <w:sz w:val="28"/>
          <w:szCs w:val="28"/>
          <w:lang w:eastAsia="ru-RU"/>
        </w:rPr>
      </w:pPr>
      <w:r w:rsidRPr="00C16839">
        <w:rPr>
          <w:rFonts w:ascii="Times New Roman" w:hAnsi="Times New Roman"/>
          <w:sz w:val="28"/>
          <w:szCs w:val="28"/>
          <w:lang w:eastAsia="ru-RU"/>
        </w:rPr>
        <w:t xml:space="preserve">В 2022 году указанным выше организациям предоставлена субсидия в сумме 2 583,8 тыс. рублей на возмещение затрат при оказании ими услуг по подготовке граждан, желающих принять на воспитание в свою семью ребенка, оставшегося без попечения родителей, на территории города Ханты-Мансийска. Органом опеки и попечительства в 2022 году выдано 75 сертификатов на оплату услуг по подготовке лиц, желающих принять на воспитание в свою семью ребенка, оставшегося без попечения родителей, на территории Российской Федерации.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по итогам успешно пройденной аттестации получили 83 гражданина. Кроме обучения кандидатов, в сопровождении </w:t>
      </w:r>
      <w:r w:rsidRPr="00C16839">
        <w:rPr>
          <w:rFonts w:ascii="Times New Roman" w:hAnsi="Times New Roman"/>
          <w:sz w:val="28"/>
          <w:szCs w:val="28"/>
          <w:lang w:eastAsia="ru-RU"/>
        </w:rPr>
        <w:lastRenderedPageBreak/>
        <w:t xml:space="preserve">компетентных специалистов реализуются  отбор, психолого-педагогическое обследование кандидатов и обязательное сопровождение специалистами органа опеки и попечительства города Ханты-Мансийска замещающих семей до совершеннолетия детей. </w:t>
      </w:r>
    </w:p>
    <w:p w14:paraId="1246E78D" w14:textId="77777777" w:rsidR="00C16839" w:rsidRPr="00C16839" w:rsidRDefault="00C16839" w:rsidP="00C16839">
      <w:pPr>
        <w:spacing w:after="0" w:line="276" w:lineRule="auto"/>
        <w:ind w:firstLine="709"/>
        <w:jc w:val="both"/>
        <w:rPr>
          <w:rFonts w:ascii="Times New Roman" w:hAnsi="Times New Roman"/>
          <w:sz w:val="28"/>
          <w:szCs w:val="28"/>
          <w:lang w:eastAsia="ru-RU"/>
        </w:rPr>
      </w:pPr>
      <w:r w:rsidRPr="00C16839">
        <w:rPr>
          <w:rFonts w:ascii="Times New Roman" w:hAnsi="Times New Roman"/>
          <w:sz w:val="28"/>
          <w:szCs w:val="28"/>
          <w:lang w:eastAsia="ru-RU"/>
        </w:rPr>
        <w:t>В 2022 году протестировано 332 несовершеннолетних подопечных из 200 замещающих семей (100-процентный охват подопечных). На момент тестирования с удовлетворительным (высоким) уровнем комфортности выявлено 233 несовершеннолетних подопечных (70,2%), с удовлетворительным (средним) уровнем комфортности выявлено 99 несовершеннолетних подопечных (29,8%).</w:t>
      </w:r>
    </w:p>
    <w:p w14:paraId="452DBFC6" w14:textId="77777777" w:rsidR="00C16839" w:rsidRPr="00C16839" w:rsidRDefault="00C16839" w:rsidP="00C16839">
      <w:pPr>
        <w:spacing w:after="0" w:line="276" w:lineRule="auto"/>
        <w:ind w:firstLine="709"/>
        <w:jc w:val="both"/>
        <w:rPr>
          <w:rFonts w:ascii="Times New Roman" w:hAnsi="Times New Roman"/>
          <w:sz w:val="28"/>
          <w:szCs w:val="28"/>
          <w:lang w:eastAsia="ru-RU"/>
        </w:rPr>
      </w:pPr>
      <w:r w:rsidRPr="00C16839">
        <w:rPr>
          <w:rFonts w:ascii="Times New Roman" w:hAnsi="Times New Roman"/>
          <w:sz w:val="28"/>
          <w:szCs w:val="28"/>
          <w:lang w:eastAsia="ru-RU"/>
        </w:rPr>
        <w:t>При активном участии органа опеки и попечительства города Ханты-Мансийска, освоены инновационные технологии на базе Ханты-Мансийского центра, выступающего в качестве пилотной площадки по внедряемой Департаментом социального развития Ханты-Мансийского автономного округа - Югры технологии индивидуализации подготовки и сопровождения замещающих семей АНО ДПО «Институт социальных услуг и инноваций «ВЕКТОР». Индивидуальная работа проводится с замещающей семьей при возникновении трудных ситуаций в воспитании приемных детей, связанных с нарушениями детско-родительских отношений, проявлением отклонений в поведении несовершеннолетних подопечных, совершении детьми противоправных деяний, для обеспечения помощи и поддержки замещающей семье в адаптационный период, 37 трудных случаев разрешено в 2022 году в замещающих семьях (37 подопечных, 27 семей), что составило 14% от общего количества семей данной категории. Результатом является восстановление и стабилизация за короткий промежуток времени детско-родительских отношений благодаря определению эффективной стратегии воспитания подопечного. Родители осознают необходимость изменений в своих родительских навыках, приобретают опыт самостоятельного выхода из трудных ситуаций по сохранению прав и законных интересов ребенка.</w:t>
      </w:r>
    </w:p>
    <w:p w14:paraId="0722E793" w14:textId="77777777" w:rsidR="00C16839" w:rsidRPr="00C16839" w:rsidRDefault="00C16839" w:rsidP="00C16839">
      <w:pPr>
        <w:spacing w:after="0" w:line="276" w:lineRule="auto"/>
        <w:ind w:firstLine="709"/>
        <w:jc w:val="both"/>
        <w:rPr>
          <w:rFonts w:ascii="Times New Roman" w:hAnsi="Times New Roman"/>
          <w:sz w:val="28"/>
          <w:szCs w:val="28"/>
          <w:lang w:eastAsia="ru-RU"/>
        </w:rPr>
      </w:pPr>
      <w:r w:rsidRPr="00C16839">
        <w:rPr>
          <w:rFonts w:ascii="Times New Roman" w:hAnsi="Times New Roman"/>
          <w:sz w:val="28"/>
          <w:szCs w:val="28"/>
          <w:lang w:eastAsia="ru-RU"/>
        </w:rPr>
        <w:t xml:space="preserve">Организована работа по предупреждению проблемных ситуаций в замещающих семьях. Алгоритм взаимодействия в рамках инновационного подхода включает три этапа: </w:t>
      </w:r>
    </w:p>
    <w:p w14:paraId="611AA14E" w14:textId="77777777" w:rsidR="00C16839" w:rsidRPr="00C16839" w:rsidRDefault="00C16839" w:rsidP="00C16839">
      <w:pPr>
        <w:spacing w:after="0" w:line="276" w:lineRule="auto"/>
        <w:ind w:firstLine="567"/>
        <w:contextualSpacing/>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на организационном этапе специалистами проводятся встречи (онлайн-встречи) с замещающими семьями по темам «Профилактика жестокого обращения с детьми, предупреждение суицидального поведения несовершеннолетних», «Предупреждение девиантного поведения подростков, их зависимости в сети Интернет», охват данной работой замещающих родителей города Ханты-Мансийска составил в 2022 году 63%;</w:t>
      </w:r>
    </w:p>
    <w:p w14:paraId="55AB224C" w14:textId="77777777" w:rsidR="00C16839" w:rsidRPr="00C16839" w:rsidRDefault="00C16839" w:rsidP="00C16839">
      <w:pPr>
        <w:spacing w:after="0" w:line="276" w:lineRule="auto"/>
        <w:ind w:firstLine="567"/>
        <w:jc w:val="both"/>
        <w:rPr>
          <w:rFonts w:ascii="Times New Roman" w:hAnsi="Times New Roman"/>
          <w:sz w:val="28"/>
          <w:szCs w:val="28"/>
          <w:lang w:eastAsia="ru-RU"/>
        </w:rPr>
      </w:pPr>
      <w:r w:rsidRPr="00C16839">
        <w:rPr>
          <w:rFonts w:ascii="Times New Roman" w:hAnsi="Times New Roman"/>
          <w:sz w:val="28"/>
          <w:szCs w:val="28"/>
          <w:lang w:eastAsia="ru-RU"/>
        </w:rPr>
        <w:t xml:space="preserve">на практическом этапе проводятся занятия по тематическому плану по повышению педагогических, психологических, правовых компетенций </w:t>
      </w:r>
      <w:r w:rsidRPr="00C16839">
        <w:rPr>
          <w:rFonts w:ascii="Times New Roman" w:hAnsi="Times New Roman"/>
          <w:sz w:val="28"/>
          <w:szCs w:val="28"/>
          <w:lang w:eastAsia="ru-RU"/>
        </w:rPr>
        <w:lastRenderedPageBreak/>
        <w:t>замещающих родителей «Разрешение трудных случаев в воспитании несовершеннолетних подопечных»; тренинги с замещающими родителями и подопечными, практические занятия со всей семьей. В 2022 году охват занятиями составил 23% замещающих семей.</w:t>
      </w:r>
    </w:p>
    <w:p w14:paraId="214FAC35" w14:textId="18E2DF3A" w:rsidR="00C16839" w:rsidRPr="00C16839" w:rsidRDefault="00EF1B07" w:rsidP="00C16839">
      <w:pPr>
        <w:spacing w:after="0" w:line="276" w:lineRule="auto"/>
        <w:ind w:firstLine="567"/>
        <w:jc w:val="both"/>
        <w:rPr>
          <w:rFonts w:ascii="Times New Roman" w:hAnsi="Times New Roman"/>
          <w:sz w:val="28"/>
          <w:szCs w:val="28"/>
          <w:lang w:eastAsia="ru-RU"/>
        </w:rPr>
      </w:pPr>
      <w:r>
        <w:rPr>
          <w:rFonts w:ascii="Times New Roman" w:hAnsi="Times New Roman"/>
          <w:sz w:val="28"/>
          <w:szCs w:val="28"/>
          <w:lang w:eastAsia="ru-RU"/>
        </w:rPr>
        <w:t>Н</w:t>
      </w:r>
      <w:r w:rsidR="00C16839" w:rsidRPr="00C16839">
        <w:rPr>
          <w:rFonts w:ascii="Times New Roman" w:hAnsi="Times New Roman"/>
          <w:sz w:val="28"/>
          <w:szCs w:val="28"/>
          <w:lang w:eastAsia="ru-RU"/>
        </w:rPr>
        <w:t>а заключительном этапе, в завершение курса проводятся дискуссии по обмену опытом разрешения трудных случаев.</w:t>
      </w:r>
    </w:p>
    <w:p w14:paraId="088E24A1" w14:textId="77777777" w:rsidR="00C16839" w:rsidRPr="00C16839" w:rsidRDefault="00C16839" w:rsidP="00C16839">
      <w:pPr>
        <w:spacing w:after="0" w:line="276" w:lineRule="auto"/>
        <w:ind w:firstLine="709"/>
        <w:jc w:val="both"/>
        <w:rPr>
          <w:rFonts w:ascii="Times New Roman" w:hAnsi="Times New Roman"/>
          <w:sz w:val="28"/>
          <w:szCs w:val="28"/>
          <w:lang w:eastAsia="ru-RU"/>
        </w:rPr>
      </w:pPr>
      <w:r w:rsidRPr="00C16839">
        <w:rPr>
          <w:rFonts w:ascii="Times New Roman" w:hAnsi="Times New Roman"/>
          <w:sz w:val="28"/>
          <w:szCs w:val="28"/>
          <w:lang w:eastAsia="ru-RU"/>
        </w:rPr>
        <w:t>Умение определять уровень выраженности риска в низком, среднем, высоком значении позволяет оперативно и качественно оказать помощь и поддержку семье исходя из конкретных потребностей, с учетом индивидуальных потребностей приемного ребенка.</w:t>
      </w:r>
    </w:p>
    <w:p w14:paraId="501FF0E1" w14:textId="77777777" w:rsidR="00C16839" w:rsidRPr="00C16839" w:rsidRDefault="00C16839" w:rsidP="00C16839">
      <w:pPr>
        <w:spacing w:after="0" w:line="276" w:lineRule="auto"/>
        <w:ind w:firstLine="709"/>
        <w:jc w:val="both"/>
        <w:rPr>
          <w:rFonts w:ascii="Times New Roman" w:hAnsi="Times New Roman"/>
          <w:sz w:val="28"/>
          <w:szCs w:val="28"/>
          <w:lang w:eastAsia="ru-RU"/>
        </w:rPr>
      </w:pPr>
      <w:r w:rsidRPr="00C16839">
        <w:rPr>
          <w:rFonts w:ascii="Times New Roman" w:hAnsi="Times New Roman"/>
          <w:sz w:val="28"/>
          <w:szCs w:val="28"/>
          <w:lang w:eastAsia="ru-RU"/>
        </w:rPr>
        <w:t>Основными тенденциями работы в 2022 году стали такие ключевые направления, как открытость, доступность, популяризация семейного устройства и диалог с населением. Благодаря активному применению дистанционных технологии в совокупности с общепринятым очным форматом работы удалось обеспечить необходимый удельный вес реализации таких приоритетных направлений, как информирование граждан о деятельности в сфере опеки и попечительства, событиях и мероприятиях города, округа, Российской Федерации, проведение конкурсов, опросов, вебинаров для детей-сирот и детей, оставшихся без попечения родителей, их законных представителей в режиме онлайн, оффлайн (более 1500 публикаций).</w:t>
      </w:r>
    </w:p>
    <w:p w14:paraId="7468D102" w14:textId="77777777" w:rsidR="00C16839" w:rsidRPr="00C16839" w:rsidRDefault="00C16839" w:rsidP="00C16839">
      <w:pPr>
        <w:spacing w:after="0" w:line="276" w:lineRule="auto"/>
        <w:ind w:firstLine="709"/>
        <w:jc w:val="both"/>
        <w:rPr>
          <w:rFonts w:ascii="Times New Roman" w:hAnsi="Times New Roman"/>
          <w:sz w:val="28"/>
          <w:szCs w:val="28"/>
          <w:lang w:eastAsia="ru-RU"/>
        </w:rPr>
      </w:pPr>
      <w:r w:rsidRPr="00C16839">
        <w:rPr>
          <w:rFonts w:ascii="Times New Roman" w:hAnsi="Times New Roman"/>
          <w:sz w:val="28"/>
          <w:szCs w:val="28"/>
          <w:lang w:eastAsia="ru-RU"/>
        </w:rPr>
        <w:t>С целью формирования позитивного общественного мнения о лицах из числа детей-сирот и детей, оставшихся без попечения родителей, во взаимодействии с муниципальным бюджетным учреждением «Городской информационный центр» в течение года продолжалась работа по публикации статей об успешной социализации граждан указанной выше категории.</w:t>
      </w:r>
    </w:p>
    <w:p w14:paraId="742741CB" w14:textId="77777777" w:rsidR="00C16839" w:rsidRPr="00C16839" w:rsidRDefault="00C16839" w:rsidP="00C16839">
      <w:pPr>
        <w:spacing w:after="0" w:line="276" w:lineRule="auto"/>
        <w:ind w:firstLine="709"/>
        <w:jc w:val="both"/>
        <w:rPr>
          <w:rFonts w:ascii="Times New Roman" w:hAnsi="Times New Roman"/>
          <w:sz w:val="28"/>
          <w:szCs w:val="28"/>
          <w:lang w:eastAsia="ru-RU"/>
        </w:rPr>
      </w:pPr>
      <w:r w:rsidRPr="00C16839">
        <w:rPr>
          <w:rFonts w:ascii="Times New Roman" w:hAnsi="Times New Roman"/>
          <w:sz w:val="28"/>
          <w:szCs w:val="28"/>
          <w:lang w:eastAsia="ru-RU"/>
        </w:rPr>
        <w:t xml:space="preserve">По результатам ежемесячного мониторинга деятельности органов опеки и попечительства, организованного Департаментом социального развития Ханты-Мансийского автономного округа – Югры, Администрация города Ханты-Мансийска в течение 2022 года продолжает занимать лидирующие позиции по показателю «ведение аккаунтов в социальных сетях». Более 58 детей из замещающих семей приняли участие в различных конкурсах, акциях, турнирах. Телекомпанией «Югра» при участии органов опеки и попечительства подготовлены: видеопаспорта семьей, где воспитываются подопечные дети; в программе «Счастье по рецепту» участие приняли 2 семьи; 12 подопечных являются активными участниками школы журналистики и телевидения «Интенсив»; 2 подопечных в 2022 году стали лауреатами премии Журналист Года Югры (получили награды Губернатора Ханты-Мансийского автономного округа – Югры за работу юнкоров по продвижению семейных ценностей в программах о многодетных и опекаемых семьях Югры); подопечная снимала программу </w:t>
      </w:r>
      <w:r w:rsidRPr="00C16839">
        <w:rPr>
          <w:rFonts w:ascii="Times New Roman" w:hAnsi="Times New Roman"/>
          <w:sz w:val="28"/>
          <w:szCs w:val="28"/>
          <w:lang w:eastAsia="ru-RU"/>
        </w:rPr>
        <w:lastRenderedPageBreak/>
        <w:t>«Счастье по рецепту» о многодетной замещающей семье, воспитывающей 8 детей. В тесном взаимодействии со спортивными федерациями города Ханты-Мансийска организованы мероприятия по привлечению детей-сирот и детей, оставшихся без попечения, к массовым видам спорта.</w:t>
      </w:r>
    </w:p>
    <w:p w14:paraId="2114038E" w14:textId="77777777" w:rsidR="00C16839" w:rsidRPr="00C16839" w:rsidRDefault="00C16839" w:rsidP="00C16839">
      <w:pPr>
        <w:keepNext/>
        <w:keepLines/>
        <w:spacing w:after="0" w:line="240" w:lineRule="auto"/>
        <w:ind w:firstLine="709"/>
        <w:jc w:val="center"/>
        <w:outlineLvl w:val="2"/>
        <w:rPr>
          <w:rFonts w:ascii="Times New Roman" w:eastAsia="Calibri" w:hAnsi="Times New Roman" w:cstheme="majorBidi"/>
          <w:b/>
          <w:bCs/>
          <w:sz w:val="28"/>
        </w:rPr>
      </w:pPr>
    </w:p>
    <w:p w14:paraId="17D92D57" w14:textId="77777777" w:rsidR="00C16839" w:rsidRPr="00C16839" w:rsidRDefault="00C16839" w:rsidP="00C16839">
      <w:pPr>
        <w:keepNext/>
        <w:keepLines/>
        <w:spacing w:after="0" w:line="240" w:lineRule="auto"/>
        <w:ind w:firstLine="709"/>
        <w:jc w:val="center"/>
        <w:outlineLvl w:val="2"/>
        <w:rPr>
          <w:rFonts w:ascii="Times New Roman" w:eastAsia="Calibri" w:hAnsi="Times New Roman" w:cstheme="majorBidi"/>
          <w:b/>
          <w:bCs/>
          <w:sz w:val="28"/>
        </w:rPr>
      </w:pPr>
      <w:bookmarkStart w:id="695" w:name="_Toc126941028"/>
      <w:r w:rsidRPr="00C16839">
        <w:rPr>
          <w:rFonts w:ascii="Times New Roman" w:eastAsia="Calibri" w:hAnsi="Times New Roman" w:cstheme="majorBidi"/>
          <w:b/>
          <w:bCs/>
          <w:sz w:val="28"/>
        </w:rPr>
        <w:t>22.4. Деятельность комиссии по делам несовершеннолетних и защите их прав</w:t>
      </w:r>
      <w:bookmarkEnd w:id="666"/>
      <w:bookmarkEnd w:id="667"/>
      <w:bookmarkEnd w:id="668"/>
      <w:bookmarkEnd w:id="669"/>
      <w:bookmarkEnd w:id="695"/>
    </w:p>
    <w:p w14:paraId="01AD126A" w14:textId="77777777" w:rsidR="00C16839" w:rsidRPr="00C16839" w:rsidRDefault="00C16839" w:rsidP="00C16839">
      <w:pPr>
        <w:spacing w:after="0" w:line="276" w:lineRule="auto"/>
        <w:ind w:left="-567" w:firstLine="708"/>
        <w:jc w:val="center"/>
        <w:rPr>
          <w:rFonts w:ascii="Times New Roman" w:eastAsia="Calibri" w:hAnsi="Times New Roman" w:cs="Times New Roman"/>
          <w:b/>
          <w:sz w:val="28"/>
          <w:highlight w:val="yellow"/>
        </w:rPr>
      </w:pPr>
    </w:p>
    <w:p w14:paraId="67A81BA3"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C16839">
        <w:rPr>
          <w:rFonts w:ascii="Times New Roman" w:eastAsia="Times New Roman" w:hAnsi="Times New Roman" w:cs="Times New Roman"/>
          <w:bCs/>
          <w:sz w:val="28"/>
          <w:szCs w:val="28"/>
          <w:lang w:eastAsia="ru-RU"/>
        </w:rPr>
        <w:t>В соответствии с законом Ханты-Мансийского автономного округа-Югры от 12.10.2005 №74-оз «О комиссиях по делам несовершеннолетних и защите их прав в Ханты-Мансийском автономном округе-Югре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Администрация города Ханты-Мансийска на неограниченный срок наделена государственными полномочиями:</w:t>
      </w:r>
    </w:p>
    <w:p w14:paraId="37391FB9" w14:textId="77777777" w:rsidR="00C16839" w:rsidRPr="00C16839" w:rsidRDefault="00C16839" w:rsidP="00C16839">
      <w:pPr>
        <w:widowControl w:val="0"/>
        <w:numPr>
          <w:ilvl w:val="0"/>
          <w:numId w:val="29"/>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по созданию муниципальной комиссии в соответствии с требованиями федерального законодательства и законодательства Ханты-Мансийского автономного округа - Югры;</w:t>
      </w:r>
    </w:p>
    <w:p w14:paraId="2582CF14" w14:textId="77777777" w:rsidR="00C16839" w:rsidRPr="00C16839" w:rsidRDefault="00C16839" w:rsidP="00C16839">
      <w:pPr>
        <w:widowControl w:val="0"/>
        <w:numPr>
          <w:ilvl w:val="0"/>
          <w:numId w:val="29"/>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по осуществлению деятельности муниципальной комиссии по направлениям, определенным федеральным законодательством и законодательством автономного округа, в том числе по применению (исполнению) законодательства об административных правонарушениях.</w:t>
      </w:r>
    </w:p>
    <w:p w14:paraId="264F080F" w14:textId="77777777" w:rsidR="00C16839" w:rsidRPr="00C16839" w:rsidRDefault="00C16839" w:rsidP="00C16839">
      <w:pPr>
        <w:widowControl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Финансирование мероприятий по переданным государственным полномочиям осуществляется в виде субвенции из окружного бюджета. Освоение субвенции составило 100%.</w:t>
      </w:r>
    </w:p>
    <w:p w14:paraId="40F50077" w14:textId="2361EBAE"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Муниципальная комиссия по делам несовершеннолетних и защите их прав города Ханты-Мансийска (далее - муниципальная комиссия) действует на основании положения, утвержденного постановлением Администрации города </w:t>
      </w:r>
      <w:r w:rsidR="00EF1B07">
        <w:rPr>
          <w:rFonts w:ascii="Times New Roman" w:eastAsia="Times New Roman" w:hAnsi="Times New Roman" w:cs="Times New Roman"/>
          <w:sz w:val="28"/>
          <w:szCs w:val="28"/>
          <w:lang w:eastAsia="ru-RU"/>
        </w:rPr>
        <w:t xml:space="preserve">Ханты-Мансийска </w:t>
      </w:r>
      <w:r w:rsidRPr="00C16839">
        <w:rPr>
          <w:rFonts w:ascii="Times New Roman" w:eastAsia="Times New Roman" w:hAnsi="Times New Roman" w:cs="Times New Roman"/>
          <w:sz w:val="28"/>
          <w:szCs w:val="28"/>
          <w:lang w:eastAsia="ru-RU"/>
        </w:rPr>
        <w:t>от 03.09.2020 №1037 (с изм. от 27.12.2021 №1525).</w:t>
      </w:r>
    </w:p>
    <w:p w14:paraId="121FA6FB"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Муниципальной комиссией всего рассмотрено 99 вопросов по профилактике безнадзорности и правонарушений несовершеннолетних, защите их прав, предупреждению чрезвычайных происшествий с детьми, организации индивидуальной профилактической работы с несовершеннолетними и семьями, находящимися в социально опасном положении. Решения о принятии субъектами системы профилактики безнадзорности и правонарушений несовершеннолетних мер по предупреждению социально-негативных явлений в подростковой среде, совершенствованию их деятельности оформлены в виде 128 постановлений, из них по вопросам профилактической направленности, защиты прав детей - 75, </w:t>
      </w:r>
      <w:r w:rsidRPr="00C16839">
        <w:rPr>
          <w:rFonts w:ascii="Times New Roman" w:eastAsia="Times New Roman" w:hAnsi="Times New Roman" w:cs="Times New Roman"/>
          <w:sz w:val="28"/>
          <w:szCs w:val="28"/>
          <w:lang w:eastAsia="ru-RU"/>
        </w:rPr>
        <w:lastRenderedPageBreak/>
        <w:t>организации индивидуальной профилактической работы с семьями - 17, несовершеннолетними - 51.</w:t>
      </w:r>
    </w:p>
    <w:p w14:paraId="6355A52D"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Calibri" w:hAnsi="Times New Roman" w:cs="Times New Roman"/>
          <w:sz w:val="28"/>
          <w:szCs w:val="28"/>
        </w:rPr>
        <w:t xml:space="preserve">Муниципальной комиссией в рамках исполнения полномочия по подготовке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 принималось решение </w:t>
      </w:r>
      <w:r w:rsidRPr="00C16839">
        <w:rPr>
          <w:rFonts w:ascii="Times New Roman" w:eastAsia="Times New Roman" w:hAnsi="Times New Roman" w:cs="Times New Roman"/>
          <w:sz w:val="28"/>
          <w:szCs w:val="28"/>
          <w:lang w:eastAsia="ru-RU"/>
        </w:rPr>
        <w:t xml:space="preserve">по направлению 1 подростка в специальное учебно-воспитательное учреждение закрытого типа (2021 год - 1). Исковые требования удовлетворены. В 2022 году в город Ханты-Мансийск выпускники учебно-воспитательных учреждений закрытого типа не возвращались. </w:t>
      </w:r>
    </w:p>
    <w:p w14:paraId="67AE9FD0" w14:textId="77777777" w:rsidR="00C16839" w:rsidRPr="00C16839" w:rsidRDefault="00C16839" w:rsidP="00C16839">
      <w:pPr>
        <w:widowControl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 рамках проведения межведомственной профилактической операции «Подросток» на протяжении последних десяти лет (2013 - 2022 годы) различными формами занятости охвачено 100% несовершеннолетних, находящихся в социально опасном положении, состоящих на профилактическом учете территориального органа внутренних дел. </w:t>
      </w:r>
    </w:p>
    <w:p w14:paraId="3135E10E"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Для специалистов органов и учреждений системы профилактики безнадзорности и правонарушений несовершеннолетних проведен проектный семинар-совещание на тему: «О реализации технологии организации деятельности по раннему выявлению на межведомственной основе случаев нарушения прав и законных интересов детей и оказанию помощи по сохранению семьи ребенка» (октябрь, охват - 14 специалистов органов и учреждений системы профилактики безнадзорности и правонарушений несовершеннолетних). </w:t>
      </w:r>
    </w:p>
    <w:p w14:paraId="7B079E8A"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Муниципальная система детствосбережения, направленная на поддержку семей с детьми, организацию комплексной работы по сокращению детского неблагополучия и сохранению благоприятного семейного окружения и воспитания детей, предупреждению социально-негативных явлений в подростковой среде, получила высокую оценку советника отдела по обеспечению деятельности Уполномоченного при Президенте Российской Федерации во время визита в мае 2022 года в город Ханты-Мансийск. </w:t>
      </w:r>
    </w:p>
    <w:p w14:paraId="6E5A06C5" w14:textId="77777777" w:rsidR="00C16839" w:rsidRPr="00C16839" w:rsidRDefault="00C16839" w:rsidP="00C16839">
      <w:pPr>
        <w:widowControl w:val="0"/>
        <w:spacing w:after="0" w:line="276" w:lineRule="auto"/>
        <w:ind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В целях повышения эффективности деятельности органа местного самоуправления в области реализации переданных для исполнения отдельных государственных полномочий по образованию и организации деятельности муниципальной комиссии по делам несовершеннолетних и защите их прав необходимо продолжить:</w:t>
      </w:r>
    </w:p>
    <w:p w14:paraId="0EC2B07A" w14:textId="29751C47" w:rsidR="00C16839" w:rsidRPr="00C16839" w:rsidRDefault="00C16839" w:rsidP="00C16839">
      <w:pPr>
        <w:numPr>
          <w:ilvl w:val="0"/>
          <w:numId w:val="29"/>
        </w:numPr>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 xml:space="preserve">внедрение в практику современных и эффективных форм деятельности в сфере профилактики социального сиротства, предупреждения социально-негативных явлений в подростковой среде, включая развитие системы </w:t>
      </w:r>
      <w:r w:rsidRPr="00C16839">
        <w:rPr>
          <w:rFonts w:ascii="Times New Roman" w:eastAsia="Times New Roman" w:hAnsi="Times New Roman" w:cs="Times New Roman"/>
          <w:sz w:val="28"/>
          <w:szCs w:val="28"/>
          <w:lang w:eastAsia="ru-RU"/>
        </w:rPr>
        <w:lastRenderedPageBreak/>
        <w:t>наставничества над несовершеннолетними и семьями, находящимис</w:t>
      </w:r>
      <w:r w:rsidR="00EF1B07">
        <w:rPr>
          <w:rFonts w:ascii="Times New Roman" w:eastAsia="Times New Roman" w:hAnsi="Times New Roman" w:cs="Times New Roman"/>
          <w:sz w:val="28"/>
          <w:szCs w:val="28"/>
          <w:lang w:eastAsia="ru-RU"/>
        </w:rPr>
        <w:t>я в социально опасном положении;</w:t>
      </w:r>
    </w:p>
    <w:p w14:paraId="5DF8E401" w14:textId="77777777" w:rsidR="00C16839" w:rsidRPr="00C16839" w:rsidRDefault="00C16839" w:rsidP="00C16839">
      <w:pPr>
        <w:widowControl w:val="0"/>
        <w:numPr>
          <w:ilvl w:val="0"/>
          <w:numId w:val="29"/>
        </w:numPr>
        <w:spacing w:after="0" w:line="276" w:lineRule="auto"/>
        <w:ind w:left="0" w:firstLine="709"/>
        <w:jc w:val="both"/>
        <w:rPr>
          <w:rFonts w:ascii="Times New Roman" w:eastAsia="Times New Roman" w:hAnsi="Times New Roman" w:cs="Times New Roman"/>
          <w:sz w:val="28"/>
          <w:szCs w:val="28"/>
          <w:lang w:eastAsia="ru-RU"/>
        </w:rPr>
      </w:pPr>
      <w:r w:rsidRPr="00C16839">
        <w:rPr>
          <w:rFonts w:ascii="Times New Roman" w:eastAsia="Times New Roman" w:hAnsi="Times New Roman" w:cs="Times New Roman"/>
          <w:sz w:val="28"/>
          <w:szCs w:val="28"/>
          <w:lang w:eastAsia="ru-RU"/>
        </w:rPr>
        <w:t>совершенствование деятельности по осуществлению мер, направленных на защиту и восстановление прав и законных интересов детей, выявление причин и условий, способствующих безнадзорности, беспризорности, правонарушениям и антиобщественным действиям несовершеннолетних с учетом анализа мониторинга оперативной ситуации по линии несовершеннолетних на территории муниципального образования.</w:t>
      </w:r>
    </w:p>
    <w:p w14:paraId="304FD03B" w14:textId="77777777" w:rsidR="00C16839" w:rsidRPr="00C16839" w:rsidRDefault="00C16839" w:rsidP="00C16839">
      <w:pPr>
        <w:widowControl w:val="0"/>
        <w:spacing w:after="0" w:line="276" w:lineRule="auto"/>
        <w:jc w:val="both"/>
        <w:rPr>
          <w:rFonts w:ascii="Times New Roman" w:eastAsia="Times New Roman" w:hAnsi="Times New Roman" w:cs="Times New Roman"/>
          <w:sz w:val="28"/>
          <w:szCs w:val="28"/>
          <w:highlight w:val="yellow"/>
          <w:lang w:eastAsia="ru-RU"/>
        </w:rPr>
      </w:pPr>
    </w:p>
    <w:p w14:paraId="00F4476C" w14:textId="77777777" w:rsidR="00C16839" w:rsidRPr="00C16839" w:rsidRDefault="00C16839" w:rsidP="00C16839">
      <w:pPr>
        <w:keepNext/>
        <w:keepLines/>
        <w:spacing w:after="0" w:line="240" w:lineRule="auto"/>
        <w:ind w:firstLine="709"/>
        <w:jc w:val="center"/>
        <w:outlineLvl w:val="2"/>
        <w:rPr>
          <w:rFonts w:ascii="Times New Roman" w:eastAsia="Times New Roman" w:hAnsi="Times New Roman" w:cstheme="majorBidi"/>
          <w:b/>
          <w:bCs/>
          <w:sz w:val="28"/>
          <w:lang w:eastAsia="ru-RU"/>
        </w:rPr>
      </w:pPr>
      <w:bookmarkStart w:id="696" w:name="_Toc533760063"/>
      <w:bookmarkStart w:id="697" w:name="_Toc535576568"/>
      <w:bookmarkStart w:id="698" w:name="_Toc29543634"/>
      <w:bookmarkStart w:id="699" w:name="_Toc64487261"/>
      <w:bookmarkStart w:id="700" w:name="_Toc126941029"/>
      <w:r w:rsidRPr="00C16839">
        <w:rPr>
          <w:rFonts w:ascii="Times New Roman" w:eastAsia="Times New Roman" w:hAnsi="Times New Roman" w:cstheme="majorBidi"/>
          <w:b/>
          <w:bCs/>
          <w:sz w:val="28"/>
          <w:lang w:eastAsia="ru-RU"/>
        </w:rPr>
        <w:t>22.5. Деятельность</w:t>
      </w:r>
      <w:r w:rsidRPr="00C16839">
        <w:rPr>
          <w:rFonts w:ascii="Times New Roman" w:eastAsia="Calibri" w:hAnsi="Times New Roman" w:cstheme="majorBidi"/>
          <w:b/>
          <w:bCs/>
          <w:sz w:val="28"/>
        </w:rPr>
        <w:t xml:space="preserve"> административных комиссий</w:t>
      </w:r>
      <w:bookmarkEnd w:id="696"/>
      <w:bookmarkEnd w:id="697"/>
      <w:bookmarkEnd w:id="698"/>
      <w:bookmarkEnd w:id="699"/>
      <w:bookmarkEnd w:id="700"/>
    </w:p>
    <w:p w14:paraId="3664A17F" w14:textId="77777777" w:rsidR="00C16839" w:rsidRPr="00C16839" w:rsidRDefault="00C16839" w:rsidP="00C16839">
      <w:pPr>
        <w:autoSpaceDE w:val="0"/>
        <w:autoSpaceDN w:val="0"/>
        <w:adjustRightInd w:val="0"/>
        <w:spacing w:after="0" w:line="276" w:lineRule="auto"/>
        <w:ind w:left="-567" w:firstLine="708"/>
        <w:jc w:val="both"/>
        <w:rPr>
          <w:rFonts w:ascii="Times New Roman" w:eastAsia="Times New Roman" w:hAnsi="Times New Roman" w:cs="Times New Roman"/>
          <w:bCs/>
          <w:sz w:val="28"/>
          <w:szCs w:val="28"/>
          <w:highlight w:val="yellow"/>
          <w:lang w:eastAsia="ru-RU"/>
        </w:rPr>
      </w:pPr>
    </w:p>
    <w:p w14:paraId="5114EE0F" w14:textId="05AE13D7" w:rsidR="00C16839" w:rsidRPr="00C16839" w:rsidRDefault="00C16839" w:rsidP="00C16839">
      <w:pPr>
        <w:autoSpaceDE w:val="0"/>
        <w:autoSpaceDN w:val="0"/>
        <w:adjustRightInd w:val="0"/>
        <w:spacing w:after="0" w:line="276" w:lineRule="auto"/>
        <w:ind w:firstLine="708"/>
        <w:jc w:val="both"/>
        <w:rPr>
          <w:rFonts w:ascii="Times New Roman" w:eastAsia="Times New Roman" w:hAnsi="Times New Roman"/>
          <w:bCs/>
          <w:sz w:val="28"/>
          <w:szCs w:val="28"/>
          <w:lang w:eastAsia="ru-RU"/>
        </w:rPr>
      </w:pPr>
      <w:bookmarkStart w:id="701" w:name="_Toc533760064"/>
      <w:bookmarkStart w:id="702" w:name="_Toc535576569"/>
      <w:bookmarkStart w:id="703" w:name="_Toc29543635"/>
      <w:r w:rsidRPr="00C16839">
        <w:rPr>
          <w:rFonts w:ascii="Times New Roman" w:eastAsia="Times New Roman" w:hAnsi="Times New Roman"/>
          <w:bCs/>
          <w:sz w:val="28"/>
          <w:szCs w:val="28"/>
          <w:lang w:eastAsia="ru-RU"/>
        </w:rPr>
        <w:t>Законом Ханты-Мансийского автономного округа – Югры  от 02.03.2009 №5-оз «Об административных комиссиях в Ханты - Мансийском автономном округе – Югре» органы местного самоуправления города Ханты-Мансийска на неограниченный срок наделены отдельными государственными полномочиями Ханты-Мансийского автономного округа-Югры по созданию административных комиссий. Кроме того, вышеуказанным законом  определен правовой статус административной комиссии, как коллегиального органа, уполномоченного рассматривать дела об административных правонарушениях, в соответствии с подведомственностью дел, предусмотренной Законом Ханты-Мансийского автономного округа – Югры от 11.07.2010 №102-оз «Об административных правонарушениях». Порядок деятельности административной комиссии города Ханты-Мансийска установлен постановлением Администрации города от 16.04.2013 №383 «Об административной комиссии города Ханты-Мансийска».</w:t>
      </w:r>
    </w:p>
    <w:p w14:paraId="28443D4D" w14:textId="70636B03" w:rsidR="00C16839" w:rsidRPr="00C16839" w:rsidRDefault="00C16839" w:rsidP="00E00960">
      <w:pPr>
        <w:spacing w:after="0" w:line="276" w:lineRule="auto"/>
        <w:ind w:firstLine="709"/>
        <w:jc w:val="both"/>
        <w:rPr>
          <w:rFonts w:ascii="Times New Roman" w:eastAsia="Times New Roman" w:hAnsi="Times New Roman"/>
          <w:sz w:val="28"/>
          <w:szCs w:val="28"/>
          <w:lang w:eastAsia="ru-RU"/>
        </w:rPr>
      </w:pPr>
      <w:r w:rsidRPr="00C16839">
        <w:rPr>
          <w:rFonts w:ascii="Times New Roman" w:hAnsi="Times New Roman"/>
          <w:sz w:val="28"/>
          <w:szCs w:val="28"/>
          <w:lang w:eastAsia="ru-RU"/>
        </w:rPr>
        <w:t xml:space="preserve">В 2022 году административной комиссией города Ханты-Мансийска проведено 23 заседания. На рассмотрение административной комиссии поступило 546 дел об административных правонарушениях (в 2021 году -552). </w:t>
      </w:r>
      <w:r w:rsidRPr="00C16839">
        <w:rPr>
          <w:rFonts w:ascii="Times New Roman" w:eastAsia="Times New Roman" w:hAnsi="Times New Roman"/>
          <w:sz w:val="28"/>
          <w:szCs w:val="28"/>
          <w:lang w:eastAsia="ru-RU"/>
        </w:rPr>
        <w:t>По результатам рассмотрения дел вынесено 286 постановлений о наложении штрафа, на сумму 385 200  рублей. С начала отчетного периода взыскано 132 штрафа на общую сумму 115 600 рублей.</w:t>
      </w:r>
      <w:r w:rsidR="00E00960">
        <w:rPr>
          <w:rFonts w:ascii="Times New Roman" w:eastAsia="Times New Roman" w:hAnsi="Times New Roman"/>
          <w:sz w:val="28"/>
          <w:szCs w:val="28"/>
          <w:lang w:eastAsia="ru-RU"/>
        </w:rPr>
        <w:t xml:space="preserve"> </w:t>
      </w:r>
      <w:r w:rsidRPr="00C16839">
        <w:rPr>
          <w:rFonts w:ascii="Times New Roman" w:eastAsia="Times New Roman" w:hAnsi="Times New Roman"/>
          <w:sz w:val="28"/>
          <w:szCs w:val="28"/>
          <w:lang w:eastAsia="ru-RU"/>
        </w:rPr>
        <w:t>Судебными приставами-исполнителями по постановлениям административной комиссии фактически взыскано в принудительном порядке 40  штрафов  на сумму 39 500 рублей.</w:t>
      </w:r>
      <w:r w:rsidR="00E00960">
        <w:rPr>
          <w:rFonts w:ascii="Times New Roman" w:eastAsia="Times New Roman" w:hAnsi="Times New Roman"/>
          <w:sz w:val="28"/>
          <w:szCs w:val="28"/>
          <w:lang w:eastAsia="ru-RU"/>
        </w:rPr>
        <w:t xml:space="preserve"> </w:t>
      </w:r>
      <w:r w:rsidRPr="00C16839">
        <w:rPr>
          <w:rFonts w:ascii="Times New Roman" w:eastAsia="Times New Roman" w:hAnsi="Times New Roman"/>
          <w:sz w:val="28"/>
          <w:szCs w:val="28"/>
          <w:lang w:eastAsia="ru-RU"/>
        </w:rPr>
        <w:t>Из рассмотренных в 2022 году административной комиссией правонарушений – 88% составил</w:t>
      </w:r>
      <w:r w:rsidR="00EF1B07">
        <w:rPr>
          <w:rFonts w:ascii="Times New Roman" w:eastAsia="Times New Roman" w:hAnsi="Times New Roman"/>
          <w:sz w:val="28"/>
          <w:szCs w:val="28"/>
          <w:lang w:eastAsia="ru-RU"/>
        </w:rPr>
        <w:t>и правонарушения по статье 10 (н</w:t>
      </w:r>
      <w:r w:rsidRPr="00C16839">
        <w:rPr>
          <w:rFonts w:ascii="Times New Roman" w:eastAsia="Times New Roman" w:hAnsi="Times New Roman"/>
          <w:sz w:val="28"/>
          <w:szCs w:val="28"/>
          <w:lang w:eastAsia="ru-RU"/>
        </w:rPr>
        <w:t xml:space="preserve">арушение тишины и покоя граждан – рассмотрено 441 дело), 7% - торговля, с нарушением схемы размещения нестационарных торговых объектов (статья 37 – 33 факта), 2% - размещение объявлений и иной информации, не являющейся рекламой и надписей вне установленных для этих целей мест (статья 23 – 9 фактов). </w:t>
      </w:r>
      <w:bookmarkStart w:id="704" w:name="_Toc124344154"/>
      <w:bookmarkStart w:id="705" w:name="_Toc124864701"/>
      <w:bookmarkStart w:id="706" w:name="_Toc126941030"/>
      <w:r w:rsidRPr="00C16839">
        <w:rPr>
          <w:rFonts w:ascii="Times New Roman" w:eastAsia="Times New Roman" w:hAnsi="Times New Roman"/>
          <w:sz w:val="28"/>
          <w:szCs w:val="28"/>
          <w:lang w:eastAsia="ru-RU"/>
        </w:rPr>
        <w:t xml:space="preserve">По сравнению с предыдущим годом количество рассмотренных дел по фактам нарушения тишины </w:t>
      </w:r>
      <w:r w:rsidRPr="00C16839">
        <w:rPr>
          <w:rFonts w:ascii="Times New Roman" w:eastAsia="Times New Roman" w:hAnsi="Times New Roman"/>
          <w:sz w:val="28"/>
          <w:szCs w:val="28"/>
          <w:lang w:eastAsia="ru-RU"/>
        </w:rPr>
        <w:lastRenderedPageBreak/>
        <w:t>и покоя граждан увеличилось на 21%.  Действенным способом предупреждения правонарушений является их профилактика.</w:t>
      </w:r>
      <w:bookmarkEnd w:id="704"/>
      <w:bookmarkEnd w:id="705"/>
      <w:bookmarkEnd w:id="706"/>
      <w:r w:rsidRPr="00C16839">
        <w:rPr>
          <w:rFonts w:ascii="Times New Roman" w:eastAsia="Times New Roman" w:hAnsi="Times New Roman"/>
          <w:sz w:val="28"/>
          <w:szCs w:val="28"/>
          <w:lang w:eastAsia="ru-RU"/>
        </w:rPr>
        <w:t xml:space="preserve">  </w:t>
      </w:r>
    </w:p>
    <w:p w14:paraId="5CF0798E" w14:textId="77777777" w:rsidR="00C16839" w:rsidRPr="00C16839" w:rsidRDefault="00C16839" w:rsidP="00C16839">
      <w:pPr>
        <w:spacing w:after="0" w:line="276" w:lineRule="auto"/>
        <w:ind w:firstLine="709"/>
        <w:jc w:val="both"/>
        <w:outlineLvl w:val="0"/>
        <w:rPr>
          <w:rFonts w:ascii="Times New Roman" w:eastAsia="Times New Roman" w:hAnsi="Times New Roman"/>
          <w:sz w:val="28"/>
          <w:szCs w:val="28"/>
          <w:lang w:eastAsia="ru-RU"/>
        </w:rPr>
      </w:pPr>
      <w:bookmarkStart w:id="707" w:name="_Toc124344155"/>
      <w:bookmarkStart w:id="708" w:name="_Toc124864702"/>
      <w:bookmarkStart w:id="709" w:name="_Toc126941031"/>
      <w:r w:rsidRPr="00C16839">
        <w:rPr>
          <w:rFonts w:ascii="Times New Roman" w:eastAsia="Times New Roman" w:hAnsi="Times New Roman"/>
          <w:sz w:val="28"/>
          <w:szCs w:val="28"/>
          <w:lang w:eastAsia="ru-RU"/>
        </w:rPr>
        <w:t>Деятельность административной комиссии по привлечению к административной ответственности за неуплату административного штрафа по части 1 статьи 20.25 Кодекса Российской Федерации об административных правонарушениях, способствует соблюдению одного из основных принципов административного наказания – неотвратимости наступления установленной законом ответственности. Санкцией за данное правонарушение является наложение двукратного размера суммы неоплаченного штрафа, либо административный арест на срок до пятнадцати суток, либо обязательные работы на срок до пятидесяти часов.</w:t>
      </w:r>
      <w:bookmarkEnd w:id="707"/>
      <w:bookmarkEnd w:id="708"/>
      <w:bookmarkEnd w:id="709"/>
    </w:p>
    <w:p w14:paraId="10741A79" w14:textId="0694A36D" w:rsidR="00C16839" w:rsidRPr="00C16839" w:rsidRDefault="00C16839" w:rsidP="00C16839">
      <w:pPr>
        <w:autoSpaceDE w:val="0"/>
        <w:autoSpaceDN w:val="0"/>
        <w:adjustRightInd w:val="0"/>
        <w:spacing w:after="0" w:line="276" w:lineRule="auto"/>
        <w:ind w:firstLine="709"/>
        <w:jc w:val="both"/>
        <w:rPr>
          <w:rFonts w:ascii="Times New Roman" w:hAnsi="Times New Roman"/>
          <w:sz w:val="28"/>
          <w:szCs w:val="28"/>
        </w:rPr>
      </w:pPr>
      <w:r w:rsidRPr="00C16839">
        <w:rPr>
          <w:rFonts w:ascii="Times New Roman" w:hAnsi="Times New Roman"/>
          <w:sz w:val="28"/>
          <w:szCs w:val="28"/>
        </w:rPr>
        <w:t>В 2022 году секретарями административной комиссии возбуждено и направлено мировым судьям 112 дел об административных прав</w:t>
      </w:r>
      <w:r w:rsidR="00EF1B07">
        <w:rPr>
          <w:rFonts w:ascii="Times New Roman" w:hAnsi="Times New Roman"/>
          <w:sz w:val="28"/>
          <w:szCs w:val="28"/>
        </w:rPr>
        <w:t>онарушениях, предусмотренных статьей</w:t>
      </w:r>
      <w:r w:rsidRPr="00C16839">
        <w:rPr>
          <w:rFonts w:ascii="Times New Roman" w:hAnsi="Times New Roman"/>
          <w:sz w:val="28"/>
          <w:szCs w:val="28"/>
        </w:rPr>
        <w:t xml:space="preserve"> 20.25 </w:t>
      </w:r>
      <w:r w:rsidR="00EF1B07" w:rsidRPr="00C16839">
        <w:rPr>
          <w:rFonts w:ascii="Times New Roman" w:eastAsia="Times New Roman" w:hAnsi="Times New Roman"/>
          <w:sz w:val="28"/>
          <w:szCs w:val="28"/>
          <w:lang w:eastAsia="ru-RU"/>
        </w:rPr>
        <w:t>Кодекса Российской Федерации об административных правонарушениях</w:t>
      </w:r>
      <w:r w:rsidR="00EF1B07" w:rsidRPr="00C16839">
        <w:rPr>
          <w:rFonts w:ascii="Times New Roman" w:hAnsi="Times New Roman"/>
          <w:sz w:val="28"/>
          <w:szCs w:val="28"/>
        </w:rPr>
        <w:t xml:space="preserve"> </w:t>
      </w:r>
      <w:r w:rsidRPr="00C16839">
        <w:rPr>
          <w:rFonts w:ascii="Times New Roman" w:hAnsi="Times New Roman"/>
          <w:sz w:val="28"/>
          <w:szCs w:val="28"/>
        </w:rPr>
        <w:t>(2021 год-54).</w:t>
      </w:r>
    </w:p>
    <w:p w14:paraId="51285E49" w14:textId="77777777" w:rsidR="00C16839" w:rsidRPr="00C16839" w:rsidRDefault="00C16839" w:rsidP="00C16839">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C16839">
        <w:rPr>
          <w:rFonts w:ascii="Times New Roman" w:eastAsia="Times New Roman" w:hAnsi="Times New Roman"/>
          <w:sz w:val="28"/>
          <w:szCs w:val="28"/>
          <w:lang w:eastAsia="ru-RU"/>
        </w:rPr>
        <w:t>Одной из основных задач профилактики правонарушений является, в том числе и устранение причин и условий, способствующих совершению правонарушений. В 2022 году административной комиссией города Ханты-Мансийска внесено в адрес организаций и должностных лиц – 143 представления об устранении причин и условий, способствующих совершению правонарушений (в 2021 году –106).</w:t>
      </w:r>
    </w:p>
    <w:p w14:paraId="14B5F78E" w14:textId="77777777" w:rsidR="00C16839" w:rsidRPr="00C16839" w:rsidRDefault="00C16839" w:rsidP="00C16839">
      <w:pPr>
        <w:autoSpaceDE w:val="0"/>
        <w:autoSpaceDN w:val="0"/>
        <w:adjustRightInd w:val="0"/>
        <w:spacing w:after="0" w:line="276" w:lineRule="auto"/>
        <w:ind w:firstLine="708"/>
        <w:jc w:val="both"/>
        <w:rPr>
          <w:rFonts w:ascii="Times New Roman" w:eastAsia="Times New Roman" w:hAnsi="Times New Roman"/>
          <w:sz w:val="28"/>
          <w:szCs w:val="28"/>
          <w:lang w:eastAsia="ru-RU"/>
        </w:rPr>
      </w:pPr>
      <w:r w:rsidRPr="00C16839">
        <w:rPr>
          <w:rFonts w:ascii="Times New Roman" w:eastAsia="Times New Roman" w:hAnsi="Times New Roman"/>
          <w:sz w:val="28"/>
          <w:szCs w:val="28"/>
          <w:lang w:eastAsia="ru-RU"/>
        </w:rPr>
        <w:t>Еще одним из направлений профилактической деятельности административной комиссии города Ханты-Мансийска является проведение разъяснительной работы с гражданами, допустившими нарушение окружного Закона «Об административных правонарушениях, освещение деятельности комиссии в средствах массовой информации. В 2022 году в средствах массовой информации выпущено 10 материалов, направленных на профилактику правонарушений.</w:t>
      </w:r>
    </w:p>
    <w:p w14:paraId="23E6BEAE" w14:textId="77777777" w:rsidR="00C16839" w:rsidRPr="00C16839" w:rsidRDefault="00C16839" w:rsidP="00C16839">
      <w:pPr>
        <w:autoSpaceDE w:val="0"/>
        <w:autoSpaceDN w:val="0"/>
        <w:adjustRightInd w:val="0"/>
        <w:spacing w:after="0" w:line="276" w:lineRule="auto"/>
        <w:ind w:firstLine="708"/>
        <w:jc w:val="both"/>
      </w:pPr>
    </w:p>
    <w:p w14:paraId="662DE69C" w14:textId="77777777" w:rsidR="00C16839" w:rsidRPr="00C16839" w:rsidRDefault="00C16839" w:rsidP="00C16839">
      <w:pPr>
        <w:keepNext/>
        <w:keepLines/>
        <w:spacing w:after="0" w:line="240" w:lineRule="auto"/>
        <w:ind w:firstLine="709"/>
        <w:jc w:val="center"/>
        <w:outlineLvl w:val="2"/>
        <w:rPr>
          <w:rFonts w:ascii="Times New Roman" w:eastAsiaTheme="majorEastAsia" w:hAnsi="Times New Roman" w:cstheme="majorBidi"/>
          <w:b/>
          <w:bCs/>
          <w:sz w:val="28"/>
        </w:rPr>
      </w:pPr>
      <w:bookmarkStart w:id="710" w:name="_Toc64487262"/>
      <w:bookmarkStart w:id="711" w:name="_Toc126941032"/>
      <w:r w:rsidRPr="00C16839">
        <w:rPr>
          <w:rFonts w:ascii="Times New Roman" w:eastAsiaTheme="majorEastAsia" w:hAnsi="Times New Roman" w:cstheme="majorBidi"/>
          <w:b/>
          <w:bCs/>
          <w:sz w:val="28"/>
        </w:rPr>
        <w:t>22.6. В сфере охраны труда</w:t>
      </w:r>
      <w:bookmarkEnd w:id="701"/>
      <w:bookmarkEnd w:id="702"/>
      <w:bookmarkEnd w:id="703"/>
      <w:bookmarkEnd w:id="710"/>
      <w:bookmarkEnd w:id="711"/>
    </w:p>
    <w:p w14:paraId="09F4E0DE" w14:textId="77777777" w:rsidR="00C16839" w:rsidRPr="00C16839" w:rsidRDefault="00C16839" w:rsidP="00C16839">
      <w:pPr>
        <w:spacing w:after="0" w:line="276" w:lineRule="auto"/>
        <w:ind w:left="-567" w:firstLine="708"/>
        <w:contextualSpacing/>
        <w:rPr>
          <w:rFonts w:ascii="Times New Roman" w:eastAsia="Calibri" w:hAnsi="Times New Roman" w:cs="Times New Roman"/>
          <w:b/>
          <w:sz w:val="28"/>
          <w:szCs w:val="20"/>
          <w:highlight w:val="yellow"/>
        </w:rPr>
      </w:pPr>
    </w:p>
    <w:p w14:paraId="1263513C"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bookmarkStart w:id="712" w:name="_Toc533760065"/>
      <w:bookmarkStart w:id="713" w:name="_Toc535576570"/>
      <w:bookmarkStart w:id="714" w:name="_Toc29543636"/>
      <w:r w:rsidRPr="00C16839">
        <w:rPr>
          <w:rFonts w:ascii="Times New Roman" w:eastAsia="Calibri" w:hAnsi="Times New Roman" w:cs="Times New Roman"/>
          <w:sz w:val="28"/>
          <w:szCs w:val="28"/>
        </w:rPr>
        <w:t xml:space="preserve">Администрация города Ханты-Мансийска осуществляет отдельные государственные полномочия Ханты-Мансийского автономного округа – Югры в сфере трудовых отношений и государственного управления охраной труда в соответствии с Законом Ханты-Мансийского автономного округа – Югры от 27.05.2011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w:t>
      </w:r>
    </w:p>
    <w:p w14:paraId="41EA2192" w14:textId="3DF546E8" w:rsidR="00C16839" w:rsidRPr="00C16839" w:rsidRDefault="00C16839" w:rsidP="00C16839">
      <w:pPr>
        <w:spacing w:after="0" w:line="276" w:lineRule="auto"/>
        <w:ind w:firstLine="709"/>
        <w:jc w:val="both"/>
        <w:rPr>
          <w:rFonts w:ascii="Times New Roman" w:eastAsia="Calibri" w:hAnsi="Times New Roman" w:cs="Times New Roman"/>
          <w:sz w:val="28"/>
          <w:szCs w:val="28"/>
          <w:highlight w:val="yellow"/>
        </w:rPr>
      </w:pPr>
      <w:r w:rsidRPr="00C16839">
        <w:rPr>
          <w:rFonts w:ascii="Times New Roman" w:eastAsia="Calibri" w:hAnsi="Times New Roman" w:cs="Times New Roman"/>
          <w:sz w:val="28"/>
          <w:szCs w:val="28"/>
        </w:rPr>
        <w:lastRenderedPageBreak/>
        <w:t>За 2022 год оказана государственная услуга по уведомительной регистрации 18 коллективных договоров, 107 дополнительных соглашений к коллективным догово</w:t>
      </w:r>
      <w:r w:rsidR="00EF1B07">
        <w:rPr>
          <w:rFonts w:ascii="Times New Roman" w:eastAsia="Calibri" w:hAnsi="Times New Roman" w:cs="Times New Roman"/>
          <w:sz w:val="28"/>
          <w:szCs w:val="28"/>
        </w:rPr>
        <w:t>рам. По состоянию на 31.12.</w:t>
      </w:r>
      <w:r w:rsidRPr="00C16839">
        <w:rPr>
          <w:rFonts w:ascii="Times New Roman" w:eastAsia="Calibri" w:hAnsi="Times New Roman" w:cs="Times New Roman"/>
          <w:sz w:val="28"/>
          <w:szCs w:val="28"/>
        </w:rPr>
        <w:t>2022 в городе зарегистрировано и действует 104 коллективных договора. Коллективно-договорным регулированием социально-трудовых отн</w:t>
      </w:r>
      <w:r w:rsidR="00EF1B07">
        <w:rPr>
          <w:rFonts w:ascii="Times New Roman" w:eastAsia="Calibri" w:hAnsi="Times New Roman" w:cs="Times New Roman"/>
          <w:sz w:val="28"/>
          <w:szCs w:val="28"/>
        </w:rPr>
        <w:t>ошений охвачено 29 725 работников</w:t>
      </w:r>
      <w:r w:rsidRPr="00C16839">
        <w:rPr>
          <w:rFonts w:ascii="Times New Roman" w:eastAsia="Calibri" w:hAnsi="Times New Roman" w:cs="Times New Roman"/>
          <w:sz w:val="28"/>
          <w:szCs w:val="28"/>
        </w:rPr>
        <w:t xml:space="preserve"> организаций города Ханты-Мансийска. Проведены заседания Координационного совета по вопросам охраны труда при Администрации Ханты-Мансийска, на которых рассматривались вопросы производственного травматизма на территории города и предупредительных мер по его сокращению.</w:t>
      </w:r>
      <w:r w:rsidR="00E00960">
        <w:rPr>
          <w:rFonts w:ascii="Times New Roman" w:eastAsia="Calibri" w:hAnsi="Times New Roman" w:cs="Times New Roman"/>
          <w:sz w:val="28"/>
          <w:szCs w:val="28"/>
        </w:rPr>
        <w:t xml:space="preserve"> </w:t>
      </w:r>
      <w:r w:rsidRPr="00C16839">
        <w:rPr>
          <w:rFonts w:ascii="Times New Roman" w:eastAsia="Calibri" w:hAnsi="Times New Roman" w:cs="Times New Roman"/>
          <w:sz w:val="28"/>
          <w:szCs w:val="28"/>
        </w:rPr>
        <w:t xml:space="preserve">Отделом по охране </w:t>
      </w:r>
      <w:r w:rsidR="00EF1B07">
        <w:rPr>
          <w:rFonts w:ascii="Times New Roman" w:eastAsia="Calibri" w:hAnsi="Times New Roman" w:cs="Times New Roman"/>
          <w:sz w:val="28"/>
          <w:szCs w:val="28"/>
        </w:rPr>
        <w:t>труда принято участие в работе к</w:t>
      </w:r>
      <w:r w:rsidRPr="00C16839">
        <w:rPr>
          <w:rFonts w:ascii="Times New Roman" w:eastAsia="Calibri" w:hAnsi="Times New Roman" w:cs="Times New Roman"/>
          <w:sz w:val="28"/>
          <w:szCs w:val="28"/>
        </w:rPr>
        <w:t xml:space="preserve">омиссии по расследованию двух несчастных случаев, из них один квалифицирован по результатам расследования как несчастный случай, не связанный с производством. </w:t>
      </w:r>
    </w:p>
    <w:p w14:paraId="4E16BAE0" w14:textId="49ADDFA2" w:rsidR="00C16839" w:rsidRDefault="00C16839" w:rsidP="00C16839">
      <w:pPr>
        <w:spacing w:after="0" w:line="276" w:lineRule="auto"/>
        <w:ind w:firstLine="709"/>
        <w:jc w:val="both"/>
        <w:rPr>
          <w:rFonts w:ascii="Times New Roman" w:eastAsia="Calibri" w:hAnsi="Times New Roman" w:cs="Times New Roman"/>
          <w:sz w:val="28"/>
          <w:szCs w:val="28"/>
        </w:rPr>
      </w:pPr>
      <w:r w:rsidRPr="00C16839">
        <w:rPr>
          <w:rFonts w:ascii="Times New Roman" w:eastAsia="Calibri" w:hAnsi="Times New Roman" w:cs="Times New Roman"/>
          <w:sz w:val="28"/>
          <w:szCs w:val="28"/>
        </w:rPr>
        <w:t xml:space="preserve">В 2022 году проведено 13 обучающих семинаров и круглых столов по вопросам трудовых отношений и охраны труда. Подготовлено 18 методических пособий (буклетов, брошюр, в том числе мониторинг по производственному травматизму и состоянию условий охраны труда в организациях). Организованы и проведены смотр-конкурс на лучшую организацию работы в области охраны труда в организациях города Ханты-Мансийска, конкурс среди работников организаций «Оказание первой помощи пострадавшим на производстве» и II этап Конкурса детских рисунков среди обучающихся образовательных организаций Ханты-Мансийского автономного округа – Югры «Безопасный труд глазами детей». Призер муниципального этапа конкурса </w:t>
      </w:r>
      <w:r w:rsidRPr="00C16839">
        <w:rPr>
          <w:rFonts w:ascii="Times New Roman" w:hAnsi="Times New Roman" w:cs="Times New Roman"/>
          <w:sz w:val="28"/>
          <w:szCs w:val="28"/>
        </w:rPr>
        <w:t>среди работников организаций города Ханты-Мансийска «Оказание первой помощи пострадавшим на производстве»</w:t>
      </w:r>
      <w:r w:rsidRPr="00C16839">
        <w:rPr>
          <w:rFonts w:ascii="Times New Roman" w:eastAsia="Calibri" w:hAnsi="Times New Roman" w:cs="Times New Roman"/>
          <w:sz w:val="28"/>
          <w:szCs w:val="28"/>
        </w:rPr>
        <w:t xml:space="preserve"> </w:t>
      </w:r>
      <w:r w:rsidRPr="00C16839">
        <w:rPr>
          <w:rFonts w:ascii="Times New Roman" w:hAnsi="Times New Roman" w:cs="Times New Roman"/>
          <w:sz w:val="28"/>
          <w:szCs w:val="28"/>
        </w:rPr>
        <w:t>Деуля Сергей Викторович</w:t>
      </w:r>
      <w:r w:rsidR="00EF1B07">
        <w:rPr>
          <w:rFonts w:ascii="Times New Roman" w:hAnsi="Times New Roman" w:cs="Times New Roman"/>
          <w:sz w:val="28"/>
          <w:szCs w:val="28"/>
        </w:rPr>
        <w:t>,</w:t>
      </w:r>
      <w:r w:rsidRPr="00C16839">
        <w:rPr>
          <w:rFonts w:ascii="Times New Roman" w:hAnsi="Times New Roman" w:cs="Times New Roman"/>
          <w:sz w:val="28"/>
          <w:szCs w:val="28"/>
        </w:rPr>
        <w:t xml:space="preserve"> оператор товарный ООО «Южно-Приобский газоперерабатывающий завод» </w:t>
      </w:r>
      <w:r w:rsidRPr="00C16839">
        <w:rPr>
          <w:rFonts w:ascii="Times New Roman" w:eastAsia="Calibri" w:hAnsi="Times New Roman" w:cs="Times New Roman"/>
          <w:sz w:val="28"/>
          <w:szCs w:val="28"/>
        </w:rPr>
        <w:t xml:space="preserve">выдвинут на участие </w:t>
      </w:r>
      <w:r w:rsidRPr="00C16839">
        <w:rPr>
          <w:rFonts w:ascii="Times New Roman" w:hAnsi="Times New Roman" w:cs="Times New Roman"/>
          <w:sz w:val="28"/>
          <w:szCs w:val="28"/>
        </w:rPr>
        <w:t>в региональном этапе конкурса работников организаций (учреждений, предприятий) Ханты-Мансийского автономного округа – Югры «Оказание первой помощи пострадавшим на производстве»,</w:t>
      </w:r>
      <w:r w:rsidRPr="00C16839">
        <w:rPr>
          <w:rFonts w:ascii="Times New Roman" w:eastAsia="Calibri" w:hAnsi="Times New Roman" w:cs="Times New Roman"/>
          <w:sz w:val="28"/>
          <w:szCs w:val="28"/>
        </w:rPr>
        <w:t xml:space="preserve"> где занял третье место. </w:t>
      </w:r>
    </w:p>
    <w:p w14:paraId="7A9FEC88" w14:textId="77777777" w:rsidR="00C16839" w:rsidRPr="00C16839" w:rsidRDefault="00C16839" w:rsidP="00C16839">
      <w:pPr>
        <w:spacing w:after="0" w:line="276" w:lineRule="auto"/>
        <w:ind w:firstLine="709"/>
        <w:jc w:val="both"/>
        <w:rPr>
          <w:rFonts w:ascii="Times New Roman" w:eastAsia="Calibri" w:hAnsi="Times New Roman" w:cs="Times New Roman"/>
          <w:sz w:val="28"/>
          <w:szCs w:val="28"/>
        </w:rPr>
      </w:pPr>
    </w:p>
    <w:p w14:paraId="590BFF3C" w14:textId="77777777" w:rsidR="00C16839" w:rsidRPr="00C16839" w:rsidRDefault="00C16839" w:rsidP="00C16839">
      <w:pPr>
        <w:keepNext/>
        <w:keepLines/>
        <w:spacing w:after="0" w:line="240" w:lineRule="auto"/>
        <w:ind w:firstLine="709"/>
        <w:jc w:val="center"/>
        <w:outlineLvl w:val="2"/>
        <w:rPr>
          <w:rFonts w:ascii="Times New Roman" w:eastAsia="Calibri" w:hAnsi="Times New Roman" w:cstheme="majorBidi"/>
          <w:b/>
          <w:bCs/>
          <w:sz w:val="28"/>
        </w:rPr>
      </w:pPr>
      <w:bookmarkStart w:id="715" w:name="_Toc64487263"/>
      <w:bookmarkStart w:id="716" w:name="_Toc126941033"/>
      <w:r w:rsidRPr="00C16839">
        <w:rPr>
          <w:rFonts w:ascii="Times New Roman" w:eastAsia="Calibri" w:hAnsi="Times New Roman" w:cstheme="majorBidi"/>
          <w:b/>
          <w:bCs/>
          <w:sz w:val="28"/>
        </w:rPr>
        <w:t>22.7. В сфере формирования и содержания архива</w:t>
      </w:r>
      <w:bookmarkEnd w:id="712"/>
      <w:bookmarkEnd w:id="713"/>
      <w:bookmarkEnd w:id="714"/>
      <w:bookmarkEnd w:id="715"/>
      <w:bookmarkEnd w:id="716"/>
    </w:p>
    <w:p w14:paraId="3C4B9529" w14:textId="77777777" w:rsidR="00C16839" w:rsidRPr="00C16839" w:rsidRDefault="00C16839" w:rsidP="00C16839">
      <w:pPr>
        <w:spacing w:after="0" w:line="240" w:lineRule="auto"/>
        <w:ind w:left="-567" w:firstLine="708"/>
        <w:jc w:val="both"/>
        <w:rPr>
          <w:rFonts w:ascii="Times New Roman" w:eastAsia="Calibri" w:hAnsi="Times New Roman"/>
          <w:i/>
          <w:sz w:val="28"/>
          <w:szCs w:val="28"/>
          <w:highlight w:val="yellow"/>
        </w:rPr>
      </w:pPr>
    </w:p>
    <w:p w14:paraId="3AA6231B" w14:textId="69D506CC" w:rsidR="00C16839" w:rsidRPr="00C16839" w:rsidRDefault="00C16839" w:rsidP="00C16839">
      <w:pPr>
        <w:spacing w:after="0" w:line="276" w:lineRule="auto"/>
        <w:ind w:firstLine="709"/>
        <w:jc w:val="both"/>
        <w:rPr>
          <w:rFonts w:ascii="Times New Roman" w:eastAsia="Calibri" w:hAnsi="Times New Roman" w:cs="Times New Roman"/>
          <w:sz w:val="28"/>
          <w:szCs w:val="28"/>
          <w:lang w:eastAsia="ru-RU"/>
        </w:rPr>
      </w:pPr>
      <w:r w:rsidRPr="00C16839">
        <w:rPr>
          <w:rFonts w:ascii="Times New Roman" w:eastAsia="Calibri" w:hAnsi="Times New Roman" w:cs="Times New Roman"/>
          <w:sz w:val="28"/>
          <w:szCs w:val="28"/>
          <w:lang w:eastAsia="ru-RU"/>
        </w:rPr>
        <w:t xml:space="preserve">На протяжении 12 лет муниципальный архив осуществляет отдельные государственные полномочия в области архивного дела в соответствии с законом Ханты-Мансийского автономного округа – Югры от 18.10.2010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постановлением Администрации города </w:t>
      </w:r>
      <w:r w:rsidR="00EF1B07">
        <w:rPr>
          <w:rFonts w:ascii="Times New Roman" w:eastAsia="Calibri" w:hAnsi="Times New Roman" w:cs="Times New Roman"/>
          <w:sz w:val="28"/>
          <w:szCs w:val="28"/>
          <w:lang w:eastAsia="ru-RU"/>
        </w:rPr>
        <w:t>Ханты-</w:t>
      </w:r>
      <w:r w:rsidR="00EF1B07">
        <w:rPr>
          <w:rFonts w:ascii="Times New Roman" w:eastAsia="Calibri" w:hAnsi="Times New Roman" w:cs="Times New Roman"/>
          <w:sz w:val="28"/>
          <w:szCs w:val="28"/>
          <w:lang w:eastAsia="ru-RU"/>
        </w:rPr>
        <w:lastRenderedPageBreak/>
        <w:t>Мансийска</w:t>
      </w:r>
      <w:r w:rsidR="00EF1B07" w:rsidRPr="00C16839">
        <w:rPr>
          <w:rFonts w:ascii="Times New Roman" w:eastAsia="Calibri" w:hAnsi="Times New Roman" w:cs="Times New Roman"/>
          <w:sz w:val="28"/>
          <w:szCs w:val="28"/>
          <w:lang w:eastAsia="ru-RU"/>
        </w:rPr>
        <w:t xml:space="preserve"> </w:t>
      </w:r>
      <w:r w:rsidRPr="00C16839">
        <w:rPr>
          <w:rFonts w:ascii="Times New Roman" w:eastAsia="Calibri" w:hAnsi="Times New Roman" w:cs="Times New Roman"/>
          <w:sz w:val="28"/>
          <w:szCs w:val="28"/>
          <w:lang w:eastAsia="ru-RU"/>
        </w:rPr>
        <w:t xml:space="preserve">от 24.02.2011 №211 «Об исполнении отдельных государственных полномочий Ханты-Мансийского автономного округа – Югры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w:t>
      </w:r>
    </w:p>
    <w:p w14:paraId="129D9B27" w14:textId="2DFC697D" w:rsidR="00C16839" w:rsidRPr="00C16839" w:rsidRDefault="00EF1B07" w:rsidP="00C16839">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На 01.01.</w:t>
      </w:r>
      <w:r w:rsidR="00C16839" w:rsidRPr="00C16839">
        <w:rPr>
          <w:rFonts w:ascii="Times New Roman" w:eastAsia="Calibri" w:hAnsi="Times New Roman" w:cs="Times New Roman"/>
          <w:sz w:val="28"/>
          <w:szCs w:val="28"/>
          <w:lang w:eastAsia="ru-RU"/>
        </w:rPr>
        <w:t xml:space="preserve">2023 в архивном отделе хранится 307 дел государственной собственности автономного округа. Все документы содержатся в удовлетворительном физическом состоянии с соблюдением нормативных условий хранения. На средства субвенции, предоставленной из бюджета Ханты-Мансийского автономного округа – Югры, выполнена работа по оцифровке 23 дел постоянного срока хранения. </w:t>
      </w:r>
      <w:r w:rsidR="00C16839" w:rsidRPr="00C16839">
        <w:rPr>
          <w:rFonts w:ascii="Times New Roman" w:eastAsia="Times New Roman" w:hAnsi="Times New Roman" w:cs="Times New Roman"/>
          <w:sz w:val="28"/>
          <w:szCs w:val="28"/>
          <w:lang w:eastAsia="ru-RU"/>
        </w:rPr>
        <w:tab/>
      </w:r>
    </w:p>
    <w:p w14:paraId="4355E090" w14:textId="77777777" w:rsidR="00C16839" w:rsidRPr="00C16839" w:rsidRDefault="00C16839" w:rsidP="00C16839">
      <w:pPr>
        <w:spacing w:after="0" w:line="276" w:lineRule="auto"/>
        <w:ind w:firstLine="709"/>
        <w:jc w:val="both"/>
        <w:rPr>
          <w:rFonts w:ascii="Times New Roman" w:eastAsia="Times New Roman" w:hAnsi="Times New Roman" w:cs="Times New Roman"/>
          <w:sz w:val="28"/>
          <w:szCs w:val="28"/>
          <w:lang w:eastAsia="ru-RU"/>
        </w:rPr>
      </w:pPr>
    </w:p>
    <w:p w14:paraId="5094D365" w14:textId="77777777" w:rsidR="00C16839" w:rsidRPr="00C16839" w:rsidRDefault="00C16839" w:rsidP="00C16839">
      <w:pPr>
        <w:keepNext/>
        <w:keepLines/>
        <w:spacing w:after="0" w:line="276" w:lineRule="auto"/>
        <w:ind w:firstLine="709"/>
        <w:jc w:val="center"/>
        <w:outlineLvl w:val="0"/>
        <w:rPr>
          <w:rFonts w:ascii="Times New Roman" w:eastAsiaTheme="majorEastAsia" w:hAnsi="Times New Roman" w:cs="Times New Roman"/>
          <w:b/>
          <w:bCs/>
          <w:sz w:val="28"/>
          <w:szCs w:val="28"/>
        </w:rPr>
      </w:pPr>
      <w:bookmarkStart w:id="717" w:name="_Toc29543637"/>
      <w:bookmarkStart w:id="718" w:name="_Toc64487264"/>
      <w:bookmarkStart w:id="719" w:name="_Toc126941034"/>
      <w:r w:rsidRPr="00C16839">
        <w:rPr>
          <w:rFonts w:ascii="Times New Roman" w:eastAsiaTheme="majorEastAsia" w:hAnsi="Times New Roman" w:cs="Times New Roman"/>
          <w:b/>
          <w:bCs/>
          <w:sz w:val="28"/>
          <w:szCs w:val="28"/>
        </w:rPr>
        <w:t>II. Отчет о результатах деятельности Главы города и Администрации города Ханты-Мансийска за 2022 год по вопросам, поставленным Думой города Ханты-Мансийска</w:t>
      </w:r>
      <w:bookmarkEnd w:id="717"/>
      <w:bookmarkEnd w:id="718"/>
      <w:bookmarkEnd w:id="719"/>
    </w:p>
    <w:p w14:paraId="787EB6C9" w14:textId="77777777" w:rsidR="00C16839" w:rsidRPr="00C16839" w:rsidRDefault="00C16839" w:rsidP="00C16839">
      <w:pPr>
        <w:widowControl w:val="0"/>
        <w:spacing w:after="0" w:line="276" w:lineRule="auto"/>
        <w:ind w:firstLine="709"/>
        <w:jc w:val="both"/>
        <w:rPr>
          <w:rFonts w:ascii="Times New Roman" w:hAnsi="Times New Roman"/>
          <w:sz w:val="28"/>
          <w:szCs w:val="28"/>
        </w:rPr>
      </w:pPr>
    </w:p>
    <w:p w14:paraId="4F26A8A1" w14:textId="19FEAC05" w:rsidR="00C16839" w:rsidRPr="00C16839" w:rsidRDefault="00C16839" w:rsidP="00C16839">
      <w:pPr>
        <w:widowControl w:val="0"/>
        <w:spacing w:after="0" w:line="276" w:lineRule="auto"/>
        <w:ind w:firstLine="709"/>
        <w:jc w:val="both"/>
        <w:rPr>
          <w:rFonts w:ascii="Times New Roman" w:eastAsia="Calibri" w:hAnsi="Times New Roman" w:cs="Times New Roman"/>
          <w:sz w:val="28"/>
          <w:szCs w:val="28"/>
        </w:rPr>
      </w:pPr>
      <w:r w:rsidRPr="00C16839">
        <w:rPr>
          <w:rFonts w:ascii="Times New Roman" w:hAnsi="Times New Roman"/>
          <w:sz w:val="28"/>
          <w:szCs w:val="28"/>
        </w:rPr>
        <w:t>В 2022 году, в соответствии с направлениями и планами деятельности Думы города Ханты-Мансийска (далее – Дума города), Администрацией города Ханты-Мансийска подготовлено 324 вопроса на заседания Думы города, совместной комиссии, комитетов по бюджету, городскому хозяйству и социальной политике, комиссии по местному самоуправлению.</w:t>
      </w:r>
      <w:r w:rsidR="003C5A40">
        <w:rPr>
          <w:rFonts w:ascii="Times New Roman" w:hAnsi="Times New Roman"/>
          <w:sz w:val="28"/>
          <w:szCs w:val="28"/>
        </w:rPr>
        <w:t xml:space="preserve"> </w:t>
      </w:r>
      <w:r w:rsidRPr="00C16839">
        <w:rPr>
          <w:rFonts w:ascii="Times New Roman" w:eastAsia="Calibri" w:hAnsi="Times New Roman" w:cs="Times New Roman"/>
          <w:sz w:val="28"/>
          <w:szCs w:val="28"/>
        </w:rPr>
        <w:t>Решением Думы город</w:t>
      </w:r>
      <w:r w:rsidR="00EF1B07">
        <w:rPr>
          <w:rFonts w:ascii="Times New Roman" w:eastAsia="Calibri" w:hAnsi="Times New Roman" w:cs="Times New Roman"/>
          <w:sz w:val="28"/>
          <w:szCs w:val="28"/>
        </w:rPr>
        <w:t>а Ханты-Мансийска от 23.12.</w:t>
      </w:r>
      <w:r w:rsidRPr="00C16839">
        <w:rPr>
          <w:rFonts w:ascii="Times New Roman" w:eastAsia="Calibri" w:hAnsi="Times New Roman" w:cs="Times New Roman"/>
          <w:sz w:val="28"/>
          <w:szCs w:val="28"/>
        </w:rPr>
        <w:t>2022 №133-VI</w:t>
      </w:r>
      <w:r w:rsidRPr="00C16839">
        <w:rPr>
          <w:rFonts w:ascii="Times New Roman" w:eastAsia="Calibri" w:hAnsi="Times New Roman" w:cs="Times New Roman"/>
          <w:sz w:val="28"/>
          <w:szCs w:val="28"/>
          <w:lang w:val="en-US"/>
        </w:rPr>
        <w:t>I</w:t>
      </w:r>
      <w:r w:rsidRPr="00C16839">
        <w:rPr>
          <w:rFonts w:ascii="Times New Roman" w:eastAsia="Calibri" w:hAnsi="Times New Roman" w:cs="Times New Roman"/>
          <w:sz w:val="28"/>
          <w:szCs w:val="28"/>
        </w:rPr>
        <w:t xml:space="preserve"> РД утвержден перечень вопросов, поставленных Думой города Ханты-Мансийска перед Главой города Ханты-Мансийска.</w:t>
      </w:r>
    </w:p>
    <w:p w14:paraId="7E422873" w14:textId="77777777" w:rsidR="00C16839" w:rsidRPr="00C16839" w:rsidRDefault="00C16839" w:rsidP="00C16839">
      <w:pPr>
        <w:autoSpaceDE w:val="0"/>
        <w:autoSpaceDN w:val="0"/>
        <w:adjustRightInd w:val="0"/>
        <w:spacing w:after="0" w:line="276" w:lineRule="auto"/>
        <w:ind w:firstLine="709"/>
        <w:jc w:val="both"/>
        <w:rPr>
          <w:rFonts w:ascii="Times New Roman" w:eastAsia="Calibri" w:hAnsi="Times New Roman" w:cs="Times New Roman"/>
          <w:b/>
          <w:sz w:val="28"/>
          <w:szCs w:val="28"/>
          <w:lang w:eastAsia="ru-RU"/>
        </w:rPr>
      </w:pPr>
      <w:r w:rsidRPr="00C16839">
        <w:rPr>
          <w:rFonts w:ascii="Times New Roman" w:hAnsi="Times New Roman" w:cs="Times New Roman"/>
          <w:b/>
          <w:sz w:val="28"/>
          <w:szCs w:val="28"/>
        </w:rPr>
        <w:t>Вопрос №1</w:t>
      </w:r>
      <w:r w:rsidRPr="00C16839">
        <w:rPr>
          <w:rFonts w:ascii="Times New Roman" w:hAnsi="Times New Roman" w:cs="Times New Roman"/>
          <w:sz w:val="28"/>
          <w:szCs w:val="28"/>
        </w:rPr>
        <w:t xml:space="preserve"> </w:t>
      </w:r>
      <w:r w:rsidRPr="00C16839">
        <w:rPr>
          <w:rFonts w:ascii="Times New Roman" w:hAnsi="Times New Roman" w:cs="Times New Roman"/>
          <w:b/>
          <w:sz w:val="28"/>
          <w:szCs w:val="28"/>
        </w:rPr>
        <w:t>Предлагаем продолжать практику совместной работы (по аналогии с работой согласительной комиссии по формированию бюджета города на  следующий год) по анализу расходования бюджетных средств при участии депутатов, Департамента образования города Ханты-Мансийска, муниципального бюджетного учреждения «Управление по эксплуатации служебных зданий», Департамента управления финансами города. При необходимости возможно создание рабочей группы, комиссии и др.</w:t>
      </w:r>
    </w:p>
    <w:p w14:paraId="4B16B512" w14:textId="11E4D63E" w:rsidR="00C16839" w:rsidRPr="00C16839" w:rsidRDefault="00C16839" w:rsidP="00C16839">
      <w:pPr>
        <w:spacing w:after="0" w:line="276" w:lineRule="auto"/>
        <w:ind w:firstLine="709"/>
        <w:jc w:val="both"/>
        <w:rPr>
          <w:rFonts w:ascii="Times New Roman" w:hAnsi="Times New Roman" w:cs="Times New Roman"/>
          <w:sz w:val="28"/>
          <w:szCs w:val="28"/>
        </w:rPr>
      </w:pPr>
      <w:r w:rsidRPr="00C16839">
        <w:rPr>
          <w:rFonts w:ascii="Times New Roman" w:hAnsi="Times New Roman" w:cs="Times New Roman"/>
          <w:sz w:val="28"/>
          <w:szCs w:val="28"/>
        </w:rPr>
        <w:t xml:space="preserve">Разработка проекта бюджета города Ханты-Мансийска  осуществляется  в тесном сотрудничестве с депутатами Думы города.  Активное участие   депутаты  Думы города принимают в заседаниях согласительной комиссии, заседаниях Бюджетной комиссии Администрации города Ханты-Мансийска. В ходе рассмотрения проекта бюджета  обсуждаются  приоритетные для муниципального образования направления бюджетных расходов, детально рассматриваются  обоснования бюджетных расходов по сферам деятельности, формирование программных мероприятий. </w:t>
      </w:r>
    </w:p>
    <w:p w14:paraId="412D3F97" w14:textId="77777777" w:rsidR="00C16839" w:rsidRPr="00C16839" w:rsidRDefault="00C16839" w:rsidP="00C16839">
      <w:pPr>
        <w:spacing w:after="0" w:line="276" w:lineRule="auto"/>
        <w:ind w:firstLine="567"/>
        <w:jc w:val="both"/>
        <w:rPr>
          <w:rFonts w:ascii="Times New Roman" w:hAnsi="Times New Roman" w:cs="Times New Roman"/>
          <w:sz w:val="28"/>
          <w:szCs w:val="28"/>
        </w:rPr>
      </w:pPr>
      <w:r w:rsidRPr="00C16839">
        <w:rPr>
          <w:rFonts w:ascii="Times New Roman" w:hAnsi="Times New Roman" w:cs="Times New Roman"/>
          <w:sz w:val="28"/>
          <w:szCs w:val="28"/>
        </w:rPr>
        <w:lastRenderedPageBreak/>
        <w:t xml:space="preserve">Безусловно, показавшая свою эффективность совместная работа с депутатским корпусом, будет продолжаться  не только в ходе формирования проекта бюджета, но в и процессе его исполнения. </w:t>
      </w:r>
    </w:p>
    <w:p w14:paraId="3D7E04C0" w14:textId="30C6D79E" w:rsidR="003C5A40" w:rsidRPr="00C925E1" w:rsidRDefault="003C5A40" w:rsidP="003C5A40">
      <w:pPr>
        <w:spacing w:after="0" w:line="276" w:lineRule="auto"/>
        <w:ind w:firstLine="709"/>
        <w:jc w:val="both"/>
        <w:rPr>
          <w:rFonts w:ascii="Times New Roman" w:eastAsia="Calibri" w:hAnsi="Times New Roman" w:cs="Times New Roman"/>
          <w:b/>
          <w:sz w:val="28"/>
          <w:szCs w:val="28"/>
          <w:lang w:eastAsia="ru-RU"/>
        </w:rPr>
      </w:pPr>
      <w:r w:rsidRPr="00C925E1">
        <w:rPr>
          <w:rFonts w:ascii="Times New Roman" w:eastAsia="Calibri" w:hAnsi="Times New Roman" w:cs="Times New Roman"/>
          <w:b/>
          <w:sz w:val="28"/>
          <w:szCs w:val="28"/>
          <w:lang w:eastAsia="ru-RU"/>
        </w:rPr>
        <w:t>Вопрос №2</w:t>
      </w:r>
      <w:r w:rsidRPr="00C925E1">
        <w:rPr>
          <w:rFonts w:ascii="Times New Roman" w:eastAsia="Calibri" w:hAnsi="Times New Roman" w:cs="Times New Roman"/>
          <w:sz w:val="28"/>
          <w:szCs w:val="28"/>
          <w:lang w:eastAsia="ru-RU"/>
        </w:rPr>
        <w:t xml:space="preserve"> </w:t>
      </w:r>
      <w:r w:rsidRPr="00C925E1">
        <w:rPr>
          <w:rFonts w:ascii="Times New Roman" w:eastAsia="Calibri" w:hAnsi="Times New Roman" w:cs="Times New Roman"/>
          <w:b/>
          <w:sz w:val="28"/>
          <w:szCs w:val="28"/>
          <w:lang w:eastAsia="ru-RU"/>
        </w:rPr>
        <w:t>Уважаемый Максим Павлович, 18 декабря 2022 года состоялся Первый съезд Российского движения детей и молодежи, в своем обращении к участникам Президент России Владимир Путин отметил: «Всех будущих участников движения, объединяет стремление к собственному развитию, к тому, чтобы шаг за шагом покорять намеченные вершины в уч</w:t>
      </w:r>
      <w:r>
        <w:rPr>
          <w:rFonts w:ascii="Times New Roman" w:eastAsia="Calibri" w:hAnsi="Times New Roman" w:cs="Times New Roman"/>
          <w:b/>
          <w:sz w:val="28"/>
          <w:szCs w:val="28"/>
          <w:lang w:eastAsia="ru-RU"/>
        </w:rPr>
        <w:t>е</w:t>
      </w:r>
      <w:r w:rsidRPr="00C925E1">
        <w:rPr>
          <w:rFonts w:ascii="Times New Roman" w:eastAsia="Calibri" w:hAnsi="Times New Roman" w:cs="Times New Roman"/>
          <w:b/>
          <w:sz w:val="28"/>
          <w:szCs w:val="28"/>
          <w:lang w:eastAsia="ru-RU"/>
        </w:rPr>
        <w:t>бе, спорте, любой другой деятельности, своими достижениями, примером вдохновлять, воодушевлять остальных. И конечно, вас объединяет стремление уже сейчас, в очень молодом, юном возрасте, внести свой вклад в развитие страны, делать то, что приносит пользу нашему государству и людям!». У нас в Ханты-Мансийске замечательная молодежь, которая желает активно участвовать в жизни города. Как Вы оцениваете необходимость создания консультативно совещательного молодежного органа при Думе города для того, чтобы молодые люди участвовали в принятии решений, обеспечивалась кадровая преемственность?</w:t>
      </w:r>
    </w:p>
    <w:p w14:paraId="26890069" w14:textId="62731008" w:rsidR="003C5A40" w:rsidRPr="00C925E1" w:rsidRDefault="003C5A40" w:rsidP="003C5A40">
      <w:pPr>
        <w:widowControl w:val="0"/>
        <w:autoSpaceDE w:val="0"/>
        <w:autoSpaceDN w:val="0"/>
        <w:adjustRightInd w:val="0"/>
        <w:spacing w:after="0" w:line="276" w:lineRule="auto"/>
        <w:ind w:firstLine="709"/>
        <w:contextualSpacing/>
        <w:jc w:val="both"/>
        <w:rPr>
          <w:rFonts w:ascii="Times New Roman" w:eastAsia="Times New Roman" w:hAnsi="Times New Roman" w:cs="Times New Roman"/>
          <w:color w:val="000000"/>
          <w:sz w:val="28"/>
          <w:szCs w:val="28"/>
        </w:rPr>
      </w:pPr>
      <w:r w:rsidRPr="00C925E1">
        <w:rPr>
          <w:rFonts w:ascii="Times New Roman" w:eastAsia="Times New Roman" w:hAnsi="Times New Roman" w:cs="Times New Roman"/>
          <w:color w:val="000000"/>
          <w:sz w:val="28"/>
          <w:szCs w:val="28"/>
        </w:rPr>
        <w:t>В соответствии со Стратегией государственной молодежной политики Российской Федераци</w:t>
      </w:r>
      <w:r>
        <w:rPr>
          <w:rFonts w:ascii="Times New Roman" w:eastAsia="Times New Roman" w:hAnsi="Times New Roman" w:cs="Times New Roman"/>
          <w:color w:val="000000"/>
          <w:sz w:val="28"/>
          <w:szCs w:val="28"/>
        </w:rPr>
        <w:t>и</w:t>
      </w:r>
      <w:r w:rsidRPr="00C925E1">
        <w:rPr>
          <w:rFonts w:ascii="Times New Roman" w:eastAsia="Times New Roman" w:hAnsi="Times New Roman" w:cs="Times New Roman"/>
          <w:color w:val="000000"/>
          <w:sz w:val="28"/>
          <w:szCs w:val="28"/>
        </w:rPr>
        <w:t xml:space="preserve"> развитие потенциала молодежи нашей страны происходит посредством привлечения молодых людей к участию в общественно-политических процессах и формирования открытой, доступной для молодежи системы поддержки инициатив, направленных на решение задач улучшения качества жизни в стране.</w:t>
      </w:r>
    </w:p>
    <w:p w14:paraId="70E17AA2" w14:textId="77777777" w:rsidR="003C5A40" w:rsidRPr="00C925E1" w:rsidRDefault="003C5A40" w:rsidP="003C5A40">
      <w:pPr>
        <w:widowControl w:val="0"/>
        <w:autoSpaceDE w:val="0"/>
        <w:autoSpaceDN w:val="0"/>
        <w:adjustRightInd w:val="0"/>
        <w:spacing w:after="0" w:line="276" w:lineRule="auto"/>
        <w:ind w:firstLine="709"/>
        <w:contextualSpacing/>
        <w:jc w:val="both"/>
        <w:rPr>
          <w:rFonts w:ascii="Times New Roman" w:eastAsia="Times New Roman" w:hAnsi="Times New Roman" w:cs="Times New Roman"/>
          <w:color w:val="000000"/>
          <w:sz w:val="28"/>
          <w:szCs w:val="28"/>
        </w:rPr>
      </w:pPr>
      <w:r w:rsidRPr="00C925E1">
        <w:rPr>
          <w:rFonts w:ascii="Times New Roman" w:eastAsia="Times New Roman" w:hAnsi="Times New Roman" w:cs="Times New Roman"/>
          <w:color w:val="000000"/>
          <w:sz w:val="28"/>
          <w:szCs w:val="28"/>
        </w:rPr>
        <w:t xml:space="preserve">Ханты-Мансийск </w:t>
      </w:r>
      <w:r>
        <w:rPr>
          <w:rFonts w:ascii="Times New Roman" w:eastAsia="Times New Roman" w:hAnsi="Times New Roman" w:cs="Times New Roman"/>
          <w:color w:val="000000"/>
          <w:sz w:val="28"/>
          <w:szCs w:val="28"/>
        </w:rPr>
        <w:t>–</w:t>
      </w:r>
      <w:r w:rsidRPr="00C925E1">
        <w:rPr>
          <w:rFonts w:ascii="Times New Roman" w:eastAsia="Times New Roman" w:hAnsi="Times New Roman" w:cs="Times New Roman"/>
          <w:color w:val="000000"/>
          <w:sz w:val="28"/>
          <w:szCs w:val="28"/>
        </w:rPr>
        <w:t xml:space="preserve"> самый «молодой» город Югры по возрасту жителей. Средний возраст жителей окружной столицы чуть более 34 лет, треть населения города составляет молодежь. С целью эффективного сотрудничества представителей молодежи с органами местного самоуправления в 2014 году создан Молодежный совет при Главе города Ханты-Мансийска (далее – Молодежный совет, совет). Совет является коллегиальным постоянно действующим консультативно-совещательным органом, созданным в целях поддержки молодежных инициатив, содействия участия молодежи в общественной, социально-экономической и политической жизни Ханты-Мансийска.</w:t>
      </w:r>
      <w:r>
        <w:rPr>
          <w:rFonts w:ascii="Times New Roman" w:eastAsia="Times New Roman" w:hAnsi="Times New Roman" w:cs="Times New Roman"/>
          <w:color w:val="000000"/>
          <w:sz w:val="28"/>
          <w:szCs w:val="28"/>
        </w:rPr>
        <w:t xml:space="preserve"> </w:t>
      </w:r>
      <w:r w:rsidRPr="00C925E1">
        <w:rPr>
          <w:rFonts w:ascii="Times New Roman" w:eastAsia="Times New Roman" w:hAnsi="Times New Roman" w:cs="Times New Roman"/>
          <w:color w:val="000000"/>
          <w:sz w:val="28"/>
          <w:szCs w:val="28"/>
        </w:rPr>
        <w:t xml:space="preserve">В состав Совета входят молодые люди из числа студентов профессиональных образовательных организаций и образовательных организаций высшего образования, представителей общественных объединений, членов школьных самоуправлений общеобразовательных организаций, представителей работающей молодежи. </w:t>
      </w:r>
    </w:p>
    <w:p w14:paraId="152A856D" w14:textId="539ABFA5" w:rsidR="003C5A40" w:rsidRPr="00C925E1" w:rsidRDefault="003C5A40" w:rsidP="003C5A40">
      <w:pPr>
        <w:spacing w:after="0" w:line="276" w:lineRule="auto"/>
        <w:ind w:firstLine="709"/>
        <w:contextualSpacing/>
        <w:jc w:val="both"/>
        <w:rPr>
          <w:rFonts w:ascii="Times New Roman" w:eastAsia="Times New Roman" w:hAnsi="Times New Roman" w:cs="Times New Roman"/>
          <w:sz w:val="28"/>
          <w:szCs w:val="28"/>
          <w:lang w:eastAsia="ru-RU"/>
        </w:rPr>
      </w:pPr>
      <w:r w:rsidRPr="00C925E1">
        <w:rPr>
          <w:rFonts w:ascii="Times New Roman" w:eastAsia="Times New Roman" w:hAnsi="Times New Roman" w:cs="Times New Roman"/>
          <w:sz w:val="28"/>
          <w:szCs w:val="28"/>
          <w:lang w:eastAsia="ru-RU"/>
        </w:rPr>
        <w:t>Работа с Молодежным советом предоставляет хорошую возможность привлекать представителей различных молодежных движений (объединений)</w:t>
      </w:r>
      <w:r>
        <w:rPr>
          <w:rFonts w:ascii="Times New Roman" w:eastAsia="Times New Roman" w:hAnsi="Times New Roman" w:cs="Times New Roman"/>
          <w:sz w:val="28"/>
          <w:szCs w:val="28"/>
          <w:lang w:eastAsia="ru-RU"/>
        </w:rPr>
        <w:t xml:space="preserve"> </w:t>
      </w:r>
      <w:r w:rsidRPr="00C925E1">
        <w:rPr>
          <w:rFonts w:ascii="Times New Roman" w:eastAsia="Times New Roman" w:hAnsi="Times New Roman" w:cs="Times New Roman"/>
          <w:sz w:val="28"/>
          <w:szCs w:val="28"/>
          <w:lang w:eastAsia="ru-RU"/>
        </w:rPr>
        <w:t xml:space="preserve">и </w:t>
      </w:r>
      <w:r w:rsidRPr="00C925E1">
        <w:rPr>
          <w:rFonts w:ascii="Times New Roman" w:eastAsia="Times New Roman" w:hAnsi="Times New Roman" w:cs="Times New Roman"/>
          <w:sz w:val="28"/>
          <w:szCs w:val="28"/>
          <w:lang w:eastAsia="ru-RU"/>
        </w:rPr>
        <w:lastRenderedPageBreak/>
        <w:t>активистов города к реализации единых масштабных действий, акций, программ и других мероприятий. Члены Совета участвуют в общественных обсуждениях проекта бюджета города, общественной приемке завершенных объектов благоустройства города, являются членами координационных, общественных советов и инициативных комиссий Администрации города Ханты-Мансийска.</w:t>
      </w:r>
    </w:p>
    <w:p w14:paraId="1B4D61B8" w14:textId="4B5374AA" w:rsidR="003C5A40" w:rsidRPr="00C925E1" w:rsidRDefault="003C5A40" w:rsidP="003C5A40">
      <w:pPr>
        <w:spacing w:after="0" w:line="276" w:lineRule="auto"/>
        <w:ind w:firstLine="709"/>
        <w:contextualSpacing/>
        <w:jc w:val="both"/>
        <w:rPr>
          <w:rFonts w:ascii="Times New Roman" w:eastAsia="Times New Roman" w:hAnsi="Times New Roman" w:cs="Times New Roman"/>
          <w:color w:val="000000"/>
          <w:sz w:val="28"/>
          <w:szCs w:val="28"/>
        </w:rPr>
      </w:pPr>
      <w:r w:rsidRPr="00C925E1">
        <w:rPr>
          <w:rFonts w:ascii="Times New Roman" w:eastAsia="Times New Roman" w:hAnsi="Times New Roman" w:cs="Times New Roman"/>
          <w:color w:val="000000"/>
          <w:sz w:val="28"/>
          <w:szCs w:val="28"/>
        </w:rPr>
        <w:t xml:space="preserve">Благодаря Молодежному совету молодые и активные горожане получают возможность выдвигать идеи, проявлять инициативу, вступать в диалог с представителями власти, раскрыть свой творческий и организационный потенциал. Тем не менее, молодежный совет в большей степени выступает как площадка для реализации молодежных проектов. </w:t>
      </w:r>
    </w:p>
    <w:p w14:paraId="02AA8F63" w14:textId="4316E293" w:rsidR="003C5A40" w:rsidRPr="00C925E1" w:rsidRDefault="003C5A40" w:rsidP="003C5A40">
      <w:pPr>
        <w:widowControl w:val="0"/>
        <w:autoSpaceDE w:val="0"/>
        <w:autoSpaceDN w:val="0"/>
        <w:adjustRightInd w:val="0"/>
        <w:spacing w:after="0" w:line="276" w:lineRule="auto"/>
        <w:ind w:firstLine="709"/>
        <w:contextualSpacing/>
        <w:jc w:val="both"/>
        <w:rPr>
          <w:rFonts w:ascii="Times New Roman" w:eastAsia="Times New Roman" w:hAnsi="Times New Roman" w:cs="Times New Roman"/>
          <w:color w:val="000000"/>
          <w:sz w:val="28"/>
          <w:szCs w:val="28"/>
        </w:rPr>
      </w:pPr>
      <w:r w:rsidRPr="00C925E1">
        <w:rPr>
          <w:rFonts w:ascii="Times New Roman" w:eastAsia="Times New Roman" w:hAnsi="Times New Roman" w:cs="Times New Roman"/>
          <w:color w:val="000000"/>
          <w:sz w:val="28"/>
          <w:szCs w:val="28"/>
        </w:rPr>
        <w:t xml:space="preserve">Создание консультативно-совещательного молодежного органа может стать </w:t>
      </w:r>
      <w:r w:rsidRPr="00C925E1">
        <w:rPr>
          <w:rFonts w:ascii="Times New Roman" w:hAnsi="Times New Roman" w:cs="Times New Roman"/>
          <w:sz w:val="28"/>
          <w:szCs w:val="28"/>
        </w:rPr>
        <w:t>нов</w:t>
      </w:r>
      <w:r>
        <w:rPr>
          <w:rFonts w:ascii="Times New Roman" w:hAnsi="Times New Roman" w:cs="Times New Roman"/>
          <w:sz w:val="28"/>
          <w:szCs w:val="28"/>
        </w:rPr>
        <w:t xml:space="preserve">ым шагом в политике открытости, </w:t>
      </w:r>
      <w:r w:rsidRPr="00C925E1">
        <w:rPr>
          <w:rFonts w:ascii="Times New Roman" w:hAnsi="Times New Roman" w:cs="Times New Roman"/>
          <w:sz w:val="28"/>
          <w:szCs w:val="28"/>
        </w:rPr>
        <w:t>д</w:t>
      </w:r>
      <w:r w:rsidRPr="00C925E1">
        <w:rPr>
          <w:rFonts w:ascii="Times New Roman" w:eastAsia="Times New Roman" w:hAnsi="Times New Roman" w:cs="Times New Roman"/>
          <w:color w:val="000000"/>
          <w:sz w:val="28"/>
          <w:szCs w:val="28"/>
        </w:rPr>
        <w:t>аст реальную возможность социально активной молодежи города не только проводить мероприятия, но и участвовать в законотворческой деятельности</w:t>
      </w:r>
      <w:r w:rsidRPr="00C925E1">
        <w:rPr>
          <w:rFonts w:ascii="Times New Roman" w:hAnsi="Times New Roman" w:cs="Times New Roman"/>
          <w:sz w:val="28"/>
          <w:szCs w:val="28"/>
        </w:rPr>
        <w:t xml:space="preserve"> в области регулирования прав и законных интересов молод</w:t>
      </w:r>
      <w:r>
        <w:rPr>
          <w:rFonts w:ascii="Times New Roman" w:hAnsi="Times New Roman" w:cs="Times New Roman"/>
          <w:sz w:val="28"/>
          <w:szCs w:val="28"/>
        </w:rPr>
        <w:t>е</w:t>
      </w:r>
      <w:r w:rsidRPr="00C925E1">
        <w:rPr>
          <w:rFonts w:ascii="Times New Roman" w:hAnsi="Times New Roman" w:cs="Times New Roman"/>
          <w:sz w:val="28"/>
          <w:szCs w:val="28"/>
        </w:rPr>
        <w:t>жи</w:t>
      </w:r>
      <w:r w:rsidRPr="00C925E1">
        <w:rPr>
          <w:rFonts w:ascii="Times New Roman" w:eastAsia="Times New Roman" w:hAnsi="Times New Roman" w:cs="Times New Roman"/>
          <w:color w:val="000000"/>
          <w:sz w:val="28"/>
          <w:szCs w:val="28"/>
        </w:rPr>
        <w:t>, а также позволит с</w:t>
      </w:r>
      <w:r w:rsidRPr="00C925E1">
        <w:rPr>
          <w:rFonts w:ascii="Times New Roman" w:hAnsi="Times New Roman" w:cs="Times New Roman"/>
          <w:sz w:val="28"/>
          <w:szCs w:val="28"/>
        </w:rPr>
        <w:t xml:space="preserve">формировать условия для повышения правовой и политической культуры, гражданской инициативы и ответственности молодых граждан. </w:t>
      </w:r>
    </w:p>
    <w:p w14:paraId="644B7DA3" w14:textId="4177B102" w:rsidR="003C5A40" w:rsidRPr="00C925E1" w:rsidRDefault="003C5A40" w:rsidP="003C5A40">
      <w:pPr>
        <w:autoSpaceDE w:val="0"/>
        <w:autoSpaceDN w:val="0"/>
        <w:adjustRightInd w:val="0"/>
        <w:spacing w:after="0" w:line="276" w:lineRule="auto"/>
        <w:ind w:firstLine="708"/>
        <w:jc w:val="both"/>
        <w:rPr>
          <w:rFonts w:ascii="Times New Roman" w:eastAsia="Times New Roman" w:hAnsi="Times New Roman" w:cs="Times New Roman"/>
          <w:b/>
          <w:color w:val="000000"/>
          <w:sz w:val="28"/>
          <w:szCs w:val="28"/>
        </w:rPr>
      </w:pPr>
      <w:r w:rsidRPr="00C925E1">
        <w:rPr>
          <w:rFonts w:ascii="Times New Roman" w:eastAsia="Calibri" w:hAnsi="Times New Roman" w:cs="Times New Roman"/>
          <w:b/>
          <w:sz w:val="28"/>
          <w:szCs w:val="28"/>
          <w:lang w:eastAsia="ru-RU"/>
        </w:rPr>
        <w:t>Вопрос №3</w:t>
      </w:r>
      <w:r w:rsidRPr="00C925E1">
        <w:rPr>
          <w:rFonts w:ascii="Times New Roman" w:eastAsia="Calibri" w:hAnsi="Times New Roman" w:cs="Times New Roman"/>
          <w:sz w:val="28"/>
          <w:szCs w:val="28"/>
          <w:lang w:eastAsia="ru-RU"/>
        </w:rPr>
        <w:t xml:space="preserve"> </w:t>
      </w:r>
      <w:r w:rsidRPr="00C925E1">
        <w:rPr>
          <w:rFonts w:ascii="Times New Roman" w:hAnsi="Times New Roman" w:cs="Times New Roman"/>
          <w:b/>
          <w:sz w:val="28"/>
          <w:szCs w:val="28"/>
        </w:rPr>
        <w:t>Максим Павлович, жизнь меняется, появляются новые государственные приоритеты. Сейчас ведется актуализация Стратегии социально-экономического развития города Ханты-Мансийска до 2020 года и на период до 2030 года. На Ваш взгляд, что может измениться в перечне приоритетных направлений развития города в новой редакции Стратегии?</w:t>
      </w:r>
    </w:p>
    <w:p w14:paraId="3F1FCAA8" w14:textId="77777777" w:rsidR="003C5A40" w:rsidRPr="00AA1712" w:rsidRDefault="003C5A40" w:rsidP="003C5A40">
      <w:pPr>
        <w:autoSpaceDE w:val="0"/>
        <w:autoSpaceDN w:val="0"/>
        <w:spacing w:after="0" w:line="276" w:lineRule="auto"/>
        <w:ind w:right="-57" w:firstLine="533"/>
        <w:jc w:val="both"/>
        <w:rPr>
          <w:rFonts w:ascii="Times New Roman" w:eastAsia="Calibri" w:hAnsi="Times New Roman" w:cs="Times New Roman"/>
          <w:sz w:val="28"/>
          <w:szCs w:val="28"/>
        </w:rPr>
      </w:pPr>
      <w:r w:rsidRPr="00AA1712">
        <w:rPr>
          <w:rFonts w:ascii="Times New Roman" w:eastAsia="Calibri" w:hAnsi="Times New Roman" w:cs="Times New Roman"/>
          <w:sz w:val="28"/>
          <w:szCs w:val="28"/>
        </w:rPr>
        <w:t xml:space="preserve">Актуализация </w:t>
      </w:r>
      <w:r w:rsidRPr="00AA1712">
        <w:rPr>
          <w:rFonts w:ascii="Times New Roman" w:hAnsi="Times New Roman" w:cs="Times New Roman"/>
          <w:sz w:val="28"/>
          <w:szCs w:val="28"/>
        </w:rPr>
        <w:t xml:space="preserve">Стратегии социально-экономического развития города Ханты-Мансийска до 2020 года и на период до 2030 года </w:t>
      </w:r>
      <w:r w:rsidRPr="00AA1712">
        <w:rPr>
          <w:rFonts w:ascii="Times New Roman" w:eastAsia="Calibri" w:hAnsi="Times New Roman" w:cs="Times New Roman"/>
          <w:sz w:val="28"/>
          <w:szCs w:val="28"/>
        </w:rPr>
        <w:t xml:space="preserve">обусловлена необходимостью ее корректировки для выполнения </w:t>
      </w:r>
      <w:r>
        <w:rPr>
          <w:rFonts w:ascii="Times New Roman" w:eastAsia="Calibri" w:hAnsi="Times New Roman" w:cs="Times New Roman"/>
          <w:sz w:val="28"/>
          <w:szCs w:val="28"/>
        </w:rPr>
        <w:t xml:space="preserve">национальных целей и </w:t>
      </w:r>
      <w:r w:rsidRPr="00AA1712">
        <w:rPr>
          <w:rFonts w:ascii="Times New Roman" w:eastAsia="Calibri" w:hAnsi="Times New Roman" w:cs="Times New Roman"/>
          <w:sz w:val="28"/>
          <w:szCs w:val="28"/>
        </w:rPr>
        <w:t>задач, закрепленных в посланиях, актах Президента Российской Федерации, Губернатора Ханты-Мансийского автономного округа – Югры, содержащих основные направления социально-экономической политики, с принятием документов стратегического планирования на федеральном и региональном уровнях.</w:t>
      </w:r>
    </w:p>
    <w:p w14:paraId="41AE63DA" w14:textId="77777777" w:rsidR="003C5A40" w:rsidRPr="00CF2DD4" w:rsidRDefault="003C5A40" w:rsidP="003C5A40">
      <w:pPr>
        <w:autoSpaceDE w:val="0"/>
        <w:autoSpaceDN w:val="0"/>
        <w:spacing w:after="0" w:line="276" w:lineRule="auto"/>
        <w:ind w:right="-57" w:firstLine="533"/>
        <w:jc w:val="both"/>
        <w:rPr>
          <w:rFonts w:ascii="Times New Roman" w:hAnsi="Times New Roman" w:cs="Times New Roman"/>
          <w:sz w:val="28"/>
          <w:szCs w:val="28"/>
        </w:rPr>
      </w:pPr>
      <w:r w:rsidRPr="00CF2DD4">
        <w:rPr>
          <w:rFonts w:ascii="Times New Roman" w:hAnsi="Times New Roman" w:cs="Times New Roman"/>
          <w:sz w:val="28"/>
          <w:szCs w:val="28"/>
        </w:rPr>
        <w:t>Главная цель действующей стратегии останется неизменной – это повышение качества жизни населения, ориентированном на формирование конкурентоспособной экономики инновационного типа, реализацию человеческого потенциала, максимальный комфорт городской среды и отлаженную работу управленческой системы.</w:t>
      </w:r>
      <w:r>
        <w:rPr>
          <w:rFonts w:ascii="Times New Roman" w:hAnsi="Times New Roman" w:cs="Times New Roman"/>
          <w:sz w:val="28"/>
          <w:szCs w:val="28"/>
        </w:rPr>
        <w:t xml:space="preserve"> </w:t>
      </w:r>
      <w:r w:rsidRPr="00CF2DD4">
        <w:rPr>
          <w:rFonts w:ascii="Times New Roman" w:hAnsi="Times New Roman" w:cs="Times New Roman"/>
          <w:sz w:val="28"/>
          <w:szCs w:val="28"/>
        </w:rPr>
        <w:t xml:space="preserve">Планируется сохранить установленные цели Стратегии, при этом актуализировать задачи одной из основных целей «обеспечение комфортности городской среды» и сформировать цели с задачами, такими как: «создание центра гуманитарной науки всероссийского уровня», «пространственное развитие территорий», «развитие </w:t>
      </w:r>
      <w:r w:rsidRPr="00CF2DD4">
        <w:rPr>
          <w:rFonts w:ascii="Times New Roman" w:hAnsi="Times New Roman" w:cs="Times New Roman"/>
          <w:sz w:val="28"/>
          <w:szCs w:val="28"/>
        </w:rPr>
        <w:lastRenderedPageBreak/>
        <w:t>креативной экономики</w:t>
      </w:r>
      <w:r>
        <w:rPr>
          <w:rFonts w:ascii="Times New Roman" w:hAnsi="Times New Roman" w:cs="Times New Roman"/>
          <w:sz w:val="28"/>
          <w:szCs w:val="28"/>
        </w:rPr>
        <w:t>», «развитие инновационного и высокотехнологичного производства».</w:t>
      </w:r>
    </w:p>
    <w:p w14:paraId="5A396D59" w14:textId="77777777" w:rsidR="003C5A40" w:rsidRPr="00CF2DD4" w:rsidRDefault="003C5A40" w:rsidP="003C5A40">
      <w:pPr>
        <w:autoSpaceDE w:val="0"/>
        <w:autoSpaceDN w:val="0"/>
        <w:spacing w:after="0" w:line="276" w:lineRule="auto"/>
        <w:ind w:right="-57" w:firstLine="533"/>
        <w:jc w:val="both"/>
        <w:rPr>
          <w:rFonts w:ascii="Times New Roman" w:hAnsi="Times New Roman" w:cs="Times New Roman"/>
          <w:sz w:val="28"/>
          <w:szCs w:val="28"/>
        </w:rPr>
      </w:pPr>
      <w:r>
        <w:rPr>
          <w:rFonts w:ascii="Times New Roman" w:hAnsi="Times New Roman" w:cs="Times New Roman"/>
          <w:sz w:val="28"/>
          <w:szCs w:val="28"/>
        </w:rPr>
        <w:t>Дальнейшей реализации проектов по цифровизации городского хозяйства, и иных сфер жизнедеятельности</w:t>
      </w:r>
      <w:r w:rsidRPr="00CF2DD4">
        <w:rPr>
          <w:rFonts w:ascii="Times New Roman" w:hAnsi="Times New Roman" w:cs="Times New Roman"/>
          <w:sz w:val="28"/>
          <w:szCs w:val="28"/>
        </w:rPr>
        <w:t xml:space="preserve"> </w:t>
      </w:r>
      <w:r>
        <w:rPr>
          <w:rFonts w:ascii="Times New Roman" w:hAnsi="Times New Roman" w:cs="Times New Roman"/>
          <w:sz w:val="28"/>
          <w:szCs w:val="28"/>
        </w:rPr>
        <w:t>будет способствовать</w:t>
      </w:r>
      <w:r w:rsidRPr="00CF2DD4">
        <w:rPr>
          <w:rFonts w:ascii="Times New Roman" w:hAnsi="Times New Roman" w:cs="Times New Roman"/>
          <w:sz w:val="28"/>
          <w:szCs w:val="28"/>
        </w:rPr>
        <w:t xml:space="preserve"> внедрение </w:t>
      </w:r>
      <w:r>
        <w:rPr>
          <w:rFonts w:ascii="Times New Roman" w:hAnsi="Times New Roman" w:cs="Times New Roman"/>
          <w:sz w:val="28"/>
          <w:szCs w:val="28"/>
        </w:rPr>
        <w:t>проекта</w:t>
      </w:r>
      <w:r w:rsidRPr="00CF2DD4">
        <w:rPr>
          <w:rFonts w:ascii="Times New Roman" w:hAnsi="Times New Roman" w:cs="Times New Roman"/>
          <w:sz w:val="28"/>
          <w:szCs w:val="28"/>
        </w:rPr>
        <w:t xml:space="preserve"> «</w:t>
      </w:r>
      <w:r>
        <w:rPr>
          <w:rFonts w:ascii="Times New Roman" w:hAnsi="Times New Roman" w:cs="Times New Roman"/>
          <w:sz w:val="28"/>
          <w:szCs w:val="28"/>
        </w:rPr>
        <w:t>Цифровой город»</w:t>
      </w:r>
      <w:r w:rsidRPr="00CF2DD4">
        <w:rPr>
          <w:rFonts w:ascii="Times New Roman" w:hAnsi="Times New Roman" w:cs="Times New Roman"/>
          <w:sz w:val="28"/>
          <w:szCs w:val="28"/>
        </w:rPr>
        <w:t>.</w:t>
      </w:r>
    </w:p>
    <w:p w14:paraId="6824D04A" w14:textId="77777777" w:rsidR="003C5A40" w:rsidRPr="00CF2DD4" w:rsidRDefault="003C5A40" w:rsidP="003C5A40">
      <w:pPr>
        <w:autoSpaceDE w:val="0"/>
        <w:autoSpaceDN w:val="0"/>
        <w:spacing w:after="0" w:line="276" w:lineRule="auto"/>
        <w:ind w:right="-57" w:firstLine="533"/>
        <w:jc w:val="both"/>
        <w:rPr>
          <w:rFonts w:ascii="Times New Roman" w:eastAsia="Times New Roman" w:hAnsi="Times New Roman" w:cs="Times New Roman"/>
          <w:sz w:val="28"/>
          <w:szCs w:val="28"/>
          <w:lang w:eastAsia="ru-RU"/>
        </w:rPr>
      </w:pPr>
      <w:r w:rsidRPr="00CF2DD4">
        <w:rPr>
          <w:rFonts w:ascii="Times New Roman" w:hAnsi="Times New Roman" w:cs="Times New Roman"/>
          <w:sz w:val="28"/>
          <w:szCs w:val="28"/>
        </w:rPr>
        <w:t xml:space="preserve">В Стратегии планируется закрепить приоритетную задачу по развитию города, как центра гуманитарной науки всероссийского уровня. К первоочередным шагам создания условий для развития гуманитарного наукограда необходимо отнести подготовку всех ресурсов к реализации данной системы. Для этого необходимо сформировать механизмы повышения </w:t>
      </w:r>
      <w:r w:rsidRPr="00CF2DD4">
        <w:rPr>
          <w:rFonts w:ascii="Times New Roman" w:eastAsia="Times New Roman" w:hAnsi="Times New Roman" w:cs="Times New Roman"/>
          <w:sz w:val="28"/>
          <w:szCs w:val="28"/>
          <w:lang w:eastAsia="ru-RU"/>
        </w:rPr>
        <w:t>научно-исследовательской активности, предусматривать элементы стимулирования научной деятельности, инноваций. Разработать систему привлечения на постоянной основе известных представителей научных сообществ, формирования собственных научных школ. В складывающихся внешнеэкономических условиях развити</w:t>
      </w:r>
      <w:r>
        <w:rPr>
          <w:rFonts w:ascii="Times New Roman" w:eastAsia="Times New Roman" w:hAnsi="Times New Roman" w:cs="Times New Roman"/>
          <w:sz w:val="28"/>
          <w:szCs w:val="28"/>
          <w:lang w:eastAsia="ru-RU"/>
        </w:rPr>
        <w:t>е инновационных площадок города,</w:t>
      </w:r>
      <w:r w:rsidRPr="00CF2DD4">
        <w:rPr>
          <w:rFonts w:ascii="Times New Roman" w:eastAsia="Times New Roman" w:hAnsi="Times New Roman" w:cs="Times New Roman"/>
          <w:sz w:val="28"/>
          <w:szCs w:val="28"/>
          <w:lang w:eastAsia="ru-RU"/>
        </w:rPr>
        <w:t xml:space="preserve"> создание </w:t>
      </w:r>
      <w:r w:rsidRPr="00CF2DD4">
        <w:rPr>
          <w:rFonts w:ascii="Times New Roman" w:hAnsi="Times New Roman" w:cs="Times New Roman"/>
          <w:sz w:val="28"/>
          <w:szCs w:val="28"/>
        </w:rPr>
        <w:t>собственных научных разработок</w:t>
      </w:r>
      <w:r w:rsidRPr="00CF2DD4">
        <w:rPr>
          <w:rFonts w:ascii="Times New Roman" w:eastAsia="Times New Roman" w:hAnsi="Times New Roman" w:cs="Times New Roman"/>
          <w:sz w:val="28"/>
          <w:szCs w:val="28"/>
          <w:lang w:eastAsia="ru-RU"/>
        </w:rPr>
        <w:t xml:space="preserve">, с последующих их внедрением </w:t>
      </w:r>
      <w:r w:rsidRPr="00CF2DD4">
        <w:rPr>
          <w:rFonts w:ascii="Times New Roman" w:hAnsi="Times New Roman" w:cs="Times New Roman"/>
          <w:sz w:val="28"/>
          <w:szCs w:val="28"/>
        </w:rPr>
        <w:t>в различных сферах жизнедеятельности и масштабированием</w:t>
      </w:r>
      <w:r>
        <w:rPr>
          <w:rFonts w:ascii="Times New Roman" w:hAnsi="Times New Roman" w:cs="Times New Roman"/>
          <w:sz w:val="28"/>
          <w:szCs w:val="28"/>
        </w:rPr>
        <w:t>,</w:t>
      </w:r>
      <w:r w:rsidRPr="00CF2DD4">
        <w:rPr>
          <w:rFonts w:ascii="Times New Roman" w:hAnsi="Times New Roman" w:cs="Times New Roman"/>
          <w:sz w:val="28"/>
          <w:szCs w:val="28"/>
        </w:rPr>
        <w:t xml:space="preserve"> приобретают особую значимость. </w:t>
      </w:r>
    </w:p>
    <w:p w14:paraId="6757825E" w14:textId="77777777" w:rsidR="003C5A40" w:rsidRPr="00CF2DD4" w:rsidRDefault="003C5A40" w:rsidP="003C5A40">
      <w:pPr>
        <w:widowControl w:val="0"/>
        <w:autoSpaceDE w:val="0"/>
        <w:autoSpaceDN w:val="0"/>
        <w:adjustRightInd w:val="0"/>
        <w:spacing w:after="0" w:line="276" w:lineRule="auto"/>
        <w:ind w:firstLine="533"/>
        <w:jc w:val="both"/>
        <w:rPr>
          <w:rFonts w:ascii="Times New Roman" w:eastAsia="Times New Roman" w:hAnsi="Times New Roman" w:cs="Times New Roman"/>
          <w:bCs/>
          <w:sz w:val="28"/>
          <w:szCs w:val="28"/>
          <w:lang w:eastAsia="ru-RU"/>
        </w:rPr>
      </w:pPr>
      <w:r w:rsidRPr="00CF2DD4">
        <w:rPr>
          <w:rFonts w:ascii="Times New Roman" w:hAnsi="Times New Roman" w:cs="Times New Roman"/>
          <w:sz w:val="28"/>
          <w:szCs w:val="28"/>
        </w:rPr>
        <w:t xml:space="preserve">К развитию «Креативной экономики» относится формирование инфраструктуры поддержки, притяжения талантов, неординарных инициативных творческих людей. Для этих целей в городе завершается строительство Арт-резиденции - </w:t>
      </w:r>
      <w:r w:rsidRPr="00CF2DD4">
        <w:rPr>
          <w:rFonts w:ascii="Times New Roman" w:eastAsia="Times New Roman" w:hAnsi="Times New Roman" w:cs="Times New Roman"/>
          <w:bCs/>
          <w:sz w:val="28"/>
          <w:szCs w:val="28"/>
          <w:lang w:eastAsia="ru-RU"/>
        </w:rPr>
        <w:t>регионального центра креативных индустрий,</w:t>
      </w:r>
      <w:r>
        <w:rPr>
          <w:rFonts w:ascii="Times New Roman" w:hAnsi="Times New Roman" w:cs="Times New Roman"/>
          <w:sz w:val="28"/>
          <w:szCs w:val="28"/>
        </w:rPr>
        <w:t xml:space="preserve"> который</w:t>
      </w:r>
      <w:r w:rsidRPr="00CF2DD4">
        <w:rPr>
          <w:rFonts w:ascii="Times New Roman" w:hAnsi="Times New Roman" w:cs="Times New Roman"/>
          <w:sz w:val="28"/>
          <w:szCs w:val="28"/>
        </w:rPr>
        <w:t xml:space="preserve"> станет точкой притяжения талантов. </w:t>
      </w:r>
      <w:r w:rsidRPr="00CF2DD4">
        <w:rPr>
          <w:rFonts w:ascii="Times New Roman" w:eastAsia="Times New Roman" w:hAnsi="Times New Roman" w:cs="Times New Roman"/>
          <w:bCs/>
          <w:sz w:val="28"/>
          <w:szCs w:val="28"/>
          <w:lang w:eastAsia="ru-RU"/>
        </w:rPr>
        <w:t>Арт-резиденция станет связующей площадкой для творческих инициатив художников, дизайнеров, артистов, журналистов, скульпторов, музыкантов, которая найдет отражение в «продукте» их творческой деятельности.</w:t>
      </w:r>
    </w:p>
    <w:p w14:paraId="23314809" w14:textId="77777777" w:rsidR="003C5A40" w:rsidRDefault="003C5A40" w:rsidP="003C5A40">
      <w:pPr>
        <w:spacing w:after="0" w:line="276" w:lineRule="auto"/>
        <w:ind w:firstLine="709"/>
        <w:jc w:val="both"/>
        <w:rPr>
          <w:rFonts w:ascii="Times New Roman" w:hAnsi="Times New Roman" w:cs="Times New Roman"/>
          <w:sz w:val="28"/>
          <w:szCs w:val="28"/>
        </w:rPr>
      </w:pPr>
      <w:r w:rsidRPr="00CF2DD4">
        <w:rPr>
          <w:rFonts w:ascii="Times New Roman" w:hAnsi="Times New Roman" w:cs="Times New Roman"/>
          <w:sz w:val="28"/>
          <w:szCs w:val="28"/>
        </w:rPr>
        <w:t>Пространственное развитие территорий потребует последующей актуализации Генерального</w:t>
      </w:r>
      <w:r>
        <w:rPr>
          <w:rFonts w:ascii="Times New Roman" w:hAnsi="Times New Roman" w:cs="Times New Roman"/>
          <w:sz w:val="28"/>
          <w:szCs w:val="28"/>
        </w:rPr>
        <w:t xml:space="preserve"> плана, поэтапной ликвидации деревянных многоквартирных жилых домов.</w:t>
      </w:r>
      <w:r w:rsidRPr="00CF2DD4">
        <w:rPr>
          <w:rFonts w:ascii="Times New Roman" w:hAnsi="Times New Roman" w:cs="Times New Roman"/>
          <w:sz w:val="28"/>
          <w:szCs w:val="28"/>
        </w:rPr>
        <w:t xml:space="preserve"> Р</w:t>
      </w:r>
      <w:r w:rsidRPr="00CF2DD4">
        <w:rPr>
          <w:rFonts w:ascii="Times New Roman" w:hAnsi="Times New Roman" w:cs="Times New Roman"/>
          <w:color w:val="000000"/>
          <w:sz w:val="28"/>
          <w:szCs w:val="28"/>
        </w:rPr>
        <w:t xml:space="preserve">азвитие города в перспективе предусматривает </w:t>
      </w:r>
      <w:r>
        <w:rPr>
          <w:rFonts w:ascii="Times New Roman" w:hAnsi="Times New Roman" w:cs="Times New Roman"/>
          <w:sz w:val="28"/>
          <w:szCs w:val="28"/>
        </w:rPr>
        <w:t xml:space="preserve">21 территорию под комплексное развитие. На данных  </w:t>
      </w:r>
      <w:r w:rsidRPr="00CF2DD4">
        <w:rPr>
          <w:rFonts w:ascii="Times New Roman" w:hAnsi="Times New Roman" w:cs="Times New Roman"/>
          <w:sz w:val="28"/>
          <w:szCs w:val="28"/>
        </w:rPr>
        <w:t xml:space="preserve">территориях </w:t>
      </w:r>
      <w:r>
        <w:rPr>
          <w:rFonts w:ascii="Times New Roman" w:hAnsi="Times New Roman" w:cs="Times New Roman"/>
          <w:sz w:val="28"/>
          <w:szCs w:val="28"/>
        </w:rPr>
        <w:t>подразумевается не только жилая застройка,</w:t>
      </w:r>
      <w:r w:rsidRPr="00CF2DD4">
        <w:rPr>
          <w:rFonts w:ascii="Times New Roman" w:hAnsi="Times New Roman" w:cs="Times New Roman"/>
          <w:sz w:val="28"/>
          <w:szCs w:val="28"/>
        </w:rPr>
        <w:t xml:space="preserve"> но и создание необходимых условий для развития транспортной, социальной, инженерной инфраструктуры, благоустройства территории.</w:t>
      </w:r>
    </w:p>
    <w:p w14:paraId="34A54CB9" w14:textId="0A79D4DA" w:rsidR="003C5A40" w:rsidRPr="00CF2DD4" w:rsidRDefault="003C5A40" w:rsidP="003C5A40">
      <w:pPr>
        <w:spacing w:after="0" w:line="276" w:lineRule="auto"/>
        <w:ind w:firstLine="709"/>
        <w:jc w:val="both"/>
      </w:pPr>
      <w:r>
        <w:rPr>
          <w:rFonts w:ascii="Times New Roman" w:hAnsi="Times New Roman" w:cs="Times New Roman"/>
          <w:sz w:val="28"/>
          <w:szCs w:val="28"/>
        </w:rPr>
        <w:t xml:space="preserve">Развитие инновационного и высокотехнологичного производства подразумевает создание высокотехнологичных направлений в сфере производства рыбной и иной пищевой продукции, системы заготовки и переработки дикоросов, обрабатывающей отрасли и т.д. </w:t>
      </w:r>
    </w:p>
    <w:p w14:paraId="447D2BAD" w14:textId="77777777" w:rsidR="003C5A40" w:rsidRPr="00CF2DD4" w:rsidRDefault="003C5A40" w:rsidP="003C5A40">
      <w:pPr>
        <w:autoSpaceDE w:val="0"/>
        <w:autoSpaceDN w:val="0"/>
        <w:spacing w:after="0" w:line="276" w:lineRule="auto"/>
        <w:ind w:firstLine="709"/>
        <w:jc w:val="both"/>
        <w:rPr>
          <w:rFonts w:ascii="Times New Roman" w:hAnsi="Times New Roman" w:cs="Times New Roman"/>
          <w:sz w:val="28"/>
          <w:szCs w:val="28"/>
        </w:rPr>
      </w:pPr>
      <w:r w:rsidRPr="00CF2DD4">
        <w:rPr>
          <w:rFonts w:ascii="Times New Roman" w:hAnsi="Times New Roman" w:cs="Times New Roman"/>
          <w:sz w:val="28"/>
          <w:szCs w:val="28"/>
        </w:rPr>
        <w:t xml:space="preserve">Стратегия - это в первую очередь документ общественного согласия, документ желаемого будущего для каждого жителя города. </w:t>
      </w:r>
      <w:r>
        <w:rPr>
          <w:rFonts w:ascii="Times New Roman" w:hAnsi="Times New Roman" w:cs="Times New Roman"/>
          <w:sz w:val="28"/>
          <w:szCs w:val="28"/>
        </w:rPr>
        <w:t>В этой связи</w:t>
      </w:r>
      <w:r w:rsidRPr="00CF2DD4">
        <w:rPr>
          <w:rFonts w:ascii="Times New Roman" w:hAnsi="Times New Roman" w:cs="Times New Roman"/>
          <w:sz w:val="28"/>
          <w:szCs w:val="28"/>
        </w:rPr>
        <w:t xml:space="preserve"> приступаем к мониторингу основных потребностей и интересов всех групп </w:t>
      </w:r>
      <w:r w:rsidRPr="00CF2DD4">
        <w:rPr>
          <w:rFonts w:ascii="Times New Roman" w:hAnsi="Times New Roman" w:cs="Times New Roman"/>
          <w:sz w:val="28"/>
          <w:szCs w:val="28"/>
        </w:rPr>
        <w:lastRenderedPageBreak/>
        <w:t>населения и проведение широких общественных обсуждений. Итоги таких обсуждений будут являться основой для определения задач по развитию города на долгосрочную перспективу.</w:t>
      </w:r>
    </w:p>
    <w:p w14:paraId="58F199A6" w14:textId="77777777" w:rsidR="00B8161C" w:rsidRDefault="00B8161C" w:rsidP="00B8161C">
      <w:pPr>
        <w:autoSpaceDE w:val="0"/>
        <w:autoSpaceDN w:val="0"/>
        <w:adjustRightInd w:val="0"/>
        <w:spacing w:after="0" w:line="276" w:lineRule="auto"/>
        <w:ind w:firstLine="709"/>
        <w:jc w:val="both"/>
        <w:rPr>
          <w:rFonts w:ascii="Times New Roman" w:eastAsia="Calibri" w:hAnsi="Times New Roman" w:cs="Times New Roman"/>
          <w:b/>
          <w:sz w:val="28"/>
          <w:szCs w:val="28"/>
          <w:lang w:eastAsia="ru-RU"/>
        </w:rPr>
      </w:pPr>
      <w:r w:rsidRPr="00C925E1">
        <w:rPr>
          <w:rFonts w:ascii="Times New Roman" w:eastAsia="Calibri" w:hAnsi="Times New Roman" w:cs="Times New Roman"/>
          <w:b/>
          <w:sz w:val="28"/>
          <w:szCs w:val="28"/>
          <w:lang w:eastAsia="ru-RU"/>
        </w:rPr>
        <w:t>Вопрос №4</w:t>
      </w:r>
      <w:r>
        <w:rPr>
          <w:rFonts w:ascii="Times New Roman" w:eastAsia="Calibri" w:hAnsi="Times New Roman" w:cs="Times New Roman"/>
          <w:b/>
          <w:sz w:val="28"/>
          <w:szCs w:val="28"/>
          <w:lang w:eastAsia="ru-RU"/>
        </w:rPr>
        <w:t xml:space="preserve"> Ханты-Мансийск – один из первых муниципалитетов в Югре, где реализуется программа комплексного развития территорий. Расскажите, пожалуйста, какие районы города первыми будут развиваться по программе КРТ и на какой стадии реализация данного проекта.</w:t>
      </w:r>
    </w:p>
    <w:p w14:paraId="47A065EC" w14:textId="77777777" w:rsidR="00B8161C" w:rsidRPr="005549BF" w:rsidRDefault="00B8161C" w:rsidP="00B8161C">
      <w:pPr>
        <w:autoSpaceDE w:val="0"/>
        <w:autoSpaceDN w:val="0"/>
        <w:adjustRightInd w:val="0"/>
        <w:spacing w:after="0" w:line="276" w:lineRule="auto"/>
        <w:ind w:firstLine="567"/>
        <w:jc w:val="both"/>
        <w:rPr>
          <w:rFonts w:ascii="Times New Roman" w:hAnsi="Times New Roman" w:cs="Times New Roman"/>
          <w:sz w:val="28"/>
          <w:szCs w:val="28"/>
        </w:rPr>
      </w:pPr>
      <w:r w:rsidRPr="005549BF">
        <w:rPr>
          <w:rFonts w:ascii="Times New Roman" w:hAnsi="Times New Roman" w:cs="Times New Roman"/>
          <w:sz w:val="28"/>
          <w:szCs w:val="28"/>
        </w:rPr>
        <w:t xml:space="preserve">Приоритетным направлением в градостроительном развитии территории города Ханты-Мансийска на ближайшие годы станет комплексный подход, задача которого состоит в обеспечении гармоничности и всесторонности развития с учетом местной культуры, традиций, природно-климатических условий и специфики территории. </w:t>
      </w:r>
    </w:p>
    <w:p w14:paraId="3BDA6DB6" w14:textId="77777777" w:rsidR="003C5A40" w:rsidRPr="00CF2DD4" w:rsidRDefault="003C5A40" w:rsidP="003C5A40">
      <w:pPr>
        <w:autoSpaceDE w:val="0"/>
        <w:autoSpaceDN w:val="0"/>
        <w:adjustRightInd w:val="0"/>
        <w:spacing w:after="0" w:line="276" w:lineRule="auto"/>
        <w:ind w:firstLine="567"/>
        <w:jc w:val="both"/>
        <w:rPr>
          <w:rFonts w:ascii="Times New Roman" w:hAnsi="Times New Roman" w:cs="Times New Roman"/>
          <w:sz w:val="28"/>
          <w:szCs w:val="28"/>
        </w:rPr>
      </w:pPr>
      <w:r w:rsidRPr="00CF2DD4">
        <w:rPr>
          <w:rFonts w:ascii="Times New Roman" w:hAnsi="Times New Roman" w:cs="Times New Roman"/>
          <w:sz w:val="28"/>
          <w:szCs w:val="28"/>
        </w:rPr>
        <w:t xml:space="preserve">Обеспечение сбалансированного и устойчивого развития городских территорий, повышение качества городской среды, улучшение внешнего облика, обновление застроенных территорий, создание условий для привлечения внебюджетных источников финансирования в развитие территорий, а также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w:t>
      </w:r>
      <w:r w:rsidRPr="00CF2DD4">
        <w:rPr>
          <w:sz w:val="28"/>
          <w:szCs w:val="28"/>
        </w:rPr>
        <w:t xml:space="preserve"> </w:t>
      </w:r>
      <w:r w:rsidRPr="00CF2DD4">
        <w:rPr>
          <w:rFonts w:ascii="Times New Roman" w:hAnsi="Times New Roman" w:cs="Times New Roman"/>
          <w:sz w:val="28"/>
          <w:szCs w:val="28"/>
        </w:rPr>
        <w:t>являются  основными целями комплексного развития территории.</w:t>
      </w:r>
    </w:p>
    <w:p w14:paraId="45AFAFF7" w14:textId="77777777" w:rsidR="003C5A40" w:rsidRPr="00CF2DD4" w:rsidRDefault="003C5A40" w:rsidP="003C5A40">
      <w:pPr>
        <w:autoSpaceDE w:val="0"/>
        <w:autoSpaceDN w:val="0"/>
        <w:adjustRightInd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w:t>
      </w:r>
      <w:r w:rsidRPr="00CF2DD4">
        <w:rPr>
          <w:rFonts w:ascii="Times New Roman" w:hAnsi="Times New Roman" w:cs="Times New Roman"/>
          <w:sz w:val="28"/>
          <w:szCs w:val="28"/>
        </w:rPr>
        <w:t xml:space="preserve"> с документами градостроительного зонирования для комплексного развития  определена  21</w:t>
      </w:r>
      <w:r w:rsidRPr="00CF2DD4">
        <w:rPr>
          <w:rFonts w:ascii="Times New Roman" w:hAnsi="Times New Roman" w:cs="Times New Roman"/>
          <w:b/>
          <w:sz w:val="28"/>
          <w:szCs w:val="28"/>
        </w:rPr>
        <w:t xml:space="preserve"> </w:t>
      </w:r>
      <w:r w:rsidRPr="00CF2DD4">
        <w:rPr>
          <w:rFonts w:ascii="Times New Roman" w:hAnsi="Times New Roman" w:cs="Times New Roman"/>
          <w:sz w:val="28"/>
          <w:szCs w:val="28"/>
        </w:rPr>
        <w:t xml:space="preserve">территория, общей площадью 113 Га, на которой  расположено 177 многоквартирных деревянных жилых дома. </w:t>
      </w:r>
      <w:r>
        <w:rPr>
          <w:rFonts w:ascii="Times New Roman" w:hAnsi="Times New Roman" w:cs="Times New Roman"/>
          <w:sz w:val="28"/>
          <w:szCs w:val="28"/>
        </w:rPr>
        <w:t xml:space="preserve">Всего на территории города </w:t>
      </w:r>
      <w:r w:rsidRPr="00CF2DD4">
        <w:rPr>
          <w:rFonts w:ascii="Times New Roman" w:hAnsi="Times New Roman" w:cs="Times New Roman"/>
          <w:sz w:val="28"/>
          <w:szCs w:val="28"/>
        </w:rPr>
        <w:t>424 многоквартирных дома в деревянном исполнении, поэтому требуется дополнительно включить территории под комплексное развитие, предусматривающие расселение  таких домов.</w:t>
      </w:r>
    </w:p>
    <w:p w14:paraId="7FFE7031" w14:textId="77777777" w:rsidR="003C5A40" w:rsidRPr="00CF2DD4" w:rsidRDefault="003C5A40" w:rsidP="003C5A40">
      <w:pPr>
        <w:autoSpaceDE w:val="0"/>
        <w:autoSpaceDN w:val="0"/>
        <w:adjustRightInd w:val="0"/>
        <w:spacing w:after="0" w:line="276" w:lineRule="auto"/>
        <w:ind w:firstLine="567"/>
        <w:jc w:val="both"/>
        <w:rPr>
          <w:rFonts w:ascii="Times New Roman" w:hAnsi="Times New Roman" w:cs="Times New Roman"/>
          <w:i/>
          <w:sz w:val="28"/>
          <w:szCs w:val="28"/>
        </w:rPr>
      </w:pPr>
      <w:r w:rsidRPr="00CF2DD4">
        <w:rPr>
          <w:rFonts w:ascii="Times New Roman" w:hAnsi="Times New Roman" w:cs="Times New Roman"/>
          <w:sz w:val="28"/>
          <w:szCs w:val="28"/>
        </w:rPr>
        <w:t xml:space="preserve">В </w:t>
      </w:r>
      <w:r>
        <w:rPr>
          <w:rFonts w:ascii="Times New Roman" w:hAnsi="Times New Roman" w:cs="Times New Roman"/>
          <w:sz w:val="28"/>
          <w:szCs w:val="28"/>
        </w:rPr>
        <w:t>2023</w:t>
      </w:r>
      <w:r w:rsidRPr="00CF2DD4">
        <w:rPr>
          <w:rFonts w:ascii="Times New Roman" w:hAnsi="Times New Roman" w:cs="Times New Roman"/>
          <w:sz w:val="28"/>
          <w:szCs w:val="28"/>
        </w:rPr>
        <w:t xml:space="preserve"> году планируется приступить к реализации комплексного развития </w:t>
      </w:r>
      <w:r>
        <w:rPr>
          <w:rFonts w:ascii="Times New Roman" w:hAnsi="Times New Roman" w:cs="Times New Roman"/>
          <w:sz w:val="28"/>
          <w:szCs w:val="28"/>
        </w:rPr>
        <w:t>трех</w:t>
      </w:r>
      <w:r w:rsidRPr="00CF2DD4">
        <w:rPr>
          <w:rFonts w:ascii="Times New Roman" w:hAnsi="Times New Roman" w:cs="Times New Roman"/>
          <w:sz w:val="28"/>
          <w:szCs w:val="28"/>
        </w:rPr>
        <w:t xml:space="preserve"> территорий, общей площадью 17 га, с планируемым объемом жилищного строительства 205 тыс. кв.м. Это участки в границах улиц Чехова – Строителей - Шевченко-Менделеева, район ул. Механизаторов, Авиагородок. Реализация проектов позволит расселить 60</w:t>
      </w:r>
      <w:r w:rsidRPr="00CF2DD4">
        <w:rPr>
          <w:rFonts w:ascii="Times New Roman" w:hAnsi="Times New Roman" w:cs="Times New Roman"/>
          <w:b/>
          <w:sz w:val="28"/>
          <w:szCs w:val="28"/>
        </w:rPr>
        <w:t xml:space="preserve"> </w:t>
      </w:r>
      <w:r w:rsidRPr="00CF2DD4">
        <w:rPr>
          <w:rFonts w:ascii="Times New Roman" w:hAnsi="Times New Roman" w:cs="Times New Roman"/>
          <w:sz w:val="28"/>
          <w:szCs w:val="28"/>
        </w:rPr>
        <w:t xml:space="preserve">деревянных </w:t>
      </w:r>
      <w:r>
        <w:rPr>
          <w:rFonts w:ascii="Times New Roman" w:hAnsi="Times New Roman" w:cs="Times New Roman"/>
          <w:sz w:val="28"/>
          <w:szCs w:val="28"/>
        </w:rPr>
        <w:t>многоквартирных домов</w:t>
      </w:r>
      <w:r w:rsidRPr="00CF2DD4">
        <w:rPr>
          <w:rFonts w:ascii="Times New Roman" w:hAnsi="Times New Roman" w:cs="Times New Roman"/>
          <w:b/>
          <w:sz w:val="28"/>
          <w:szCs w:val="28"/>
        </w:rPr>
        <w:t xml:space="preserve">, </w:t>
      </w:r>
      <w:r w:rsidRPr="00CF2DD4">
        <w:rPr>
          <w:rFonts w:ascii="Times New Roman" w:hAnsi="Times New Roman" w:cs="Times New Roman"/>
          <w:sz w:val="28"/>
          <w:szCs w:val="28"/>
        </w:rPr>
        <w:t xml:space="preserve">10 из которых признаны аварийными, создать современные  городские пространства с доступной средой. </w:t>
      </w:r>
    </w:p>
    <w:p w14:paraId="5F23035B" w14:textId="77777777" w:rsidR="003C5A40" w:rsidRPr="00CF2DD4" w:rsidRDefault="003C5A40" w:rsidP="003C5A40">
      <w:pPr>
        <w:autoSpaceDE w:val="0"/>
        <w:autoSpaceDN w:val="0"/>
        <w:adjustRightInd w:val="0"/>
        <w:spacing w:after="0" w:line="276" w:lineRule="auto"/>
        <w:ind w:firstLine="567"/>
        <w:jc w:val="both"/>
        <w:rPr>
          <w:rFonts w:ascii="Times New Roman" w:hAnsi="Times New Roman" w:cs="Times New Roman"/>
          <w:sz w:val="28"/>
          <w:szCs w:val="28"/>
        </w:rPr>
      </w:pPr>
      <w:r w:rsidRPr="00CF2DD4">
        <w:rPr>
          <w:rFonts w:ascii="Times New Roman" w:hAnsi="Times New Roman" w:cs="Times New Roman"/>
          <w:sz w:val="28"/>
          <w:szCs w:val="28"/>
          <w:lang w:eastAsia="ru-RU"/>
        </w:rPr>
        <w:t>При комплексном подходе к развитию данных территорий  застройщиками тщательно будут прорабатываться проектные решения, особое внимание будет акцентировано на архитектурную составляющую, инженерную, социальную, торговую инфраструктуру, экологию и качество комфортной городской среды.</w:t>
      </w:r>
      <w:r w:rsidRPr="00CF2DD4">
        <w:rPr>
          <w:rFonts w:ascii="Arial" w:hAnsi="Arial" w:cs="Arial"/>
          <w:sz w:val="28"/>
          <w:szCs w:val="28"/>
          <w:lang w:eastAsia="ru-RU"/>
        </w:rPr>
        <w:t xml:space="preserve"> </w:t>
      </w:r>
    </w:p>
    <w:p w14:paraId="5D44A820" w14:textId="70F1EE01" w:rsidR="003C5A40" w:rsidRPr="00CF2DD4" w:rsidRDefault="003C5A40" w:rsidP="00E00960">
      <w:pPr>
        <w:autoSpaceDE w:val="0"/>
        <w:autoSpaceDN w:val="0"/>
        <w:adjustRightInd w:val="0"/>
        <w:spacing w:after="0" w:line="276" w:lineRule="auto"/>
        <w:ind w:firstLine="567"/>
        <w:jc w:val="both"/>
        <w:rPr>
          <w:rFonts w:ascii="Times New Roman" w:hAnsi="Times New Roman" w:cs="Times New Roman"/>
          <w:i/>
          <w:sz w:val="28"/>
          <w:szCs w:val="28"/>
        </w:rPr>
      </w:pPr>
      <w:r w:rsidRPr="00CF2DD4">
        <w:rPr>
          <w:rFonts w:ascii="Times New Roman" w:hAnsi="Times New Roman" w:cs="Times New Roman"/>
          <w:sz w:val="28"/>
          <w:szCs w:val="28"/>
        </w:rPr>
        <w:t xml:space="preserve">В целях заключения первого договора о комплексном развитии территории в границах улиц Чехова – Строителей - Шевченко-Менделеева, Департаментом </w:t>
      </w:r>
      <w:r w:rsidRPr="00CF2DD4">
        <w:rPr>
          <w:rFonts w:ascii="Times New Roman" w:hAnsi="Times New Roman" w:cs="Times New Roman"/>
          <w:sz w:val="28"/>
          <w:szCs w:val="28"/>
        </w:rPr>
        <w:lastRenderedPageBreak/>
        <w:t>градостроительства и архитектуры выполнена оценка технического  состояния инженерной инфраструктуры</w:t>
      </w:r>
      <w:r w:rsidR="00E00960">
        <w:rPr>
          <w:rFonts w:ascii="Times New Roman" w:hAnsi="Times New Roman" w:cs="Times New Roman"/>
          <w:sz w:val="28"/>
          <w:szCs w:val="28"/>
        </w:rPr>
        <w:t xml:space="preserve"> Администрации города Ханты-Мансийска</w:t>
      </w:r>
      <w:r w:rsidRPr="00CF2DD4">
        <w:rPr>
          <w:rFonts w:ascii="Times New Roman" w:hAnsi="Times New Roman" w:cs="Times New Roman"/>
          <w:sz w:val="28"/>
          <w:szCs w:val="28"/>
        </w:rPr>
        <w:t xml:space="preserve"> территории, подготовлена финансовая модель реализации  проекта. </w:t>
      </w:r>
      <w:r>
        <w:rPr>
          <w:rFonts w:ascii="Times New Roman" w:hAnsi="Times New Roman" w:cs="Times New Roman"/>
          <w:sz w:val="28"/>
          <w:szCs w:val="28"/>
        </w:rPr>
        <w:t>П</w:t>
      </w:r>
      <w:r w:rsidRPr="00CF2DD4">
        <w:rPr>
          <w:rFonts w:ascii="Times New Roman" w:hAnsi="Times New Roman" w:cs="Times New Roman"/>
          <w:sz w:val="28"/>
          <w:szCs w:val="28"/>
        </w:rPr>
        <w:t xml:space="preserve">роект решения о комплексном развитии данной территории будет направлен для согласования в Департамент пространственного развития и архитектуры </w:t>
      </w:r>
      <w:r>
        <w:rPr>
          <w:rFonts w:ascii="Times New Roman" w:hAnsi="Times New Roman" w:cs="Times New Roman"/>
          <w:sz w:val="28"/>
          <w:szCs w:val="28"/>
        </w:rPr>
        <w:t>Ханты-Мансийского автономного округа – Югры</w:t>
      </w:r>
      <w:r w:rsidRPr="00CF2DD4">
        <w:rPr>
          <w:rFonts w:ascii="Times New Roman" w:hAnsi="Times New Roman" w:cs="Times New Roman"/>
          <w:i/>
          <w:sz w:val="28"/>
          <w:szCs w:val="28"/>
        </w:rPr>
        <w:t>.</w:t>
      </w:r>
    </w:p>
    <w:p w14:paraId="2DF2CD4F" w14:textId="77777777" w:rsidR="003C5A40" w:rsidRPr="00CF2DD4" w:rsidRDefault="003C5A40" w:rsidP="003C5A40">
      <w:pPr>
        <w:autoSpaceDE w:val="0"/>
        <w:autoSpaceDN w:val="0"/>
        <w:adjustRightInd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Pr="00CF2DD4">
        <w:rPr>
          <w:rFonts w:ascii="Times New Roman" w:hAnsi="Times New Roman" w:cs="Times New Roman"/>
          <w:sz w:val="28"/>
          <w:szCs w:val="28"/>
        </w:rPr>
        <w:t xml:space="preserve">ля создания новых возможностей дальнейшего динамичного и комплексного развития города в существующих границах, требуется корректировка генерального плана.  При этом необходимо сохранить принципы сбалансированного развития всех районов города, предусмотреть создание новых центров притяжения. Важно сохранить положение, при котором город, будет удерживать позиции одного из самых комфортных, безопасных  и привлекательных для проживания, рождения и воспитания детей. </w:t>
      </w:r>
    </w:p>
    <w:p w14:paraId="56BB28F0" w14:textId="77777777" w:rsidR="003C5A40" w:rsidRPr="00C925E1" w:rsidRDefault="003C5A40" w:rsidP="003C5A40">
      <w:pPr>
        <w:autoSpaceDE w:val="0"/>
        <w:autoSpaceDN w:val="0"/>
        <w:adjustRightInd w:val="0"/>
        <w:spacing w:after="0" w:line="276" w:lineRule="auto"/>
        <w:ind w:firstLine="709"/>
        <w:jc w:val="both"/>
        <w:rPr>
          <w:rFonts w:ascii="Times New Roman" w:eastAsia="Calibri" w:hAnsi="Times New Roman" w:cs="Times New Roman"/>
          <w:b/>
          <w:sz w:val="28"/>
          <w:szCs w:val="28"/>
          <w:lang w:eastAsia="ru-RU"/>
        </w:rPr>
      </w:pPr>
      <w:r w:rsidRPr="00C925E1">
        <w:rPr>
          <w:rFonts w:ascii="Times New Roman" w:eastAsia="Calibri" w:hAnsi="Times New Roman" w:cs="Times New Roman"/>
          <w:b/>
          <w:sz w:val="28"/>
          <w:szCs w:val="28"/>
          <w:lang w:eastAsia="ru-RU"/>
        </w:rPr>
        <w:t>Вопрос №5 В этом году проект «Ханты-Мансийск-новогодняя столица» отмечает первый маленький юбилей, 10 лет. Расскажите, пожалуйста, о дальнейших перспективах его развития.</w:t>
      </w:r>
    </w:p>
    <w:p w14:paraId="651E65D6" w14:textId="027E6D4A" w:rsidR="003C5A40" w:rsidRPr="00C925E1" w:rsidRDefault="003C5A40" w:rsidP="003C5A40">
      <w:pPr>
        <w:spacing w:after="0" w:line="276" w:lineRule="auto"/>
        <w:ind w:firstLine="708"/>
        <w:jc w:val="both"/>
        <w:rPr>
          <w:rFonts w:ascii="Times New Roman" w:eastAsia="Times New Roman" w:hAnsi="Times New Roman" w:cs="Times New Roman"/>
          <w:sz w:val="28"/>
          <w:szCs w:val="28"/>
          <w:lang w:eastAsia="ru-RU"/>
        </w:rPr>
      </w:pPr>
      <w:r w:rsidRPr="00C925E1">
        <w:rPr>
          <w:rFonts w:ascii="Times New Roman" w:eastAsia="Times New Roman" w:hAnsi="Times New Roman" w:cs="Times New Roman"/>
          <w:sz w:val="28"/>
          <w:szCs w:val="28"/>
          <w:lang w:eastAsia="ru-RU"/>
        </w:rPr>
        <w:t xml:space="preserve">Культурно-туристский проект «Ханты-Мансийск – Новогодняя столица Сибири» (далее </w:t>
      </w:r>
      <w:r w:rsidRPr="00A938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925E1">
        <w:rPr>
          <w:rFonts w:ascii="Times New Roman" w:eastAsia="Times New Roman" w:hAnsi="Times New Roman" w:cs="Times New Roman"/>
          <w:sz w:val="28"/>
          <w:szCs w:val="28"/>
          <w:lang w:eastAsia="ru-RU"/>
        </w:rPr>
        <w:t xml:space="preserve">Проект) сегодня является одним из брендов города. За 10 лет его существования посетителями новогодних площадок и мероприятий </w:t>
      </w:r>
      <w:r>
        <w:rPr>
          <w:rFonts w:ascii="Times New Roman" w:eastAsia="Times New Roman" w:hAnsi="Times New Roman" w:cs="Times New Roman"/>
          <w:sz w:val="28"/>
          <w:szCs w:val="28"/>
          <w:lang w:eastAsia="ru-RU"/>
        </w:rPr>
        <w:t xml:space="preserve"> </w:t>
      </w:r>
      <w:r w:rsidRPr="00C925E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рамках проекта стали более 500 </w:t>
      </w:r>
      <w:r w:rsidRPr="00C925E1">
        <w:rPr>
          <w:rFonts w:ascii="Times New Roman" w:eastAsia="Times New Roman" w:hAnsi="Times New Roman" w:cs="Times New Roman"/>
          <w:sz w:val="28"/>
          <w:szCs w:val="28"/>
          <w:lang w:eastAsia="ru-RU"/>
        </w:rPr>
        <w:t>тыс. человек. В целях его дальнейшего развития и масштабирования мероприятий проекта запланирована деятельность по основным ключевым направлениям.</w:t>
      </w:r>
    </w:p>
    <w:p w14:paraId="5A35BD19" w14:textId="523DD8A6" w:rsidR="003C5A40" w:rsidRPr="00C925E1" w:rsidRDefault="003C5A40" w:rsidP="003C5A40">
      <w:pPr>
        <w:spacing w:after="0" w:line="276" w:lineRule="auto"/>
        <w:ind w:firstLine="708"/>
        <w:jc w:val="both"/>
        <w:rPr>
          <w:rFonts w:ascii="Times New Roman" w:eastAsia="Times New Roman" w:hAnsi="Times New Roman" w:cs="Times New Roman"/>
          <w:sz w:val="28"/>
          <w:szCs w:val="28"/>
          <w:lang w:eastAsia="ru-RU"/>
        </w:rPr>
      </w:pPr>
      <w:r w:rsidRPr="00C925E1">
        <w:rPr>
          <w:rFonts w:ascii="Times New Roman" w:eastAsia="Times New Roman" w:hAnsi="Times New Roman" w:cs="Times New Roman"/>
          <w:sz w:val="28"/>
          <w:szCs w:val="28"/>
          <w:lang w:eastAsia="ru-RU"/>
        </w:rPr>
        <w:t xml:space="preserve">1.Круглогодичное позиционирование Ханты-Мансийска как новогодней столицы Сибири в течение всего года. Проект «Ханты-Мансийск – Новогодняя столица Сибири» стал основой для развития креативных индустрий, создания в городе Ханты-Мансийске Арт–резиденции. Основная концептуальная линия деятельности Арт-резиденции и ее отличительная особенность от других учреждений подобного типа – «Новый год - круглый год», это </w:t>
      </w:r>
      <w:r>
        <w:rPr>
          <w:rFonts w:ascii="Times New Roman" w:eastAsia="Times New Roman" w:hAnsi="Times New Roman" w:cs="Times New Roman"/>
          <w:sz w:val="28"/>
          <w:szCs w:val="28"/>
          <w:lang w:eastAsia="ru-RU"/>
        </w:rPr>
        <w:t>–</w:t>
      </w:r>
      <w:r w:rsidRPr="00C925E1">
        <w:rPr>
          <w:rFonts w:ascii="Times New Roman" w:eastAsia="Times New Roman" w:hAnsi="Times New Roman" w:cs="Times New Roman"/>
          <w:sz w:val="28"/>
          <w:szCs w:val="28"/>
          <w:lang w:eastAsia="ru-RU"/>
        </w:rPr>
        <w:t xml:space="preserve"> разработка уникальных Северных брендов, конкурентоспособных на рынке креативных индустрий. Кроме того, предполагается, что свои обычаи празднования Нового года сначала на базе резиденции, а впоследствии</w:t>
      </w:r>
      <w:r>
        <w:rPr>
          <w:rFonts w:ascii="Times New Roman" w:eastAsia="Times New Roman" w:hAnsi="Times New Roman" w:cs="Times New Roman"/>
          <w:sz w:val="28"/>
          <w:szCs w:val="28"/>
          <w:lang w:eastAsia="ru-RU"/>
        </w:rPr>
        <w:t xml:space="preserve"> </w:t>
      </w:r>
      <w:r w:rsidRPr="00C925E1">
        <w:rPr>
          <w:rFonts w:ascii="Times New Roman" w:eastAsia="Times New Roman" w:hAnsi="Times New Roman" w:cs="Times New Roman"/>
          <w:sz w:val="28"/>
          <w:szCs w:val="28"/>
          <w:lang w:eastAsia="ru-RU"/>
        </w:rPr>
        <w:t>и на площадках проекта</w:t>
      </w:r>
      <w:r>
        <w:rPr>
          <w:rFonts w:ascii="Times New Roman" w:eastAsia="Times New Roman" w:hAnsi="Times New Roman" w:cs="Times New Roman"/>
          <w:sz w:val="28"/>
          <w:szCs w:val="28"/>
          <w:lang w:eastAsia="ru-RU"/>
        </w:rPr>
        <w:t>,</w:t>
      </w:r>
      <w:r w:rsidRPr="00C925E1">
        <w:rPr>
          <w:rFonts w:ascii="Times New Roman" w:eastAsia="Times New Roman" w:hAnsi="Times New Roman" w:cs="Times New Roman"/>
          <w:sz w:val="28"/>
          <w:szCs w:val="28"/>
          <w:lang w:eastAsia="ru-RU"/>
        </w:rPr>
        <w:t xml:space="preserve"> смогут представлять разные народы Сибири и Крайнего Севера. </w:t>
      </w:r>
    </w:p>
    <w:p w14:paraId="5AA459AC" w14:textId="1C85DF40" w:rsidR="003C5A40" w:rsidRPr="00C925E1" w:rsidRDefault="003C5A40" w:rsidP="003C5A40">
      <w:pPr>
        <w:spacing w:after="0" w:line="276" w:lineRule="auto"/>
        <w:ind w:firstLine="708"/>
        <w:jc w:val="both"/>
        <w:rPr>
          <w:rFonts w:ascii="Times New Roman" w:eastAsia="Times New Roman" w:hAnsi="Times New Roman" w:cs="Times New Roman"/>
          <w:sz w:val="28"/>
          <w:szCs w:val="28"/>
          <w:lang w:eastAsia="ru-RU"/>
        </w:rPr>
      </w:pPr>
      <w:r w:rsidRPr="00C925E1">
        <w:rPr>
          <w:rFonts w:ascii="Times New Roman" w:eastAsia="Times New Roman" w:hAnsi="Times New Roman" w:cs="Times New Roman"/>
          <w:sz w:val="28"/>
          <w:szCs w:val="28"/>
          <w:lang w:eastAsia="ru-RU"/>
        </w:rPr>
        <w:t xml:space="preserve">В целях презентации Проекта в летний период в рамках проведения в г.Ханты-Мансийске крупных событийных, спортивных и деловых мероприятий, запланирована работа по самостоятельному консервированию снега и созданию муниципального снегохранилища. </w:t>
      </w:r>
    </w:p>
    <w:p w14:paraId="6E110368" w14:textId="4A6644D4" w:rsidR="003C5A40" w:rsidRPr="00C925E1" w:rsidRDefault="003C5A40" w:rsidP="003C5A40">
      <w:pPr>
        <w:spacing w:after="0" w:line="276" w:lineRule="auto"/>
        <w:ind w:firstLine="708"/>
        <w:jc w:val="both"/>
        <w:rPr>
          <w:rFonts w:ascii="Times New Roman" w:eastAsia="Times New Roman" w:hAnsi="Times New Roman" w:cs="Times New Roman"/>
          <w:sz w:val="28"/>
          <w:szCs w:val="28"/>
          <w:lang w:eastAsia="ru-RU"/>
        </w:rPr>
      </w:pPr>
      <w:r w:rsidRPr="00C925E1">
        <w:rPr>
          <w:rFonts w:ascii="Times New Roman" w:eastAsia="Times New Roman" w:hAnsi="Times New Roman" w:cs="Times New Roman"/>
          <w:sz w:val="28"/>
          <w:szCs w:val="28"/>
          <w:lang w:eastAsia="ru-RU"/>
        </w:rPr>
        <w:t xml:space="preserve">2.Развитие новых новогодних площадок и трансформация уже существующих в событийные кластеры. </w:t>
      </w:r>
    </w:p>
    <w:p w14:paraId="1DBCAA83" w14:textId="15E02D49" w:rsidR="003C5A40" w:rsidRPr="00C925E1" w:rsidRDefault="003C5A40" w:rsidP="003C5A40">
      <w:pPr>
        <w:spacing w:after="0" w:line="276" w:lineRule="auto"/>
        <w:ind w:firstLine="708"/>
        <w:jc w:val="both"/>
        <w:rPr>
          <w:rFonts w:ascii="Times New Roman" w:eastAsia="Times New Roman" w:hAnsi="Times New Roman" w:cs="Times New Roman"/>
          <w:sz w:val="28"/>
          <w:szCs w:val="28"/>
          <w:lang w:eastAsia="ru-RU"/>
        </w:rPr>
      </w:pPr>
      <w:r w:rsidRPr="00C925E1">
        <w:rPr>
          <w:rFonts w:ascii="Times New Roman" w:eastAsia="Times New Roman" w:hAnsi="Times New Roman" w:cs="Times New Roman"/>
          <w:sz w:val="28"/>
          <w:szCs w:val="28"/>
          <w:lang w:eastAsia="ru-RU"/>
        </w:rPr>
        <w:lastRenderedPageBreak/>
        <w:t>Трансформация уже существующих площадок в событийные новогодние кластеры (т</w:t>
      </w:r>
      <w:r>
        <w:rPr>
          <w:rFonts w:ascii="Times New Roman" w:eastAsia="Times New Roman" w:hAnsi="Times New Roman" w:cs="Times New Roman"/>
          <w:sz w:val="28"/>
          <w:szCs w:val="28"/>
          <w:lang w:eastAsia="ru-RU"/>
        </w:rPr>
        <w:t>о есть</w:t>
      </w:r>
      <w:r w:rsidRPr="00C925E1">
        <w:rPr>
          <w:rFonts w:ascii="Times New Roman" w:eastAsia="Times New Roman" w:hAnsi="Times New Roman" w:cs="Times New Roman"/>
          <w:sz w:val="28"/>
          <w:szCs w:val="28"/>
          <w:lang w:eastAsia="ru-RU"/>
        </w:rPr>
        <w:t xml:space="preserve"> объединение нескольких локаций, предлагающих своим посетителям различные активности, в одну тематическую площадку) позволит более комплексно подходить к удовлетворению потребностей жителей разных возрастных групп: молодежь, семьи с детьми, неорганизованные туристы, люди пожилого возраста и т.д. </w:t>
      </w:r>
    </w:p>
    <w:p w14:paraId="69E6357C" w14:textId="64497A76" w:rsidR="003C5A40" w:rsidRDefault="003C5A40" w:rsidP="003C5A40">
      <w:pPr>
        <w:spacing w:after="0" w:line="276" w:lineRule="auto"/>
        <w:ind w:firstLine="708"/>
        <w:jc w:val="both"/>
        <w:rPr>
          <w:rFonts w:ascii="Times New Roman" w:eastAsia="Times New Roman" w:hAnsi="Times New Roman" w:cs="Times New Roman"/>
          <w:sz w:val="28"/>
          <w:szCs w:val="28"/>
          <w:lang w:eastAsia="ru-RU"/>
        </w:rPr>
      </w:pPr>
      <w:r w:rsidRPr="00C925E1">
        <w:rPr>
          <w:rFonts w:ascii="Times New Roman" w:eastAsia="Times New Roman" w:hAnsi="Times New Roman" w:cs="Times New Roman"/>
          <w:sz w:val="28"/>
          <w:szCs w:val="28"/>
          <w:lang w:eastAsia="ru-RU"/>
        </w:rPr>
        <w:t>Перспективы создания новогодних событийных туристских кластеров в настоящее время можно отметить на площадках «Новогодняя деревня»</w:t>
      </w:r>
      <w:r>
        <w:rPr>
          <w:rFonts w:ascii="Times New Roman" w:eastAsia="Times New Roman" w:hAnsi="Times New Roman" w:cs="Times New Roman"/>
          <w:sz w:val="28"/>
          <w:szCs w:val="28"/>
          <w:lang w:eastAsia="ru-RU"/>
        </w:rPr>
        <w:t xml:space="preserve"> </w:t>
      </w:r>
      <w:r w:rsidRPr="00C925E1">
        <w:rPr>
          <w:rFonts w:ascii="Times New Roman" w:eastAsia="Times New Roman" w:hAnsi="Times New Roman" w:cs="Times New Roman"/>
          <w:sz w:val="28"/>
          <w:szCs w:val="28"/>
          <w:lang w:eastAsia="ru-RU"/>
        </w:rPr>
        <w:t xml:space="preserve">и «ЧУМовая улица». Так, площадка «ЧУМовая улица» уже сейчас «расширила» свои привычные границы, выйдя за пределы Археопарка. Ее филиал, своеобразный ЧУМовый переулок, с 2023 года начал работу в экспозиции под открытым небом этнографического музея «Торум Маа». </w:t>
      </w:r>
      <w:r w:rsidRPr="00CF2DD4">
        <w:rPr>
          <w:rFonts w:ascii="Times New Roman" w:eastAsia="Times New Roman" w:hAnsi="Times New Roman" w:cs="Times New Roman"/>
          <w:sz w:val="28"/>
          <w:szCs w:val="28"/>
          <w:lang w:eastAsia="ru-RU"/>
        </w:rPr>
        <w:t xml:space="preserve">За время проведения проекта в этом году ее посетило 17 тысяч человек. </w:t>
      </w:r>
      <w:r w:rsidRPr="00C925E1">
        <w:rPr>
          <w:rFonts w:ascii="Times New Roman" w:eastAsia="Times New Roman" w:hAnsi="Times New Roman" w:cs="Times New Roman"/>
          <w:sz w:val="28"/>
          <w:szCs w:val="28"/>
          <w:lang w:eastAsia="ru-RU"/>
        </w:rPr>
        <w:t xml:space="preserve">Опыт проведения мероприятий этнической направленности на двух площадках одновременно оказался востребованным у посетителей и в дальнейшем эта практика будет продолжена. </w:t>
      </w:r>
    </w:p>
    <w:p w14:paraId="3F9EC457" w14:textId="0162D5B9" w:rsidR="003C5A40" w:rsidRPr="00C925E1" w:rsidRDefault="003C5A40" w:rsidP="003C5A40">
      <w:pPr>
        <w:spacing w:after="0" w:line="276" w:lineRule="auto"/>
        <w:ind w:firstLine="708"/>
        <w:jc w:val="both"/>
        <w:rPr>
          <w:rFonts w:ascii="Times New Roman" w:eastAsia="Times New Roman" w:hAnsi="Times New Roman" w:cs="Times New Roman"/>
          <w:sz w:val="28"/>
          <w:szCs w:val="28"/>
          <w:lang w:eastAsia="ru-RU"/>
        </w:rPr>
      </w:pPr>
      <w:r w:rsidRPr="00C925E1">
        <w:rPr>
          <w:rFonts w:ascii="Times New Roman" w:eastAsia="Times New Roman" w:hAnsi="Times New Roman" w:cs="Times New Roman"/>
          <w:sz w:val="28"/>
          <w:szCs w:val="28"/>
          <w:lang w:eastAsia="ru-RU"/>
        </w:rPr>
        <w:t xml:space="preserve">Микрорайон «Иртыш-2», где второй год подряд располагается площадка «Новогодняя деревня», тоже может уверенно претендовать на получение статуса «новогодний событийный кластер». С учетом близкого расположения детский игровой площадки, где есть возможность проводить мероприятия как на свежем воздухе, так и в помещениях, КСК «Дружба» и Арт-резиденции, жители данного микрорайона получают возможность, практически не выходя из дома, провести новогодние каникулы разнообразно и насыщенно с минимальными для себя затратами. </w:t>
      </w:r>
    </w:p>
    <w:p w14:paraId="48DF25D5" w14:textId="77777777" w:rsidR="003C5A40" w:rsidRPr="00C925E1" w:rsidRDefault="003C5A40" w:rsidP="003C5A40">
      <w:pPr>
        <w:spacing w:after="0" w:line="276" w:lineRule="auto"/>
        <w:ind w:firstLine="708"/>
        <w:jc w:val="both"/>
        <w:rPr>
          <w:rFonts w:ascii="Times New Roman" w:eastAsia="Times New Roman" w:hAnsi="Times New Roman" w:cs="Times New Roman"/>
          <w:sz w:val="28"/>
          <w:szCs w:val="28"/>
          <w:lang w:eastAsia="ru-RU"/>
        </w:rPr>
      </w:pPr>
      <w:r w:rsidRPr="00C925E1">
        <w:rPr>
          <w:rFonts w:ascii="Times New Roman" w:eastAsia="Times New Roman" w:hAnsi="Times New Roman" w:cs="Times New Roman"/>
          <w:sz w:val="28"/>
          <w:szCs w:val="28"/>
          <w:lang w:eastAsia="ru-RU"/>
        </w:rPr>
        <w:t xml:space="preserve">3.Проведение традиционных мероприятий в новом формате или на новом уровне. </w:t>
      </w:r>
    </w:p>
    <w:p w14:paraId="33BB2942" w14:textId="02B3502D" w:rsidR="003C5A40" w:rsidRPr="00C925E1" w:rsidRDefault="003C5A40" w:rsidP="003C5A40">
      <w:pPr>
        <w:spacing w:after="0" w:line="276" w:lineRule="auto"/>
        <w:ind w:firstLine="708"/>
        <w:jc w:val="both"/>
        <w:rPr>
          <w:rFonts w:ascii="Times New Roman" w:eastAsia="Times New Roman" w:hAnsi="Times New Roman" w:cs="Times New Roman"/>
          <w:sz w:val="28"/>
          <w:szCs w:val="28"/>
          <w:lang w:eastAsia="ru-RU"/>
        </w:rPr>
      </w:pPr>
      <w:r w:rsidRPr="00C925E1">
        <w:rPr>
          <w:rFonts w:ascii="Times New Roman" w:eastAsia="Times New Roman" w:hAnsi="Times New Roman" w:cs="Times New Roman"/>
          <w:sz w:val="28"/>
          <w:szCs w:val="28"/>
          <w:lang w:eastAsia="ru-RU"/>
        </w:rPr>
        <w:t>Чемпионат по банному парению «Иртышские купальни», являющийся неотъемлемой частью новогоднего СПА-фестиваля, претендует в настоящее время на получение статуса чемпионата Уральского федерального округа.</w:t>
      </w:r>
      <w:r>
        <w:rPr>
          <w:rFonts w:ascii="Times New Roman" w:eastAsia="Times New Roman" w:hAnsi="Times New Roman" w:cs="Times New Roman"/>
          <w:sz w:val="28"/>
          <w:szCs w:val="28"/>
          <w:lang w:eastAsia="ru-RU"/>
        </w:rPr>
        <w:t xml:space="preserve"> </w:t>
      </w:r>
      <w:r w:rsidRPr="00C925E1">
        <w:rPr>
          <w:rFonts w:ascii="Times New Roman" w:eastAsia="Times New Roman" w:hAnsi="Times New Roman" w:cs="Times New Roman"/>
          <w:sz w:val="28"/>
          <w:szCs w:val="28"/>
          <w:lang w:eastAsia="ru-RU"/>
        </w:rPr>
        <w:t>Эта мера позволит спортсменам из Югры в ближайшей перспективе выйти</w:t>
      </w:r>
      <w:r>
        <w:rPr>
          <w:rFonts w:ascii="Times New Roman" w:eastAsia="Times New Roman" w:hAnsi="Times New Roman" w:cs="Times New Roman"/>
          <w:sz w:val="28"/>
          <w:szCs w:val="28"/>
          <w:lang w:eastAsia="ru-RU"/>
        </w:rPr>
        <w:t xml:space="preserve"> </w:t>
      </w:r>
      <w:r w:rsidRPr="00C925E1">
        <w:rPr>
          <w:rFonts w:ascii="Times New Roman" w:eastAsia="Times New Roman" w:hAnsi="Times New Roman" w:cs="Times New Roman"/>
          <w:sz w:val="28"/>
          <w:szCs w:val="28"/>
          <w:lang w:eastAsia="ru-RU"/>
        </w:rPr>
        <w:t xml:space="preserve">на российский уровень, пройдя отборочные этапы в Ханты-Мансийске. Также стоит отметить, что чемпионат «Иртышские купальни» является единственным в России спортивным состязанием, которое проводится в зимний период. </w:t>
      </w:r>
    </w:p>
    <w:p w14:paraId="429868F2" w14:textId="5EA2112D" w:rsidR="00C16839" w:rsidRDefault="003C5A40" w:rsidP="00E00960">
      <w:pPr>
        <w:autoSpaceDE w:val="0"/>
        <w:autoSpaceDN w:val="0"/>
        <w:adjustRightInd w:val="0"/>
        <w:spacing w:after="0" w:line="276" w:lineRule="auto"/>
        <w:ind w:firstLine="567"/>
        <w:jc w:val="both"/>
        <w:rPr>
          <w:rFonts w:ascii="Times New Roman" w:eastAsia="Calibri" w:hAnsi="Times New Roman"/>
          <w:sz w:val="28"/>
          <w:szCs w:val="28"/>
        </w:rPr>
      </w:pPr>
      <w:r w:rsidRPr="00C925E1">
        <w:rPr>
          <w:rFonts w:ascii="Times New Roman" w:eastAsia="Times New Roman" w:hAnsi="Times New Roman" w:cs="Times New Roman"/>
          <w:sz w:val="28"/>
          <w:szCs w:val="28"/>
          <w:lang w:eastAsia="ru-RU"/>
        </w:rPr>
        <w:t>Детский гастрономический туризм – еще одно перспективное направление, развитию которого будет уделено особое внимание в новогоднем сезоне 2023</w:t>
      </w:r>
      <w:r>
        <w:rPr>
          <w:rFonts w:ascii="Times New Roman" w:eastAsia="Times New Roman" w:hAnsi="Times New Roman" w:cs="Times New Roman"/>
          <w:sz w:val="28"/>
          <w:szCs w:val="28"/>
          <w:lang w:eastAsia="ru-RU"/>
        </w:rPr>
        <w:t>-</w:t>
      </w:r>
      <w:r w:rsidRPr="00C925E1">
        <w:rPr>
          <w:rFonts w:ascii="Times New Roman" w:eastAsia="Times New Roman" w:hAnsi="Times New Roman" w:cs="Times New Roman"/>
          <w:sz w:val="28"/>
          <w:szCs w:val="28"/>
          <w:lang w:eastAsia="ru-RU"/>
        </w:rPr>
        <w:t>2024 г</w:t>
      </w:r>
      <w:r>
        <w:rPr>
          <w:rFonts w:ascii="Times New Roman" w:eastAsia="Times New Roman" w:hAnsi="Times New Roman" w:cs="Times New Roman"/>
          <w:sz w:val="28"/>
          <w:szCs w:val="28"/>
          <w:lang w:eastAsia="ru-RU"/>
        </w:rPr>
        <w:t>одов</w:t>
      </w:r>
      <w:r w:rsidRPr="00C925E1">
        <w:rPr>
          <w:rFonts w:ascii="Times New Roman" w:eastAsia="Times New Roman" w:hAnsi="Times New Roman" w:cs="Times New Roman"/>
          <w:sz w:val="28"/>
          <w:szCs w:val="28"/>
          <w:lang w:eastAsia="ru-RU"/>
        </w:rPr>
        <w:t xml:space="preserve">. Так, получит свое продолжение идея проведения в период новогодних каникул фестиваля детской новогодней гастрономии «Югренки». В планах организаторов – привлечение к участию в данном фестивале рестораторов их других городов и регионов. </w:t>
      </w:r>
    </w:p>
    <w:sectPr w:rsidR="00C16839" w:rsidSect="0010387E">
      <w:headerReference w:type="default" r:id="rId37"/>
      <w:footerReference w:type="default" r:id="rId38"/>
      <w:pgSz w:w="11906" w:h="16838"/>
      <w:pgMar w:top="1134" w:right="567"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E885B" w14:textId="77777777" w:rsidR="00A65C73" w:rsidRDefault="00A65C73" w:rsidP="00A21A71">
      <w:pPr>
        <w:spacing w:after="0" w:line="240" w:lineRule="auto"/>
      </w:pPr>
      <w:r>
        <w:separator/>
      </w:r>
    </w:p>
  </w:endnote>
  <w:endnote w:type="continuationSeparator" w:id="0">
    <w:p w14:paraId="7577890C" w14:textId="77777777" w:rsidR="00A65C73" w:rsidRDefault="00A65C73" w:rsidP="00A2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altName w:val="Segoe UI"/>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C">
    <w:altName w:val="BodoniC"/>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GOST 2.304 type A">
    <w:altName w:val="Cambria"/>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32608" w14:textId="4D7DDC38" w:rsidR="00413D27" w:rsidRDefault="00413D27">
    <w:pPr>
      <w:pStyle w:val="a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541F1" w14:textId="77777777" w:rsidR="00A65C73" w:rsidRDefault="00A65C73" w:rsidP="00A21A71">
      <w:pPr>
        <w:spacing w:after="0" w:line="240" w:lineRule="auto"/>
      </w:pPr>
      <w:r>
        <w:separator/>
      </w:r>
    </w:p>
  </w:footnote>
  <w:footnote w:type="continuationSeparator" w:id="0">
    <w:p w14:paraId="665C1BC6" w14:textId="77777777" w:rsidR="00A65C73" w:rsidRDefault="00A65C73" w:rsidP="00A21A71">
      <w:pPr>
        <w:spacing w:after="0" w:line="240" w:lineRule="auto"/>
      </w:pPr>
      <w:r>
        <w:continuationSeparator/>
      </w:r>
    </w:p>
  </w:footnote>
  <w:footnote w:id="1">
    <w:p w14:paraId="1A490167" w14:textId="77777777" w:rsidR="00413D27" w:rsidRPr="00F769A6" w:rsidRDefault="00413D27" w:rsidP="00C16839">
      <w:pPr>
        <w:pStyle w:val="a5"/>
        <w:jc w:val="both"/>
        <w:rPr>
          <w:rFonts w:ascii="Times New Roman" w:hAnsi="Times New Roman"/>
          <w:sz w:val="16"/>
          <w:szCs w:val="16"/>
          <w:highlight w:val="cyan"/>
        </w:rPr>
      </w:pPr>
      <w:r w:rsidRPr="00230A9C">
        <w:rPr>
          <w:rStyle w:val="a7"/>
        </w:rPr>
        <w:footnoteRef/>
      </w:r>
      <w:r w:rsidRPr="00230A9C">
        <w:t xml:space="preserve"> </w:t>
      </w:r>
      <w:r w:rsidRPr="000A7515">
        <w:rPr>
          <w:rFonts w:ascii="Times New Roman" w:hAnsi="Times New Roman"/>
          <w:sz w:val="16"/>
          <w:szCs w:val="16"/>
        </w:rPr>
        <w:t>Распоряжение Администрации города Ханты-Мансийска от 14.11.2022 №</w:t>
      </w:r>
      <w:r w:rsidRPr="000A7515">
        <w:rPr>
          <w:rFonts w:ascii="Times New Roman" w:hAnsi="Times New Roman"/>
          <w:sz w:val="16"/>
          <w:szCs w:val="16"/>
          <w:lang w:val="en-US"/>
        </w:rPr>
        <w:t> </w:t>
      </w:r>
      <w:r w:rsidRPr="000A7515">
        <w:rPr>
          <w:rFonts w:ascii="Times New Roman" w:hAnsi="Times New Roman"/>
          <w:sz w:val="16"/>
          <w:szCs w:val="16"/>
        </w:rPr>
        <w:t>129-р «Об одобрении прогноза социально-экономического развития города Ханты-Мансийска на 2023 год и на плановый период 2024 и 2025 годов».</w:t>
      </w:r>
    </w:p>
  </w:footnote>
  <w:footnote w:id="2">
    <w:p w14:paraId="7DC78AFB" w14:textId="77777777" w:rsidR="00413D27" w:rsidRPr="000246E5" w:rsidRDefault="00413D27" w:rsidP="00C16839">
      <w:pPr>
        <w:pStyle w:val="a5"/>
        <w:jc w:val="both"/>
        <w:rPr>
          <w:rFonts w:ascii="Times New Roman" w:hAnsi="Times New Roman"/>
          <w:sz w:val="16"/>
          <w:szCs w:val="16"/>
        </w:rPr>
      </w:pPr>
      <w:r w:rsidRPr="002F0032">
        <w:rPr>
          <w:rStyle w:val="a7"/>
          <w:rFonts w:ascii="Times New Roman" w:hAnsi="Times New Roman"/>
          <w:sz w:val="16"/>
          <w:szCs w:val="16"/>
        </w:rPr>
        <w:footnoteRef/>
      </w:r>
      <w:r w:rsidRPr="002F0032">
        <w:rPr>
          <w:rFonts w:ascii="Times New Roman" w:hAnsi="Times New Roman"/>
          <w:sz w:val="16"/>
          <w:szCs w:val="16"/>
        </w:rPr>
        <w:t xml:space="preserve"> Распоряжение Правительства автономного округа от 14 октября 2022 года №624-рп «О прогнозе социально-экономического развития </w:t>
      </w:r>
      <w:r w:rsidRPr="000246E5">
        <w:rPr>
          <w:rFonts w:ascii="Times New Roman" w:hAnsi="Times New Roman"/>
          <w:sz w:val="16"/>
          <w:szCs w:val="16"/>
        </w:rPr>
        <w:t>Ханты-Мансийского автономного округа – Югры на 2023 год и на плановый период 2024 и 2025 годов».</w:t>
      </w:r>
    </w:p>
    <w:p w14:paraId="6B2BB2B9" w14:textId="77777777" w:rsidR="00413D27" w:rsidRPr="00A602D0" w:rsidRDefault="00413D27" w:rsidP="00C16839">
      <w:pPr>
        <w:pStyle w:val="a5"/>
        <w:jc w:val="both"/>
        <w:rPr>
          <w:rFonts w:ascii="Times New Roman" w:hAnsi="Times New Roman"/>
          <w:sz w:val="16"/>
          <w:szCs w:val="16"/>
        </w:rPr>
      </w:pPr>
      <w:r>
        <w:rPr>
          <w:rFonts w:ascii="Times New Roman" w:hAnsi="Times New Roman"/>
          <w:sz w:val="16"/>
          <w:szCs w:val="16"/>
          <w:vertAlign w:val="superscript"/>
        </w:rPr>
        <w:t>3</w:t>
      </w:r>
      <w:r w:rsidRPr="000246E5">
        <w:rPr>
          <w:rFonts w:ascii="Times New Roman" w:hAnsi="Times New Roman"/>
          <w:sz w:val="16"/>
          <w:szCs w:val="16"/>
        </w:rPr>
        <w:t xml:space="preserve"> Демографический прогноз Российской Федерации до 2035 года.</w:t>
      </w:r>
    </w:p>
    <w:p w14:paraId="067440A5" w14:textId="77777777" w:rsidR="00413D27" w:rsidRDefault="00413D27" w:rsidP="00C16839">
      <w:pPr>
        <w:pStyle w:val="a5"/>
      </w:pPr>
    </w:p>
  </w:footnote>
  <w:footnote w:id="3">
    <w:p w14:paraId="34E0C0E6" w14:textId="77777777" w:rsidR="00413D27" w:rsidRDefault="00413D27" w:rsidP="00C16839">
      <w:pPr>
        <w:pStyle w:val="a5"/>
      </w:pPr>
      <w:r>
        <w:rPr>
          <w:rStyle w:val="a7"/>
        </w:rPr>
        <w:footnoteRef/>
      </w:r>
      <w:r>
        <w:t xml:space="preserve"> </w:t>
      </w:r>
      <w:r w:rsidRPr="001F239F">
        <w:rPr>
          <w:rFonts w:ascii="Times New Roman" w:hAnsi="Times New Roman"/>
          <w:lang w:eastAsia="ru-RU"/>
        </w:rPr>
        <w:t>Указ Президента Российской Федерации</w:t>
      </w:r>
      <w:r w:rsidRPr="001F239F">
        <w:rPr>
          <w:rFonts w:ascii="Times New Roman" w:hAnsi="Times New Roman"/>
        </w:rPr>
        <w:t xml:space="preserve"> </w:t>
      </w:r>
      <w:r w:rsidRPr="00C86CC9">
        <w:rPr>
          <w:rFonts w:ascii="Times New Roman" w:hAnsi="Times New Roman"/>
        </w:rPr>
        <w:t>от 7 мая 2018 года № 204 «О национальных целях и стратегических задачах развития Российской Федерации на период до 2024 года»</w:t>
      </w:r>
    </w:p>
  </w:footnote>
  <w:footnote w:id="4">
    <w:p w14:paraId="2D5511EB" w14:textId="0669C8B1" w:rsidR="00413D27" w:rsidRPr="00E30C2C" w:rsidRDefault="00413D27" w:rsidP="00C16839">
      <w:pPr>
        <w:spacing w:after="0" w:line="240" w:lineRule="auto"/>
        <w:jc w:val="both"/>
        <w:rPr>
          <w:rFonts w:ascii="Times New Roman" w:eastAsia="Times New Roman" w:hAnsi="Times New Roman"/>
          <w:sz w:val="20"/>
          <w:szCs w:val="20"/>
          <w:lang w:eastAsia="ru-RU"/>
        </w:rPr>
      </w:pPr>
      <w:r w:rsidRPr="00E30C2C">
        <w:rPr>
          <w:rStyle w:val="a7"/>
        </w:rPr>
        <w:footnoteRef/>
      </w:r>
      <w:r w:rsidRPr="00E30C2C">
        <w:rPr>
          <w:sz w:val="20"/>
          <w:szCs w:val="20"/>
        </w:rPr>
        <w:t xml:space="preserve"> </w:t>
      </w:r>
      <w:r>
        <w:rPr>
          <w:rFonts w:ascii="Times New Roman" w:eastAsia="Times New Roman" w:hAnsi="Times New Roman"/>
          <w:sz w:val="20"/>
          <w:szCs w:val="20"/>
          <w:lang w:eastAsia="ru-RU"/>
        </w:rPr>
        <w:t>в</w:t>
      </w:r>
      <w:r w:rsidRPr="00E30C2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2020</w:t>
      </w:r>
      <w:r w:rsidRPr="00E30C2C">
        <w:rPr>
          <w:rFonts w:ascii="Times New Roman" w:eastAsia="Times New Roman" w:hAnsi="Times New Roman"/>
          <w:sz w:val="20"/>
          <w:szCs w:val="20"/>
          <w:lang w:eastAsia="ru-RU"/>
        </w:rPr>
        <w:t xml:space="preserve"> году в </w:t>
      </w:r>
      <w:r>
        <w:rPr>
          <w:rFonts w:ascii="Times New Roman" w:eastAsia="Times New Roman" w:hAnsi="Times New Roman"/>
          <w:sz w:val="20"/>
          <w:szCs w:val="20"/>
          <w:lang w:eastAsia="ru-RU"/>
        </w:rPr>
        <w:t xml:space="preserve">Ханты-Мансийский </w:t>
      </w:r>
      <w:r w:rsidRPr="00E30C2C">
        <w:rPr>
          <w:rFonts w:ascii="Times New Roman" w:eastAsia="Times New Roman" w:hAnsi="Times New Roman"/>
          <w:sz w:val="20"/>
          <w:szCs w:val="20"/>
          <w:lang w:eastAsia="ru-RU"/>
        </w:rPr>
        <w:t>автономный округ</w:t>
      </w:r>
      <w:r>
        <w:rPr>
          <w:rFonts w:ascii="Times New Roman" w:eastAsia="Times New Roman" w:hAnsi="Times New Roman"/>
          <w:sz w:val="20"/>
          <w:szCs w:val="20"/>
          <w:lang w:eastAsia="ru-RU"/>
        </w:rPr>
        <w:t xml:space="preserve"> - Югру</w:t>
      </w:r>
      <w:r w:rsidRPr="00E30C2C">
        <w:rPr>
          <w:rFonts w:ascii="Times New Roman" w:eastAsia="Times New Roman" w:hAnsi="Times New Roman"/>
          <w:sz w:val="20"/>
          <w:szCs w:val="20"/>
          <w:lang w:eastAsia="ru-RU"/>
        </w:rPr>
        <w:t xml:space="preserve"> из других субъекто</w:t>
      </w:r>
      <w:r>
        <w:rPr>
          <w:rFonts w:ascii="Times New Roman" w:eastAsia="Times New Roman" w:hAnsi="Times New Roman"/>
          <w:sz w:val="20"/>
          <w:szCs w:val="20"/>
          <w:lang w:eastAsia="ru-RU"/>
        </w:rPr>
        <w:t>в Российской Федерации прибыло 25 детей, оставшихся без попечения родителей, в 2021 году - 36 детей.</w:t>
      </w:r>
      <w:r w:rsidRPr="00E30C2C">
        <w:rPr>
          <w:rFonts w:ascii="Times New Roman" w:eastAsia="Times New Roman" w:hAnsi="Times New Roman"/>
          <w:sz w:val="20"/>
          <w:szCs w:val="20"/>
          <w:lang w:eastAsia="ru-RU"/>
        </w:rPr>
        <w:t xml:space="preserve"> </w:t>
      </w:r>
    </w:p>
  </w:footnote>
  <w:footnote w:id="5">
    <w:p w14:paraId="339D4076" w14:textId="2228DBAC" w:rsidR="00413D27" w:rsidRPr="00E30C2C" w:rsidRDefault="00413D27" w:rsidP="00C16839">
      <w:pPr>
        <w:pStyle w:val="a5"/>
      </w:pPr>
      <w:r w:rsidRPr="00E30C2C">
        <w:rPr>
          <w:rStyle w:val="a7"/>
          <w:rFonts w:ascii="Times New Roman" w:hAnsi="Times New Roman"/>
        </w:rPr>
        <w:footnoteRef/>
      </w:r>
      <w:r>
        <w:rPr>
          <w:rFonts w:ascii="Times New Roman" w:hAnsi="Times New Roman"/>
        </w:rPr>
        <w:t>д</w:t>
      </w:r>
      <w:r w:rsidRPr="00E30C2C">
        <w:rPr>
          <w:rFonts w:ascii="Times New Roman" w:hAnsi="Times New Roman"/>
        </w:rPr>
        <w:t xml:space="preserve">алее по тексту </w:t>
      </w:r>
      <w:r>
        <w:rPr>
          <w:rFonts w:ascii="Times New Roman" w:hAnsi="Times New Roman"/>
        </w:rPr>
        <w:t xml:space="preserve">- </w:t>
      </w:r>
      <w:r w:rsidRPr="00E30C2C">
        <w:rPr>
          <w:rFonts w:ascii="Times New Roman" w:hAnsi="Times New Roman"/>
        </w:rPr>
        <w:t xml:space="preserve">Ханты-Мансийский центр </w:t>
      </w:r>
    </w:p>
  </w:footnote>
  <w:footnote w:id="6">
    <w:p w14:paraId="32BEAB69" w14:textId="0F63115A" w:rsidR="00413D27" w:rsidRPr="00E30C2C" w:rsidRDefault="00413D27" w:rsidP="00C16839">
      <w:pPr>
        <w:pStyle w:val="a5"/>
        <w:jc w:val="both"/>
        <w:rPr>
          <w:sz w:val="16"/>
          <w:szCs w:val="16"/>
        </w:rPr>
      </w:pPr>
      <w:r w:rsidRPr="00E30C2C">
        <w:rPr>
          <w:rStyle w:val="a7"/>
        </w:rPr>
        <w:footnoteRef/>
      </w:r>
      <w:r w:rsidRPr="00E30C2C">
        <w:t xml:space="preserve"> </w:t>
      </w:r>
      <w:r>
        <w:rPr>
          <w:rFonts w:ascii="Times New Roman" w:hAnsi="Times New Roman"/>
        </w:rPr>
        <w:t>д</w:t>
      </w:r>
      <w:r w:rsidRPr="00E30C2C">
        <w:rPr>
          <w:rFonts w:ascii="Times New Roman" w:hAnsi="Times New Roman"/>
        </w:rPr>
        <w:t>ети от рождения и до достижения 3 лет помещаются под надзор</w:t>
      </w:r>
      <w:r w:rsidRPr="00E30C2C">
        <w:t xml:space="preserve"> </w:t>
      </w:r>
      <w:r w:rsidRPr="00E30C2C">
        <w:rPr>
          <w:rFonts w:ascii="Times New Roman" w:hAnsi="Times New Roman"/>
        </w:rPr>
        <w:t>в КУ ХМАО-Югры «Урайский специализированный Дом ребенка»</w:t>
      </w:r>
    </w:p>
  </w:footnote>
  <w:footnote w:id="7">
    <w:p w14:paraId="57C2ABFE" w14:textId="3F8D6154" w:rsidR="00413D27" w:rsidRPr="00E30C2C" w:rsidRDefault="00413D27" w:rsidP="00C16839">
      <w:pPr>
        <w:pStyle w:val="a5"/>
      </w:pPr>
      <w:r w:rsidRPr="00E30C2C">
        <w:rPr>
          <w:rStyle w:val="a7"/>
          <w:rFonts w:ascii="Times New Roman" w:hAnsi="Times New Roman"/>
        </w:rPr>
        <w:footnoteRef/>
      </w:r>
      <w:r>
        <w:rPr>
          <w:rFonts w:ascii="Times New Roman" w:hAnsi="Times New Roman"/>
        </w:rPr>
        <w:t>д</w:t>
      </w:r>
      <w:r w:rsidRPr="00E30C2C">
        <w:rPr>
          <w:rFonts w:ascii="Times New Roman" w:hAnsi="Times New Roman"/>
        </w:rPr>
        <w:t xml:space="preserve">алее по тексту </w:t>
      </w:r>
      <w:r>
        <w:rPr>
          <w:rFonts w:ascii="Times New Roman" w:hAnsi="Times New Roman"/>
        </w:rPr>
        <w:t xml:space="preserve">- </w:t>
      </w:r>
      <w:r w:rsidRPr="00E30C2C">
        <w:rPr>
          <w:rFonts w:ascii="Times New Roman" w:hAnsi="Times New Roman"/>
        </w:rPr>
        <w:t xml:space="preserve">Ханты-Мансийский центр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449264"/>
      <w:docPartObj>
        <w:docPartGallery w:val="Page Numbers (Top of Page)"/>
        <w:docPartUnique/>
      </w:docPartObj>
    </w:sdtPr>
    <w:sdtEndPr/>
    <w:sdtContent>
      <w:p w14:paraId="75F2F011" w14:textId="77777777" w:rsidR="00413D27" w:rsidRDefault="00413D27">
        <w:pPr>
          <w:pStyle w:val="af3"/>
          <w:jc w:val="center"/>
        </w:pPr>
        <w:r>
          <w:fldChar w:fldCharType="begin"/>
        </w:r>
        <w:r>
          <w:instrText>PAGE   \* MERGEFORMAT</w:instrText>
        </w:r>
        <w:r>
          <w:fldChar w:fldCharType="separate"/>
        </w:r>
        <w:r w:rsidR="00B20C70">
          <w:rPr>
            <w:noProof/>
          </w:rPr>
          <w:t>2</w:t>
        </w:r>
        <w:r>
          <w:fldChar w:fldCharType="end"/>
        </w:r>
      </w:p>
    </w:sdtContent>
  </w:sdt>
  <w:p w14:paraId="1EA0A231" w14:textId="77777777" w:rsidR="00413D27" w:rsidRDefault="00413D2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31C"/>
    <w:multiLevelType w:val="hybridMultilevel"/>
    <w:tmpl w:val="7902ACE2"/>
    <w:lvl w:ilvl="0" w:tplc="61CA0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45A55"/>
    <w:multiLevelType w:val="hybridMultilevel"/>
    <w:tmpl w:val="8102956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7C7E8B"/>
    <w:multiLevelType w:val="multilevel"/>
    <w:tmpl w:val="FB3CDB28"/>
    <w:lvl w:ilvl="0">
      <w:start w:val="1"/>
      <w:numFmt w:val="decimal"/>
      <w:lvlText w:val="%1."/>
      <w:lvlJc w:val="left"/>
      <w:pPr>
        <w:ind w:left="1069" w:hanging="360"/>
      </w:pPr>
      <w:rPr>
        <w:rFonts w:hint="default"/>
      </w:rPr>
    </w:lvl>
    <w:lvl w:ilvl="1">
      <w:start w:val="3"/>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B0443BE"/>
    <w:multiLevelType w:val="hybridMultilevel"/>
    <w:tmpl w:val="0E785B84"/>
    <w:lvl w:ilvl="0" w:tplc="94449A86">
      <w:start w:val="1"/>
      <w:numFmt w:val="bullet"/>
      <w:lvlText w:val="–"/>
      <w:lvlJc w:val="left"/>
      <w:pPr>
        <w:ind w:left="720" w:hanging="360"/>
      </w:pPr>
      <w:rPr>
        <w:rFonts w:ascii="Lao UI" w:hAnsi="Lao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72698"/>
    <w:multiLevelType w:val="hybridMultilevel"/>
    <w:tmpl w:val="5350A040"/>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8E4B35"/>
    <w:multiLevelType w:val="hybridMultilevel"/>
    <w:tmpl w:val="0D3631A0"/>
    <w:lvl w:ilvl="0" w:tplc="486E1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6304BE"/>
    <w:multiLevelType w:val="hybridMultilevel"/>
    <w:tmpl w:val="40044D84"/>
    <w:lvl w:ilvl="0" w:tplc="61CA01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140EF2"/>
    <w:multiLevelType w:val="hybridMultilevel"/>
    <w:tmpl w:val="11A080DE"/>
    <w:lvl w:ilvl="0" w:tplc="4A2CE0CC">
      <w:start w:val="1"/>
      <w:numFmt w:val="bullet"/>
      <w:lvlText w:val=""/>
      <w:lvlJc w:val="left"/>
      <w:pPr>
        <w:ind w:left="1428" w:hanging="360"/>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4059ED"/>
    <w:multiLevelType w:val="hybridMultilevel"/>
    <w:tmpl w:val="F27E8CD6"/>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DB63F4"/>
    <w:multiLevelType w:val="hybridMultilevel"/>
    <w:tmpl w:val="C2C0D6EC"/>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EF2E03"/>
    <w:multiLevelType w:val="hybridMultilevel"/>
    <w:tmpl w:val="CA187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F6274B"/>
    <w:multiLevelType w:val="multilevel"/>
    <w:tmpl w:val="573C21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630ED9"/>
    <w:multiLevelType w:val="hybridMultilevel"/>
    <w:tmpl w:val="98D217F6"/>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4E1A1F"/>
    <w:multiLevelType w:val="hybridMultilevel"/>
    <w:tmpl w:val="5BFC362E"/>
    <w:lvl w:ilvl="0" w:tplc="4A2CE0CC">
      <w:start w:val="1"/>
      <w:numFmt w:val="bullet"/>
      <w:lvlText w:val=""/>
      <w:lvlJc w:val="left"/>
      <w:pPr>
        <w:ind w:left="1428" w:hanging="360"/>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08E735D"/>
    <w:multiLevelType w:val="hybridMultilevel"/>
    <w:tmpl w:val="092C3E7E"/>
    <w:lvl w:ilvl="0" w:tplc="4A2CE0CC">
      <w:start w:val="1"/>
      <w:numFmt w:val="bullet"/>
      <w:lvlText w:val=""/>
      <w:lvlJc w:val="left"/>
      <w:pPr>
        <w:ind w:left="1428" w:hanging="360"/>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2A031B"/>
    <w:multiLevelType w:val="hybridMultilevel"/>
    <w:tmpl w:val="9AA08AD6"/>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4729F2"/>
    <w:multiLevelType w:val="hybridMultilevel"/>
    <w:tmpl w:val="F8F8D9D0"/>
    <w:lvl w:ilvl="0" w:tplc="4A2CE0CC">
      <w:start w:val="1"/>
      <w:numFmt w:val="bullet"/>
      <w:lvlText w:val=""/>
      <w:lvlJc w:val="left"/>
      <w:pPr>
        <w:ind w:left="2138"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1FF0ADA"/>
    <w:multiLevelType w:val="hybridMultilevel"/>
    <w:tmpl w:val="16EEF608"/>
    <w:lvl w:ilvl="0" w:tplc="4A2CE0CC">
      <w:start w:val="1"/>
      <w:numFmt w:val="bullet"/>
      <w:lvlText w:val=""/>
      <w:lvlJc w:val="left"/>
      <w:pPr>
        <w:ind w:left="1287"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31D60F1"/>
    <w:multiLevelType w:val="hybridMultilevel"/>
    <w:tmpl w:val="6E589E84"/>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E6045B"/>
    <w:multiLevelType w:val="hybridMultilevel"/>
    <w:tmpl w:val="97A63B6E"/>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497E2D6E"/>
    <w:multiLevelType w:val="hybridMultilevel"/>
    <w:tmpl w:val="2250B084"/>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DE5DA5"/>
    <w:multiLevelType w:val="hybridMultilevel"/>
    <w:tmpl w:val="799CDE1E"/>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1C2585A"/>
    <w:multiLevelType w:val="hybridMultilevel"/>
    <w:tmpl w:val="9238DA74"/>
    <w:lvl w:ilvl="0" w:tplc="61CA017A">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5821211B"/>
    <w:multiLevelType w:val="hybridMultilevel"/>
    <w:tmpl w:val="72C441E6"/>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CD6FDF"/>
    <w:multiLevelType w:val="hybridMultilevel"/>
    <w:tmpl w:val="FE244BEA"/>
    <w:lvl w:ilvl="0" w:tplc="61CA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567E1A"/>
    <w:multiLevelType w:val="hybridMultilevel"/>
    <w:tmpl w:val="EF8C6A26"/>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C9041BA"/>
    <w:multiLevelType w:val="hybridMultilevel"/>
    <w:tmpl w:val="77AC8C9E"/>
    <w:lvl w:ilvl="0" w:tplc="4A2CE0CC">
      <w:start w:val="1"/>
      <w:numFmt w:val="bullet"/>
      <w:lvlText w:val=""/>
      <w:lvlJc w:val="left"/>
      <w:pPr>
        <w:ind w:left="2145" w:hanging="360"/>
      </w:pPr>
      <w:rPr>
        <w:rFonts w:ascii="Symbol" w:hAnsi="Symbol" w:hint="default"/>
        <w:b/>
        <w:strike w:val="0"/>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9" w15:restartNumberingAfterBreak="0">
    <w:nsid w:val="60432C6D"/>
    <w:multiLevelType w:val="hybridMultilevel"/>
    <w:tmpl w:val="1D98A93E"/>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B05836"/>
    <w:multiLevelType w:val="hybridMultilevel"/>
    <w:tmpl w:val="C096F424"/>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012148"/>
    <w:multiLevelType w:val="hybridMultilevel"/>
    <w:tmpl w:val="CA9698A4"/>
    <w:lvl w:ilvl="0" w:tplc="4A2CE0CC">
      <w:start w:val="1"/>
      <w:numFmt w:val="bullet"/>
      <w:lvlText w:val=""/>
      <w:lvlJc w:val="left"/>
      <w:pPr>
        <w:ind w:left="1996"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085655D"/>
    <w:multiLevelType w:val="hybridMultilevel"/>
    <w:tmpl w:val="E186657A"/>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08F6B86"/>
    <w:multiLevelType w:val="hybridMultilevel"/>
    <w:tmpl w:val="70F83D24"/>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61607F7"/>
    <w:multiLevelType w:val="hybridMultilevel"/>
    <w:tmpl w:val="10C0199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AC37085"/>
    <w:multiLevelType w:val="hybridMultilevel"/>
    <w:tmpl w:val="6BB80A18"/>
    <w:lvl w:ilvl="0" w:tplc="4A2CE0CC">
      <w:start w:val="1"/>
      <w:numFmt w:val="bullet"/>
      <w:lvlText w:val=""/>
      <w:lvlJc w:val="left"/>
      <w:pPr>
        <w:ind w:left="1287"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1"/>
  </w:num>
  <w:num w:numId="3">
    <w:abstractNumId w:val="21"/>
  </w:num>
  <w:num w:numId="4">
    <w:abstractNumId w:val="13"/>
  </w:num>
  <w:num w:numId="5">
    <w:abstractNumId w:val="18"/>
  </w:num>
  <w:num w:numId="6">
    <w:abstractNumId w:val="5"/>
  </w:num>
  <w:num w:numId="7">
    <w:abstractNumId w:val="30"/>
  </w:num>
  <w:num w:numId="8">
    <w:abstractNumId w:val="16"/>
  </w:num>
  <w:num w:numId="9">
    <w:abstractNumId w:val="35"/>
  </w:num>
  <w:num w:numId="10">
    <w:abstractNumId w:val="31"/>
  </w:num>
  <w:num w:numId="11">
    <w:abstractNumId w:val="17"/>
  </w:num>
  <w:num w:numId="12">
    <w:abstractNumId w:val="7"/>
  </w:num>
  <w:num w:numId="13">
    <w:abstractNumId w:val="14"/>
  </w:num>
  <w:num w:numId="14">
    <w:abstractNumId w:val="28"/>
  </w:num>
  <w:num w:numId="15">
    <w:abstractNumId w:val="3"/>
  </w:num>
  <w:num w:numId="16">
    <w:abstractNumId w:val="27"/>
  </w:num>
  <w:num w:numId="17">
    <w:abstractNumId w:val="6"/>
  </w:num>
  <w:num w:numId="18">
    <w:abstractNumId w:val="24"/>
  </w:num>
  <w:num w:numId="19">
    <w:abstractNumId w:val="2"/>
  </w:num>
  <w:num w:numId="20">
    <w:abstractNumId w:val="1"/>
  </w:num>
  <w:num w:numId="21">
    <w:abstractNumId w:val="32"/>
  </w:num>
  <w:num w:numId="22">
    <w:abstractNumId w:val="12"/>
  </w:num>
  <w:num w:numId="23">
    <w:abstractNumId w:val="4"/>
  </w:num>
  <w:num w:numId="24">
    <w:abstractNumId w:val="8"/>
  </w:num>
  <w:num w:numId="25">
    <w:abstractNumId w:val="19"/>
  </w:num>
  <w:num w:numId="26">
    <w:abstractNumId w:val="33"/>
  </w:num>
  <w:num w:numId="27">
    <w:abstractNumId w:val="23"/>
  </w:num>
  <w:num w:numId="28">
    <w:abstractNumId w:val="9"/>
  </w:num>
  <w:num w:numId="29">
    <w:abstractNumId w:val="34"/>
  </w:num>
  <w:num w:numId="30">
    <w:abstractNumId w:val="20"/>
  </w:num>
  <w:num w:numId="31">
    <w:abstractNumId w:val="22"/>
  </w:num>
  <w:num w:numId="32">
    <w:abstractNumId w:val="25"/>
  </w:num>
  <w:num w:numId="33">
    <w:abstractNumId w:val="0"/>
  </w:num>
  <w:num w:numId="34">
    <w:abstractNumId w:val="26"/>
  </w:num>
  <w:num w:numId="35">
    <w:abstractNumId w:val="10"/>
  </w:num>
  <w:num w:numId="36">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71"/>
    <w:rsid w:val="00000BE6"/>
    <w:rsid w:val="00001B80"/>
    <w:rsid w:val="00002004"/>
    <w:rsid w:val="00002ECB"/>
    <w:rsid w:val="000033CB"/>
    <w:rsid w:val="000037E8"/>
    <w:rsid w:val="00004328"/>
    <w:rsid w:val="00005554"/>
    <w:rsid w:val="0000725E"/>
    <w:rsid w:val="000101B5"/>
    <w:rsid w:val="00010650"/>
    <w:rsid w:val="000117E7"/>
    <w:rsid w:val="000118C2"/>
    <w:rsid w:val="00011ED2"/>
    <w:rsid w:val="00011FE5"/>
    <w:rsid w:val="0001208A"/>
    <w:rsid w:val="00012326"/>
    <w:rsid w:val="00012B92"/>
    <w:rsid w:val="00012FEF"/>
    <w:rsid w:val="00013082"/>
    <w:rsid w:val="000130FC"/>
    <w:rsid w:val="000143F5"/>
    <w:rsid w:val="00014807"/>
    <w:rsid w:val="0001638C"/>
    <w:rsid w:val="000167AE"/>
    <w:rsid w:val="00016DE4"/>
    <w:rsid w:val="00016E68"/>
    <w:rsid w:val="000201DB"/>
    <w:rsid w:val="000213EC"/>
    <w:rsid w:val="00021F37"/>
    <w:rsid w:val="00022AB3"/>
    <w:rsid w:val="00022E22"/>
    <w:rsid w:val="000232DA"/>
    <w:rsid w:val="000240B4"/>
    <w:rsid w:val="00025A41"/>
    <w:rsid w:val="00026037"/>
    <w:rsid w:val="00026E60"/>
    <w:rsid w:val="00027893"/>
    <w:rsid w:val="00031D31"/>
    <w:rsid w:val="00031FF6"/>
    <w:rsid w:val="0003218A"/>
    <w:rsid w:val="000321EE"/>
    <w:rsid w:val="0003331F"/>
    <w:rsid w:val="00033D67"/>
    <w:rsid w:val="000346D1"/>
    <w:rsid w:val="000347D8"/>
    <w:rsid w:val="0003512F"/>
    <w:rsid w:val="000359ED"/>
    <w:rsid w:val="0003672F"/>
    <w:rsid w:val="00036883"/>
    <w:rsid w:val="000376E3"/>
    <w:rsid w:val="0003779C"/>
    <w:rsid w:val="00037D7E"/>
    <w:rsid w:val="00042D9B"/>
    <w:rsid w:val="0004314F"/>
    <w:rsid w:val="0004408F"/>
    <w:rsid w:val="00044EA5"/>
    <w:rsid w:val="000454D8"/>
    <w:rsid w:val="0004641B"/>
    <w:rsid w:val="00046535"/>
    <w:rsid w:val="000470EA"/>
    <w:rsid w:val="0004749E"/>
    <w:rsid w:val="000477C9"/>
    <w:rsid w:val="0005083F"/>
    <w:rsid w:val="00050ACE"/>
    <w:rsid w:val="00053717"/>
    <w:rsid w:val="000544D5"/>
    <w:rsid w:val="00054667"/>
    <w:rsid w:val="00054B3C"/>
    <w:rsid w:val="00055CEC"/>
    <w:rsid w:val="000561EA"/>
    <w:rsid w:val="00057B21"/>
    <w:rsid w:val="00057D72"/>
    <w:rsid w:val="00060FBB"/>
    <w:rsid w:val="000624B6"/>
    <w:rsid w:val="000624EE"/>
    <w:rsid w:val="00062BE8"/>
    <w:rsid w:val="0006306A"/>
    <w:rsid w:val="00063DA1"/>
    <w:rsid w:val="000647BA"/>
    <w:rsid w:val="000658FF"/>
    <w:rsid w:val="0006687E"/>
    <w:rsid w:val="000702D6"/>
    <w:rsid w:val="00070F32"/>
    <w:rsid w:val="00072715"/>
    <w:rsid w:val="00073523"/>
    <w:rsid w:val="000736D6"/>
    <w:rsid w:val="00073764"/>
    <w:rsid w:val="000739EB"/>
    <w:rsid w:val="000758CF"/>
    <w:rsid w:val="00076174"/>
    <w:rsid w:val="00076B16"/>
    <w:rsid w:val="00076C6B"/>
    <w:rsid w:val="00081FA6"/>
    <w:rsid w:val="0008206B"/>
    <w:rsid w:val="00082D1F"/>
    <w:rsid w:val="00082D52"/>
    <w:rsid w:val="00082F46"/>
    <w:rsid w:val="00083F14"/>
    <w:rsid w:val="0008447D"/>
    <w:rsid w:val="00085187"/>
    <w:rsid w:val="0008589A"/>
    <w:rsid w:val="0008798C"/>
    <w:rsid w:val="00091A18"/>
    <w:rsid w:val="00091A97"/>
    <w:rsid w:val="00092132"/>
    <w:rsid w:val="000933CD"/>
    <w:rsid w:val="00094A86"/>
    <w:rsid w:val="00096CD6"/>
    <w:rsid w:val="00096F9F"/>
    <w:rsid w:val="00097B76"/>
    <w:rsid w:val="000A19E8"/>
    <w:rsid w:val="000A5592"/>
    <w:rsid w:val="000B05FC"/>
    <w:rsid w:val="000B0602"/>
    <w:rsid w:val="000B1C09"/>
    <w:rsid w:val="000B2023"/>
    <w:rsid w:val="000B2290"/>
    <w:rsid w:val="000B2A32"/>
    <w:rsid w:val="000B4CA6"/>
    <w:rsid w:val="000B5901"/>
    <w:rsid w:val="000B59A8"/>
    <w:rsid w:val="000B59E0"/>
    <w:rsid w:val="000B6037"/>
    <w:rsid w:val="000B71D4"/>
    <w:rsid w:val="000B757C"/>
    <w:rsid w:val="000C0105"/>
    <w:rsid w:val="000C11BD"/>
    <w:rsid w:val="000C1D85"/>
    <w:rsid w:val="000C2936"/>
    <w:rsid w:val="000C4359"/>
    <w:rsid w:val="000C4BEC"/>
    <w:rsid w:val="000C65C2"/>
    <w:rsid w:val="000C67D5"/>
    <w:rsid w:val="000C68EA"/>
    <w:rsid w:val="000C6981"/>
    <w:rsid w:val="000C7728"/>
    <w:rsid w:val="000C7BA5"/>
    <w:rsid w:val="000C7C6F"/>
    <w:rsid w:val="000C7D77"/>
    <w:rsid w:val="000D1045"/>
    <w:rsid w:val="000D22E2"/>
    <w:rsid w:val="000D2690"/>
    <w:rsid w:val="000D39E2"/>
    <w:rsid w:val="000D76C2"/>
    <w:rsid w:val="000D7705"/>
    <w:rsid w:val="000E300A"/>
    <w:rsid w:val="000E33E2"/>
    <w:rsid w:val="000E366B"/>
    <w:rsid w:val="000E3C9B"/>
    <w:rsid w:val="000E3D47"/>
    <w:rsid w:val="000E46D9"/>
    <w:rsid w:val="000E52F7"/>
    <w:rsid w:val="000E683D"/>
    <w:rsid w:val="000E77EC"/>
    <w:rsid w:val="000F0CFE"/>
    <w:rsid w:val="000F0DDE"/>
    <w:rsid w:val="000F20CF"/>
    <w:rsid w:val="000F25F3"/>
    <w:rsid w:val="000F3964"/>
    <w:rsid w:val="000F3D06"/>
    <w:rsid w:val="000F4A9C"/>
    <w:rsid w:val="000F4FE6"/>
    <w:rsid w:val="000F5266"/>
    <w:rsid w:val="000F66EF"/>
    <w:rsid w:val="000F6F4E"/>
    <w:rsid w:val="000F72F3"/>
    <w:rsid w:val="00101EC6"/>
    <w:rsid w:val="0010288F"/>
    <w:rsid w:val="00102F7C"/>
    <w:rsid w:val="0010387E"/>
    <w:rsid w:val="00106C87"/>
    <w:rsid w:val="001074BA"/>
    <w:rsid w:val="0011107D"/>
    <w:rsid w:val="0011196F"/>
    <w:rsid w:val="00112296"/>
    <w:rsid w:val="00113126"/>
    <w:rsid w:val="0011390F"/>
    <w:rsid w:val="00113AD4"/>
    <w:rsid w:val="00115ACB"/>
    <w:rsid w:val="001161E5"/>
    <w:rsid w:val="0011624B"/>
    <w:rsid w:val="001162BE"/>
    <w:rsid w:val="001175A8"/>
    <w:rsid w:val="00117FAE"/>
    <w:rsid w:val="0012061F"/>
    <w:rsid w:val="0012099A"/>
    <w:rsid w:val="00120B89"/>
    <w:rsid w:val="001216AA"/>
    <w:rsid w:val="00121CBA"/>
    <w:rsid w:val="001220A1"/>
    <w:rsid w:val="00122A60"/>
    <w:rsid w:val="0012308A"/>
    <w:rsid w:val="00123405"/>
    <w:rsid w:val="00123495"/>
    <w:rsid w:val="00123B4B"/>
    <w:rsid w:val="00124611"/>
    <w:rsid w:val="00124B20"/>
    <w:rsid w:val="00124CCE"/>
    <w:rsid w:val="00125ED2"/>
    <w:rsid w:val="001261C6"/>
    <w:rsid w:val="001263DF"/>
    <w:rsid w:val="00126FF1"/>
    <w:rsid w:val="00131E45"/>
    <w:rsid w:val="00132079"/>
    <w:rsid w:val="00133833"/>
    <w:rsid w:val="00133A85"/>
    <w:rsid w:val="0013436C"/>
    <w:rsid w:val="00135B61"/>
    <w:rsid w:val="001366A4"/>
    <w:rsid w:val="00136992"/>
    <w:rsid w:val="00137070"/>
    <w:rsid w:val="00137397"/>
    <w:rsid w:val="00140172"/>
    <w:rsid w:val="00141147"/>
    <w:rsid w:val="00141301"/>
    <w:rsid w:val="00143FBD"/>
    <w:rsid w:val="0014477D"/>
    <w:rsid w:val="00144845"/>
    <w:rsid w:val="00146302"/>
    <w:rsid w:val="001467C0"/>
    <w:rsid w:val="00146B6D"/>
    <w:rsid w:val="001513BC"/>
    <w:rsid w:val="00151B14"/>
    <w:rsid w:val="001523CA"/>
    <w:rsid w:val="001534E7"/>
    <w:rsid w:val="001536D9"/>
    <w:rsid w:val="00153F35"/>
    <w:rsid w:val="00155BEF"/>
    <w:rsid w:val="00155C11"/>
    <w:rsid w:val="00155F0B"/>
    <w:rsid w:val="0015684E"/>
    <w:rsid w:val="00156AA4"/>
    <w:rsid w:val="00160375"/>
    <w:rsid w:val="00160402"/>
    <w:rsid w:val="0016045B"/>
    <w:rsid w:val="00160C30"/>
    <w:rsid w:val="00161148"/>
    <w:rsid w:val="0016235F"/>
    <w:rsid w:val="00162960"/>
    <w:rsid w:val="00162C7E"/>
    <w:rsid w:val="00163CBE"/>
    <w:rsid w:val="00163E99"/>
    <w:rsid w:val="0016432C"/>
    <w:rsid w:val="00164836"/>
    <w:rsid w:val="001652F1"/>
    <w:rsid w:val="001656A9"/>
    <w:rsid w:val="00165C58"/>
    <w:rsid w:val="00166865"/>
    <w:rsid w:val="00166F5D"/>
    <w:rsid w:val="00167813"/>
    <w:rsid w:val="00167E8D"/>
    <w:rsid w:val="00170810"/>
    <w:rsid w:val="00170C24"/>
    <w:rsid w:val="00171E25"/>
    <w:rsid w:val="0017296E"/>
    <w:rsid w:val="00173E18"/>
    <w:rsid w:val="001741FA"/>
    <w:rsid w:val="00174CE8"/>
    <w:rsid w:val="00175A32"/>
    <w:rsid w:val="00175D86"/>
    <w:rsid w:val="0017622C"/>
    <w:rsid w:val="00176630"/>
    <w:rsid w:val="00176D9B"/>
    <w:rsid w:val="00176FC8"/>
    <w:rsid w:val="0017799D"/>
    <w:rsid w:val="00177C0C"/>
    <w:rsid w:val="001803AF"/>
    <w:rsid w:val="00180E3D"/>
    <w:rsid w:val="001814B5"/>
    <w:rsid w:val="00181F3B"/>
    <w:rsid w:val="00183308"/>
    <w:rsid w:val="001848CC"/>
    <w:rsid w:val="00184993"/>
    <w:rsid w:val="00184ECB"/>
    <w:rsid w:val="00185598"/>
    <w:rsid w:val="0018659D"/>
    <w:rsid w:val="001869C1"/>
    <w:rsid w:val="001877C2"/>
    <w:rsid w:val="00190754"/>
    <w:rsid w:val="001914C0"/>
    <w:rsid w:val="0019263F"/>
    <w:rsid w:val="00194DDF"/>
    <w:rsid w:val="00195022"/>
    <w:rsid w:val="00195509"/>
    <w:rsid w:val="0019553B"/>
    <w:rsid w:val="00197167"/>
    <w:rsid w:val="001A24AF"/>
    <w:rsid w:val="001A24E3"/>
    <w:rsid w:val="001A3909"/>
    <w:rsid w:val="001A4A75"/>
    <w:rsid w:val="001A685E"/>
    <w:rsid w:val="001A6CC5"/>
    <w:rsid w:val="001A7844"/>
    <w:rsid w:val="001A797F"/>
    <w:rsid w:val="001B00AE"/>
    <w:rsid w:val="001B03FB"/>
    <w:rsid w:val="001B0406"/>
    <w:rsid w:val="001B1359"/>
    <w:rsid w:val="001B1C42"/>
    <w:rsid w:val="001B26B4"/>
    <w:rsid w:val="001B318C"/>
    <w:rsid w:val="001B3602"/>
    <w:rsid w:val="001B7CBD"/>
    <w:rsid w:val="001C01A1"/>
    <w:rsid w:val="001C0B22"/>
    <w:rsid w:val="001C0DE2"/>
    <w:rsid w:val="001C1164"/>
    <w:rsid w:val="001C249E"/>
    <w:rsid w:val="001C2579"/>
    <w:rsid w:val="001C2656"/>
    <w:rsid w:val="001C3E4F"/>
    <w:rsid w:val="001C497F"/>
    <w:rsid w:val="001C559A"/>
    <w:rsid w:val="001C5AD1"/>
    <w:rsid w:val="001C5FA3"/>
    <w:rsid w:val="001C62EB"/>
    <w:rsid w:val="001C6569"/>
    <w:rsid w:val="001C6C22"/>
    <w:rsid w:val="001C6D58"/>
    <w:rsid w:val="001C6F1D"/>
    <w:rsid w:val="001C732C"/>
    <w:rsid w:val="001C7888"/>
    <w:rsid w:val="001C78AB"/>
    <w:rsid w:val="001C7EAF"/>
    <w:rsid w:val="001C7FF0"/>
    <w:rsid w:val="001D1479"/>
    <w:rsid w:val="001D14D2"/>
    <w:rsid w:val="001D190B"/>
    <w:rsid w:val="001D46CB"/>
    <w:rsid w:val="001D54FA"/>
    <w:rsid w:val="001D5A9A"/>
    <w:rsid w:val="001D6B32"/>
    <w:rsid w:val="001E0329"/>
    <w:rsid w:val="001E0D94"/>
    <w:rsid w:val="001E3A4D"/>
    <w:rsid w:val="001E516D"/>
    <w:rsid w:val="001E6130"/>
    <w:rsid w:val="001E61FF"/>
    <w:rsid w:val="001E6886"/>
    <w:rsid w:val="001E7F01"/>
    <w:rsid w:val="001F2F6E"/>
    <w:rsid w:val="001F3912"/>
    <w:rsid w:val="001F40D8"/>
    <w:rsid w:val="001F488F"/>
    <w:rsid w:val="001F575F"/>
    <w:rsid w:val="001F62B5"/>
    <w:rsid w:val="001F6AF7"/>
    <w:rsid w:val="001F728D"/>
    <w:rsid w:val="00200C57"/>
    <w:rsid w:val="00200E7B"/>
    <w:rsid w:val="00201C0E"/>
    <w:rsid w:val="00202542"/>
    <w:rsid w:val="00202677"/>
    <w:rsid w:val="00202E6C"/>
    <w:rsid w:val="002038F1"/>
    <w:rsid w:val="00205238"/>
    <w:rsid w:val="0020547E"/>
    <w:rsid w:val="00205783"/>
    <w:rsid w:val="002101E9"/>
    <w:rsid w:val="002106FD"/>
    <w:rsid w:val="002107D3"/>
    <w:rsid w:val="0021196A"/>
    <w:rsid w:val="00211EEF"/>
    <w:rsid w:val="00213BBE"/>
    <w:rsid w:val="002156C7"/>
    <w:rsid w:val="00215A1E"/>
    <w:rsid w:val="00215FD6"/>
    <w:rsid w:val="0021684C"/>
    <w:rsid w:val="00216FE5"/>
    <w:rsid w:val="00220E03"/>
    <w:rsid w:val="00221495"/>
    <w:rsid w:val="0022164C"/>
    <w:rsid w:val="00221ADC"/>
    <w:rsid w:val="00221E84"/>
    <w:rsid w:val="0022289E"/>
    <w:rsid w:val="00222A88"/>
    <w:rsid w:val="00223E67"/>
    <w:rsid w:val="00224DC4"/>
    <w:rsid w:val="00226285"/>
    <w:rsid w:val="002274B2"/>
    <w:rsid w:val="00231CB5"/>
    <w:rsid w:val="00232023"/>
    <w:rsid w:val="00234D00"/>
    <w:rsid w:val="00235D40"/>
    <w:rsid w:val="00236197"/>
    <w:rsid w:val="00237489"/>
    <w:rsid w:val="00240126"/>
    <w:rsid w:val="002408C1"/>
    <w:rsid w:val="0024166C"/>
    <w:rsid w:val="002418BD"/>
    <w:rsid w:val="00241D30"/>
    <w:rsid w:val="00241D95"/>
    <w:rsid w:val="0024265F"/>
    <w:rsid w:val="00242C47"/>
    <w:rsid w:val="00243D3B"/>
    <w:rsid w:val="00244311"/>
    <w:rsid w:val="00245622"/>
    <w:rsid w:val="00246AE7"/>
    <w:rsid w:val="00246C53"/>
    <w:rsid w:val="00247A79"/>
    <w:rsid w:val="00247CAD"/>
    <w:rsid w:val="00247DB2"/>
    <w:rsid w:val="00250547"/>
    <w:rsid w:val="00250826"/>
    <w:rsid w:val="00251F0A"/>
    <w:rsid w:val="0025244F"/>
    <w:rsid w:val="00252DA4"/>
    <w:rsid w:val="0025461D"/>
    <w:rsid w:val="00254D20"/>
    <w:rsid w:val="00255BEF"/>
    <w:rsid w:val="002603E4"/>
    <w:rsid w:val="00260D5D"/>
    <w:rsid w:val="00261DA4"/>
    <w:rsid w:val="002625F9"/>
    <w:rsid w:val="00263E66"/>
    <w:rsid w:val="0026526A"/>
    <w:rsid w:val="002654CD"/>
    <w:rsid w:val="00265C05"/>
    <w:rsid w:val="002663E6"/>
    <w:rsid w:val="00266634"/>
    <w:rsid w:val="0026686B"/>
    <w:rsid w:val="00266881"/>
    <w:rsid w:val="002710E2"/>
    <w:rsid w:val="0027197B"/>
    <w:rsid w:val="00272E2D"/>
    <w:rsid w:val="002736FD"/>
    <w:rsid w:val="00275C1D"/>
    <w:rsid w:val="00275D8B"/>
    <w:rsid w:val="002767BB"/>
    <w:rsid w:val="0027742B"/>
    <w:rsid w:val="00277593"/>
    <w:rsid w:val="00277E9D"/>
    <w:rsid w:val="00277FCE"/>
    <w:rsid w:val="00280D71"/>
    <w:rsid w:val="00280F23"/>
    <w:rsid w:val="00282137"/>
    <w:rsid w:val="0028260A"/>
    <w:rsid w:val="0028413C"/>
    <w:rsid w:val="0028496D"/>
    <w:rsid w:val="0028793B"/>
    <w:rsid w:val="00287A0E"/>
    <w:rsid w:val="00290B89"/>
    <w:rsid w:val="002913BE"/>
    <w:rsid w:val="00291509"/>
    <w:rsid w:val="00291C06"/>
    <w:rsid w:val="00291E01"/>
    <w:rsid w:val="00292183"/>
    <w:rsid w:val="00292A20"/>
    <w:rsid w:val="00292EC3"/>
    <w:rsid w:val="00293AE2"/>
    <w:rsid w:val="0029462E"/>
    <w:rsid w:val="00294A66"/>
    <w:rsid w:val="00295AB4"/>
    <w:rsid w:val="00295C9D"/>
    <w:rsid w:val="00296A24"/>
    <w:rsid w:val="00296BEE"/>
    <w:rsid w:val="002A1C28"/>
    <w:rsid w:val="002A2F2C"/>
    <w:rsid w:val="002A2F9B"/>
    <w:rsid w:val="002A451D"/>
    <w:rsid w:val="002A4634"/>
    <w:rsid w:val="002A4DA9"/>
    <w:rsid w:val="002A507D"/>
    <w:rsid w:val="002A78F1"/>
    <w:rsid w:val="002B1B12"/>
    <w:rsid w:val="002B2678"/>
    <w:rsid w:val="002B383F"/>
    <w:rsid w:val="002B4018"/>
    <w:rsid w:val="002B5562"/>
    <w:rsid w:val="002B5820"/>
    <w:rsid w:val="002B6694"/>
    <w:rsid w:val="002B7F72"/>
    <w:rsid w:val="002C072A"/>
    <w:rsid w:val="002C1240"/>
    <w:rsid w:val="002C153B"/>
    <w:rsid w:val="002C21A3"/>
    <w:rsid w:val="002C2388"/>
    <w:rsid w:val="002C33B7"/>
    <w:rsid w:val="002C345A"/>
    <w:rsid w:val="002C4080"/>
    <w:rsid w:val="002C442D"/>
    <w:rsid w:val="002C5623"/>
    <w:rsid w:val="002C58F0"/>
    <w:rsid w:val="002C679F"/>
    <w:rsid w:val="002C68AA"/>
    <w:rsid w:val="002C691A"/>
    <w:rsid w:val="002D01E5"/>
    <w:rsid w:val="002D3908"/>
    <w:rsid w:val="002D402C"/>
    <w:rsid w:val="002D43A2"/>
    <w:rsid w:val="002D518F"/>
    <w:rsid w:val="002D67E6"/>
    <w:rsid w:val="002D7428"/>
    <w:rsid w:val="002D7AF3"/>
    <w:rsid w:val="002D7F3F"/>
    <w:rsid w:val="002E5131"/>
    <w:rsid w:val="002E535B"/>
    <w:rsid w:val="002E578C"/>
    <w:rsid w:val="002E5C7D"/>
    <w:rsid w:val="002E6EEE"/>
    <w:rsid w:val="002E76AB"/>
    <w:rsid w:val="002E76D4"/>
    <w:rsid w:val="002E7911"/>
    <w:rsid w:val="002F078C"/>
    <w:rsid w:val="002F2061"/>
    <w:rsid w:val="002F2652"/>
    <w:rsid w:val="002F3188"/>
    <w:rsid w:val="002F38D1"/>
    <w:rsid w:val="002F4496"/>
    <w:rsid w:val="002F54F7"/>
    <w:rsid w:val="002F5998"/>
    <w:rsid w:val="002F718D"/>
    <w:rsid w:val="002F720E"/>
    <w:rsid w:val="00301563"/>
    <w:rsid w:val="0030259A"/>
    <w:rsid w:val="00302F92"/>
    <w:rsid w:val="00303347"/>
    <w:rsid w:val="00303F59"/>
    <w:rsid w:val="0030415C"/>
    <w:rsid w:val="00305145"/>
    <w:rsid w:val="003058CE"/>
    <w:rsid w:val="0031186E"/>
    <w:rsid w:val="00313529"/>
    <w:rsid w:val="003166C6"/>
    <w:rsid w:val="0031789F"/>
    <w:rsid w:val="003201E9"/>
    <w:rsid w:val="003202C3"/>
    <w:rsid w:val="003206B5"/>
    <w:rsid w:val="0032096C"/>
    <w:rsid w:val="00322610"/>
    <w:rsid w:val="003228A7"/>
    <w:rsid w:val="00323A59"/>
    <w:rsid w:val="00323F23"/>
    <w:rsid w:val="003250E6"/>
    <w:rsid w:val="003251F9"/>
    <w:rsid w:val="003259BA"/>
    <w:rsid w:val="0032641E"/>
    <w:rsid w:val="00327290"/>
    <w:rsid w:val="0033102F"/>
    <w:rsid w:val="00331452"/>
    <w:rsid w:val="00331A4C"/>
    <w:rsid w:val="0033301F"/>
    <w:rsid w:val="00333D29"/>
    <w:rsid w:val="003355A2"/>
    <w:rsid w:val="0033571C"/>
    <w:rsid w:val="003357DA"/>
    <w:rsid w:val="0033639E"/>
    <w:rsid w:val="00336496"/>
    <w:rsid w:val="003364C1"/>
    <w:rsid w:val="0033703A"/>
    <w:rsid w:val="0034054A"/>
    <w:rsid w:val="003422E2"/>
    <w:rsid w:val="00342C01"/>
    <w:rsid w:val="0034377C"/>
    <w:rsid w:val="00343F32"/>
    <w:rsid w:val="00345408"/>
    <w:rsid w:val="00345883"/>
    <w:rsid w:val="00346579"/>
    <w:rsid w:val="00350600"/>
    <w:rsid w:val="003507C4"/>
    <w:rsid w:val="00350BD1"/>
    <w:rsid w:val="00350BE9"/>
    <w:rsid w:val="00352F56"/>
    <w:rsid w:val="003541F5"/>
    <w:rsid w:val="003544BB"/>
    <w:rsid w:val="00354539"/>
    <w:rsid w:val="0035489A"/>
    <w:rsid w:val="00354FEE"/>
    <w:rsid w:val="0035757B"/>
    <w:rsid w:val="00360D36"/>
    <w:rsid w:val="0036279D"/>
    <w:rsid w:val="00362D09"/>
    <w:rsid w:val="0036382D"/>
    <w:rsid w:val="003644CA"/>
    <w:rsid w:val="003667F4"/>
    <w:rsid w:val="00367D66"/>
    <w:rsid w:val="003700C8"/>
    <w:rsid w:val="003702F6"/>
    <w:rsid w:val="0037040E"/>
    <w:rsid w:val="003706D5"/>
    <w:rsid w:val="00371F19"/>
    <w:rsid w:val="0037278B"/>
    <w:rsid w:val="0037283F"/>
    <w:rsid w:val="003754B8"/>
    <w:rsid w:val="003764FD"/>
    <w:rsid w:val="00376BC9"/>
    <w:rsid w:val="003801AE"/>
    <w:rsid w:val="0038112E"/>
    <w:rsid w:val="0038136E"/>
    <w:rsid w:val="00381BFC"/>
    <w:rsid w:val="00381D4A"/>
    <w:rsid w:val="00383112"/>
    <w:rsid w:val="0038447D"/>
    <w:rsid w:val="00384D7E"/>
    <w:rsid w:val="003854C0"/>
    <w:rsid w:val="003855D2"/>
    <w:rsid w:val="00386311"/>
    <w:rsid w:val="00386508"/>
    <w:rsid w:val="00390246"/>
    <w:rsid w:val="00390661"/>
    <w:rsid w:val="00394B57"/>
    <w:rsid w:val="00395155"/>
    <w:rsid w:val="00395875"/>
    <w:rsid w:val="003967A6"/>
    <w:rsid w:val="003A03EF"/>
    <w:rsid w:val="003A13C8"/>
    <w:rsid w:val="003A1DFF"/>
    <w:rsid w:val="003A1F2E"/>
    <w:rsid w:val="003A1F3C"/>
    <w:rsid w:val="003A2400"/>
    <w:rsid w:val="003A2BEF"/>
    <w:rsid w:val="003A566A"/>
    <w:rsid w:val="003A5EEE"/>
    <w:rsid w:val="003A64F1"/>
    <w:rsid w:val="003A661A"/>
    <w:rsid w:val="003A7005"/>
    <w:rsid w:val="003B20D7"/>
    <w:rsid w:val="003B25B7"/>
    <w:rsid w:val="003B35A9"/>
    <w:rsid w:val="003B39EF"/>
    <w:rsid w:val="003B5AC8"/>
    <w:rsid w:val="003B5F70"/>
    <w:rsid w:val="003C01AF"/>
    <w:rsid w:val="003C0532"/>
    <w:rsid w:val="003C223A"/>
    <w:rsid w:val="003C44C0"/>
    <w:rsid w:val="003C4554"/>
    <w:rsid w:val="003C4619"/>
    <w:rsid w:val="003C46D9"/>
    <w:rsid w:val="003C4FFF"/>
    <w:rsid w:val="003C56E7"/>
    <w:rsid w:val="003C58F7"/>
    <w:rsid w:val="003C5A40"/>
    <w:rsid w:val="003D011C"/>
    <w:rsid w:val="003D138A"/>
    <w:rsid w:val="003D5309"/>
    <w:rsid w:val="003D632C"/>
    <w:rsid w:val="003D7029"/>
    <w:rsid w:val="003E02E7"/>
    <w:rsid w:val="003E0561"/>
    <w:rsid w:val="003E06D1"/>
    <w:rsid w:val="003E088F"/>
    <w:rsid w:val="003E1013"/>
    <w:rsid w:val="003E1F3E"/>
    <w:rsid w:val="003E20A6"/>
    <w:rsid w:val="003E331C"/>
    <w:rsid w:val="003E4AFB"/>
    <w:rsid w:val="003E4B70"/>
    <w:rsid w:val="003E4B78"/>
    <w:rsid w:val="003E4F3E"/>
    <w:rsid w:val="003E5470"/>
    <w:rsid w:val="003E574B"/>
    <w:rsid w:val="003E5C86"/>
    <w:rsid w:val="003E69B9"/>
    <w:rsid w:val="003E6C9E"/>
    <w:rsid w:val="003E6D9F"/>
    <w:rsid w:val="003E7C29"/>
    <w:rsid w:val="003F0B90"/>
    <w:rsid w:val="003F1C45"/>
    <w:rsid w:val="003F26B4"/>
    <w:rsid w:val="003F2BCB"/>
    <w:rsid w:val="003F3B58"/>
    <w:rsid w:val="003F564D"/>
    <w:rsid w:val="003F7286"/>
    <w:rsid w:val="003F768B"/>
    <w:rsid w:val="003F7B09"/>
    <w:rsid w:val="004012DD"/>
    <w:rsid w:val="00401C32"/>
    <w:rsid w:val="0040393E"/>
    <w:rsid w:val="00403D4A"/>
    <w:rsid w:val="00403F32"/>
    <w:rsid w:val="00404142"/>
    <w:rsid w:val="0040526B"/>
    <w:rsid w:val="004061E2"/>
    <w:rsid w:val="00406E73"/>
    <w:rsid w:val="0040765A"/>
    <w:rsid w:val="00407A18"/>
    <w:rsid w:val="00407B47"/>
    <w:rsid w:val="004105AA"/>
    <w:rsid w:val="004109FB"/>
    <w:rsid w:val="00411D1C"/>
    <w:rsid w:val="00412F17"/>
    <w:rsid w:val="00413D27"/>
    <w:rsid w:val="00414715"/>
    <w:rsid w:val="00415A06"/>
    <w:rsid w:val="00415A62"/>
    <w:rsid w:val="004169F1"/>
    <w:rsid w:val="004169FC"/>
    <w:rsid w:val="00416CE9"/>
    <w:rsid w:val="00417178"/>
    <w:rsid w:val="004176B5"/>
    <w:rsid w:val="00417C43"/>
    <w:rsid w:val="00422D66"/>
    <w:rsid w:val="004242AB"/>
    <w:rsid w:val="00424802"/>
    <w:rsid w:val="0042484B"/>
    <w:rsid w:val="00425505"/>
    <w:rsid w:val="00426F4B"/>
    <w:rsid w:val="0042719B"/>
    <w:rsid w:val="00427561"/>
    <w:rsid w:val="004275A0"/>
    <w:rsid w:val="004275BA"/>
    <w:rsid w:val="0042764A"/>
    <w:rsid w:val="0043198E"/>
    <w:rsid w:val="004326E4"/>
    <w:rsid w:val="00432F70"/>
    <w:rsid w:val="004337B0"/>
    <w:rsid w:val="00434A2A"/>
    <w:rsid w:val="00434C87"/>
    <w:rsid w:val="00435B12"/>
    <w:rsid w:val="0044114B"/>
    <w:rsid w:val="0044257A"/>
    <w:rsid w:val="00443F5E"/>
    <w:rsid w:val="00444528"/>
    <w:rsid w:val="00444CB4"/>
    <w:rsid w:val="00445277"/>
    <w:rsid w:val="00446782"/>
    <w:rsid w:val="004475B1"/>
    <w:rsid w:val="004477E8"/>
    <w:rsid w:val="00447DE0"/>
    <w:rsid w:val="00447F25"/>
    <w:rsid w:val="00450CDD"/>
    <w:rsid w:val="00450ED8"/>
    <w:rsid w:val="00450FBC"/>
    <w:rsid w:val="0045247D"/>
    <w:rsid w:val="00454DEA"/>
    <w:rsid w:val="00455107"/>
    <w:rsid w:val="00455393"/>
    <w:rsid w:val="004556E1"/>
    <w:rsid w:val="004563EF"/>
    <w:rsid w:val="00456474"/>
    <w:rsid w:val="0045686A"/>
    <w:rsid w:val="00456FFA"/>
    <w:rsid w:val="00457B42"/>
    <w:rsid w:val="004605A8"/>
    <w:rsid w:val="00461912"/>
    <w:rsid w:val="00461DE0"/>
    <w:rsid w:val="00465C11"/>
    <w:rsid w:val="0046694F"/>
    <w:rsid w:val="00466FCA"/>
    <w:rsid w:val="00467791"/>
    <w:rsid w:val="00472696"/>
    <w:rsid w:val="004732ED"/>
    <w:rsid w:val="00473337"/>
    <w:rsid w:val="004749B2"/>
    <w:rsid w:val="0047707E"/>
    <w:rsid w:val="00477DF6"/>
    <w:rsid w:val="00480037"/>
    <w:rsid w:val="00480A83"/>
    <w:rsid w:val="00480EEF"/>
    <w:rsid w:val="00481C82"/>
    <w:rsid w:val="00481E90"/>
    <w:rsid w:val="00481F4B"/>
    <w:rsid w:val="00482219"/>
    <w:rsid w:val="004822C2"/>
    <w:rsid w:val="00482E3F"/>
    <w:rsid w:val="0048487B"/>
    <w:rsid w:val="00485A63"/>
    <w:rsid w:val="004868A7"/>
    <w:rsid w:val="004877FC"/>
    <w:rsid w:val="004878CE"/>
    <w:rsid w:val="00487E23"/>
    <w:rsid w:val="0049068D"/>
    <w:rsid w:val="004918C7"/>
    <w:rsid w:val="00491E9A"/>
    <w:rsid w:val="0049330E"/>
    <w:rsid w:val="0049343B"/>
    <w:rsid w:val="0049510B"/>
    <w:rsid w:val="004951B0"/>
    <w:rsid w:val="004963FE"/>
    <w:rsid w:val="00497F28"/>
    <w:rsid w:val="004A1378"/>
    <w:rsid w:val="004A19E9"/>
    <w:rsid w:val="004A2F46"/>
    <w:rsid w:val="004A460E"/>
    <w:rsid w:val="004A5F0F"/>
    <w:rsid w:val="004B0559"/>
    <w:rsid w:val="004B093B"/>
    <w:rsid w:val="004B0C22"/>
    <w:rsid w:val="004B1581"/>
    <w:rsid w:val="004B3162"/>
    <w:rsid w:val="004B33A4"/>
    <w:rsid w:val="004B4A3E"/>
    <w:rsid w:val="004B6B04"/>
    <w:rsid w:val="004B7C05"/>
    <w:rsid w:val="004C0298"/>
    <w:rsid w:val="004C02E8"/>
    <w:rsid w:val="004C0905"/>
    <w:rsid w:val="004C35A8"/>
    <w:rsid w:val="004C3730"/>
    <w:rsid w:val="004C37B8"/>
    <w:rsid w:val="004C49DE"/>
    <w:rsid w:val="004C4A31"/>
    <w:rsid w:val="004C54D9"/>
    <w:rsid w:val="004C5C28"/>
    <w:rsid w:val="004C5D47"/>
    <w:rsid w:val="004C66A9"/>
    <w:rsid w:val="004D0DD0"/>
    <w:rsid w:val="004D14CA"/>
    <w:rsid w:val="004D172A"/>
    <w:rsid w:val="004D317D"/>
    <w:rsid w:val="004D37B7"/>
    <w:rsid w:val="004D393F"/>
    <w:rsid w:val="004D452E"/>
    <w:rsid w:val="004D4C57"/>
    <w:rsid w:val="004D5352"/>
    <w:rsid w:val="004D651A"/>
    <w:rsid w:val="004D693A"/>
    <w:rsid w:val="004D6981"/>
    <w:rsid w:val="004D6AF3"/>
    <w:rsid w:val="004D76DA"/>
    <w:rsid w:val="004E005B"/>
    <w:rsid w:val="004E017F"/>
    <w:rsid w:val="004E2B81"/>
    <w:rsid w:val="004E2CE6"/>
    <w:rsid w:val="004E2E08"/>
    <w:rsid w:val="004E318D"/>
    <w:rsid w:val="004E3970"/>
    <w:rsid w:val="004E4752"/>
    <w:rsid w:val="004E4A16"/>
    <w:rsid w:val="004E51AC"/>
    <w:rsid w:val="004E6E31"/>
    <w:rsid w:val="004E7444"/>
    <w:rsid w:val="004E7B0A"/>
    <w:rsid w:val="004F003A"/>
    <w:rsid w:val="004F024E"/>
    <w:rsid w:val="004F03A7"/>
    <w:rsid w:val="004F0ECB"/>
    <w:rsid w:val="004F4832"/>
    <w:rsid w:val="004F52D1"/>
    <w:rsid w:val="004F5688"/>
    <w:rsid w:val="004F5AE8"/>
    <w:rsid w:val="004F5EA9"/>
    <w:rsid w:val="004F61EF"/>
    <w:rsid w:val="004F633D"/>
    <w:rsid w:val="004F70AB"/>
    <w:rsid w:val="004F78D0"/>
    <w:rsid w:val="004F7EC7"/>
    <w:rsid w:val="00500143"/>
    <w:rsid w:val="0050064D"/>
    <w:rsid w:val="00501C3A"/>
    <w:rsid w:val="00501EC7"/>
    <w:rsid w:val="00502435"/>
    <w:rsid w:val="00503418"/>
    <w:rsid w:val="00503809"/>
    <w:rsid w:val="005039EE"/>
    <w:rsid w:val="00503E90"/>
    <w:rsid w:val="0050435E"/>
    <w:rsid w:val="005044C7"/>
    <w:rsid w:val="00504971"/>
    <w:rsid w:val="0050637C"/>
    <w:rsid w:val="005067B6"/>
    <w:rsid w:val="00507D2B"/>
    <w:rsid w:val="00507FE4"/>
    <w:rsid w:val="00510863"/>
    <w:rsid w:val="00512BE5"/>
    <w:rsid w:val="005130C1"/>
    <w:rsid w:val="0051387A"/>
    <w:rsid w:val="00513A19"/>
    <w:rsid w:val="005145DE"/>
    <w:rsid w:val="005146C0"/>
    <w:rsid w:val="00514D4A"/>
    <w:rsid w:val="00515C1D"/>
    <w:rsid w:val="00516401"/>
    <w:rsid w:val="005174DA"/>
    <w:rsid w:val="00517DB1"/>
    <w:rsid w:val="00522B6A"/>
    <w:rsid w:val="00522DD9"/>
    <w:rsid w:val="00525CDC"/>
    <w:rsid w:val="0052638F"/>
    <w:rsid w:val="0052684B"/>
    <w:rsid w:val="00526902"/>
    <w:rsid w:val="005277C1"/>
    <w:rsid w:val="00527CF4"/>
    <w:rsid w:val="00530222"/>
    <w:rsid w:val="00530D85"/>
    <w:rsid w:val="00531310"/>
    <w:rsid w:val="005329CA"/>
    <w:rsid w:val="0053342E"/>
    <w:rsid w:val="0053398D"/>
    <w:rsid w:val="005342E4"/>
    <w:rsid w:val="0053448F"/>
    <w:rsid w:val="00535C48"/>
    <w:rsid w:val="00535F5B"/>
    <w:rsid w:val="00536707"/>
    <w:rsid w:val="00536F7D"/>
    <w:rsid w:val="0053716D"/>
    <w:rsid w:val="00537CC8"/>
    <w:rsid w:val="005408A3"/>
    <w:rsid w:val="0054109D"/>
    <w:rsid w:val="00541458"/>
    <w:rsid w:val="00541953"/>
    <w:rsid w:val="0054254A"/>
    <w:rsid w:val="00542FBB"/>
    <w:rsid w:val="005430FD"/>
    <w:rsid w:val="0054367B"/>
    <w:rsid w:val="0054376C"/>
    <w:rsid w:val="0054587E"/>
    <w:rsid w:val="00545EAA"/>
    <w:rsid w:val="005503F6"/>
    <w:rsid w:val="00550A09"/>
    <w:rsid w:val="00551468"/>
    <w:rsid w:val="005538CF"/>
    <w:rsid w:val="0055432D"/>
    <w:rsid w:val="00554C68"/>
    <w:rsid w:val="00555057"/>
    <w:rsid w:val="00555AF4"/>
    <w:rsid w:val="0055640A"/>
    <w:rsid w:val="005571F2"/>
    <w:rsid w:val="0055745B"/>
    <w:rsid w:val="0056000B"/>
    <w:rsid w:val="00560A3B"/>
    <w:rsid w:val="00560E0E"/>
    <w:rsid w:val="00560FF0"/>
    <w:rsid w:val="00563356"/>
    <w:rsid w:val="00563F37"/>
    <w:rsid w:val="0056409B"/>
    <w:rsid w:val="005646CD"/>
    <w:rsid w:val="00564C0E"/>
    <w:rsid w:val="00566F2C"/>
    <w:rsid w:val="00567BE6"/>
    <w:rsid w:val="00570A7B"/>
    <w:rsid w:val="00572668"/>
    <w:rsid w:val="00572B58"/>
    <w:rsid w:val="00573902"/>
    <w:rsid w:val="005745FC"/>
    <w:rsid w:val="005758BB"/>
    <w:rsid w:val="00575A8C"/>
    <w:rsid w:val="00580BD9"/>
    <w:rsid w:val="00581782"/>
    <w:rsid w:val="00582199"/>
    <w:rsid w:val="00582C77"/>
    <w:rsid w:val="00582E4A"/>
    <w:rsid w:val="00585591"/>
    <w:rsid w:val="0058786B"/>
    <w:rsid w:val="00587CA8"/>
    <w:rsid w:val="00590E31"/>
    <w:rsid w:val="005926C9"/>
    <w:rsid w:val="005929A4"/>
    <w:rsid w:val="00592EB7"/>
    <w:rsid w:val="00593449"/>
    <w:rsid w:val="00593457"/>
    <w:rsid w:val="00593777"/>
    <w:rsid w:val="00593D9F"/>
    <w:rsid w:val="005947E7"/>
    <w:rsid w:val="00594E8D"/>
    <w:rsid w:val="00595826"/>
    <w:rsid w:val="0059602D"/>
    <w:rsid w:val="00596656"/>
    <w:rsid w:val="005969E0"/>
    <w:rsid w:val="00596EC6"/>
    <w:rsid w:val="00597FD1"/>
    <w:rsid w:val="005A0310"/>
    <w:rsid w:val="005A1944"/>
    <w:rsid w:val="005A20B7"/>
    <w:rsid w:val="005A2447"/>
    <w:rsid w:val="005A294F"/>
    <w:rsid w:val="005A2EB0"/>
    <w:rsid w:val="005A3200"/>
    <w:rsid w:val="005A36FE"/>
    <w:rsid w:val="005A3D6E"/>
    <w:rsid w:val="005A524E"/>
    <w:rsid w:val="005A69B5"/>
    <w:rsid w:val="005A7935"/>
    <w:rsid w:val="005B1F53"/>
    <w:rsid w:val="005B23C0"/>
    <w:rsid w:val="005B48C2"/>
    <w:rsid w:val="005B4C6D"/>
    <w:rsid w:val="005B4DC3"/>
    <w:rsid w:val="005B50DE"/>
    <w:rsid w:val="005B531D"/>
    <w:rsid w:val="005B547C"/>
    <w:rsid w:val="005B5721"/>
    <w:rsid w:val="005B6983"/>
    <w:rsid w:val="005B7363"/>
    <w:rsid w:val="005B76B1"/>
    <w:rsid w:val="005B771E"/>
    <w:rsid w:val="005B7F62"/>
    <w:rsid w:val="005C0688"/>
    <w:rsid w:val="005C161D"/>
    <w:rsid w:val="005C19B1"/>
    <w:rsid w:val="005C1D6B"/>
    <w:rsid w:val="005C39C2"/>
    <w:rsid w:val="005C463E"/>
    <w:rsid w:val="005C5BFC"/>
    <w:rsid w:val="005C6CF5"/>
    <w:rsid w:val="005C6E37"/>
    <w:rsid w:val="005C782E"/>
    <w:rsid w:val="005C7977"/>
    <w:rsid w:val="005C7D64"/>
    <w:rsid w:val="005D1406"/>
    <w:rsid w:val="005D2235"/>
    <w:rsid w:val="005D365E"/>
    <w:rsid w:val="005D36F4"/>
    <w:rsid w:val="005D3B7F"/>
    <w:rsid w:val="005D47B5"/>
    <w:rsid w:val="005D4945"/>
    <w:rsid w:val="005D5162"/>
    <w:rsid w:val="005D5487"/>
    <w:rsid w:val="005D6E99"/>
    <w:rsid w:val="005D79A8"/>
    <w:rsid w:val="005E0235"/>
    <w:rsid w:val="005E202D"/>
    <w:rsid w:val="005E2B97"/>
    <w:rsid w:val="005E3168"/>
    <w:rsid w:val="005E37C0"/>
    <w:rsid w:val="005E3C9E"/>
    <w:rsid w:val="005E415E"/>
    <w:rsid w:val="005E5299"/>
    <w:rsid w:val="005E6480"/>
    <w:rsid w:val="005E66C3"/>
    <w:rsid w:val="005E6C6A"/>
    <w:rsid w:val="005F11E5"/>
    <w:rsid w:val="005F1D16"/>
    <w:rsid w:val="005F28FE"/>
    <w:rsid w:val="005F2C49"/>
    <w:rsid w:val="005F3DF7"/>
    <w:rsid w:val="005F560A"/>
    <w:rsid w:val="005F6415"/>
    <w:rsid w:val="005F6C02"/>
    <w:rsid w:val="00603334"/>
    <w:rsid w:val="006045EE"/>
    <w:rsid w:val="00605862"/>
    <w:rsid w:val="006060B5"/>
    <w:rsid w:val="00606E3D"/>
    <w:rsid w:val="0061026F"/>
    <w:rsid w:val="0061294E"/>
    <w:rsid w:val="006134B2"/>
    <w:rsid w:val="0061396B"/>
    <w:rsid w:val="00614E13"/>
    <w:rsid w:val="00615636"/>
    <w:rsid w:val="00622039"/>
    <w:rsid w:val="006221B3"/>
    <w:rsid w:val="00623545"/>
    <w:rsid w:val="0062448F"/>
    <w:rsid w:val="00625E79"/>
    <w:rsid w:val="0062640C"/>
    <w:rsid w:val="0062770C"/>
    <w:rsid w:val="00627F35"/>
    <w:rsid w:val="00630F9C"/>
    <w:rsid w:val="006326E1"/>
    <w:rsid w:val="00632B7B"/>
    <w:rsid w:val="00633069"/>
    <w:rsid w:val="00633281"/>
    <w:rsid w:val="00634313"/>
    <w:rsid w:val="00634442"/>
    <w:rsid w:val="00634A19"/>
    <w:rsid w:val="006367E5"/>
    <w:rsid w:val="00636894"/>
    <w:rsid w:val="006368C0"/>
    <w:rsid w:val="00636949"/>
    <w:rsid w:val="00636F0C"/>
    <w:rsid w:val="00636FD5"/>
    <w:rsid w:val="00640127"/>
    <w:rsid w:val="0064046A"/>
    <w:rsid w:val="006412FE"/>
    <w:rsid w:val="00641322"/>
    <w:rsid w:val="006415DF"/>
    <w:rsid w:val="00642D39"/>
    <w:rsid w:val="0064320B"/>
    <w:rsid w:val="00643362"/>
    <w:rsid w:val="0064389B"/>
    <w:rsid w:val="006453ED"/>
    <w:rsid w:val="0064552A"/>
    <w:rsid w:val="006467C3"/>
    <w:rsid w:val="00650582"/>
    <w:rsid w:val="006524E6"/>
    <w:rsid w:val="00653934"/>
    <w:rsid w:val="00653B5B"/>
    <w:rsid w:val="00654263"/>
    <w:rsid w:val="00654281"/>
    <w:rsid w:val="00654920"/>
    <w:rsid w:val="00655046"/>
    <w:rsid w:val="0065618F"/>
    <w:rsid w:val="006563E2"/>
    <w:rsid w:val="006564E4"/>
    <w:rsid w:val="006566EE"/>
    <w:rsid w:val="0065767D"/>
    <w:rsid w:val="0065792D"/>
    <w:rsid w:val="0065797D"/>
    <w:rsid w:val="00660292"/>
    <w:rsid w:val="006626F1"/>
    <w:rsid w:val="00665087"/>
    <w:rsid w:val="00665567"/>
    <w:rsid w:val="00665FBF"/>
    <w:rsid w:val="0066665C"/>
    <w:rsid w:val="00666FA9"/>
    <w:rsid w:val="00667009"/>
    <w:rsid w:val="00667477"/>
    <w:rsid w:val="00667675"/>
    <w:rsid w:val="00671720"/>
    <w:rsid w:val="00672F66"/>
    <w:rsid w:val="00673CDE"/>
    <w:rsid w:val="0067489B"/>
    <w:rsid w:val="00675997"/>
    <w:rsid w:val="00676751"/>
    <w:rsid w:val="00676B39"/>
    <w:rsid w:val="0067776C"/>
    <w:rsid w:val="00677D35"/>
    <w:rsid w:val="00680048"/>
    <w:rsid w:val="00680EC0"/>
    <w:rsid w:val="00681EAC"/>
    <w:rsid w:val="00681EDC"/>
    <w:rsid w:val="006820DC"/>
    <w:rsid w:val="00682756"/>
    <w:rsid w:val="006833FD"/>
    <w:rsid w:val="00684D16"/>
    <w:rsid w:val="00684F3A"/>
    <w:rsid w:val="006856F1"/>
    <w:rsid w:val="00685E51"/>
    <w:rsid w:val="0068765D"/>
    <w:rsid w:val="00690D7B"/>
    <w:rsid w:val="00691184"/>
    <w:rsid w:val="00691844"/>
    <w:rsid w:val="006923EB"/>
    <w:rsid w:val="00692C6A"/>
    <w:rsid w:val="00692CD7"/>
    <w:rsid w:val="00692D6B"/>
    <w:rsid w:val="006935B2"/>
    <w:rsid w:val="0069369A"/>
    <w:rsid w:val="0069393F"/>
    <w:rsid w:val="0069501D"/>
    <w:rsid w:val="00697872"/>
    <w:rsid w:val="00697F45"/>
    <w:rsid w:val="006A14F8"/>
    <w:rsid w:val="006A2413"/>
    <w:rsid w:val="006A26A4"/>
    <w:rsid w:val="006A2A10"/>
    <w:rsid w:val="006A2D41"/>
    <w:rsid w:val="006A43A1"/>
    <w:rsid w:val="006A446C"/>
    <w:rsid w:val="006A5B69"/>
    <w:rsid w:val="006A6743"/>
    <w:rsid w:val="006A714B"/>
    <w:rsid w:val="006B06DA"/>
    <w:rsid w:val="006B17B5"/>
    <w:rsid w:val="006B3B8A"/>
    <w:rsid w:val="006B3C12"/>
    <w:rsid w:val="006B4B6F"/>
    <w:rsid w:val="006B4F2E"/>
    <w:rsid w:val="006B5119"/>
    <w:rsid w:val="006B5130"/>
    <w:rsid w:val="006B5CD7"/>
    <w:rsid w:val="006B5EB6"/>
    <w:rsid w:val="006B6F01"/>
    <w:rsid w:val="006B7940"/>
    <w:rsid w:val="006C0DBB"/>
    <w:rsid w:val="006C10AD"/>
    <w:rsid w:val="006C27B6"/>
    <w:rsid w:val="006C2F76"/>
    <w:rsid w:val="006C51E6"/>
    <w:rsid w:val="006C60C7"/>
    <w:rsid w:val="006C6130"/>
    <w:rsid w:val="006C6C7B"/>
    <w:rsid w:val="006C71CE"/>
    <w:rsid w:val="006C7369"/>
    <w:rsid w:val="006D05CC"/>
    <w:rsid w:val="006D0870"/>
    <w:rsid w:val="006D12A5"/>
    <w:rsid w:val="006D16D3"/>
    <w:rsid w:val="006D16DA"/>
    <w:rsid w:val="006D28FF"/>
    <w:rsid w:val="006D2A4E"/>
    <w:rsid w:val="006D2D08"/>
    <w:rsid w:val="006D3638"/>
    <w:rsid w:val="006D3DA2"/>
    <w:rsid w:val="006D587A"/>
    <w:rsid w:val="006D5ED6"/>
    <w:rsid w:val="006E05C4"/>
    <w:rsid w:val="006E2E58"/>
    <w:rsid w:val="006E351D"/>
    <w:rsid w:val="006E3D00"/>
    <w:rsid w:val="006E46ED"/>
    <w:rsid w:val="006E48DC"/>
    <w:rsid w:val="006E5EEA"/>
    <w:rsid w:val="006E669C"/>
    <w:rsid w:val="006E6844"/>
    <w:rsid w:val="006E79E5"/>
    <w:rsid w:val="006F060E"/>
    <w:rsid w:val="006F0AAC"/>
    <w:rsid w:val="006F1C67"/>
    <w:rsid w:val="006F26FA"/>
    <w:rsid w:val="006F29A4"/>
    <w:rsid w:val="006F2D5E"/>
    <w:rsid w:val="006F3126"/>
    <w:rsid w:val="006F35F2"/>
    <w:rsid w:val="006F3884"/>
    <w:rsid w:val="006F5270"/>
    <w:rsid w:val="006F5806"/>
    <w:rsid w:val="006F5863"/>
    <w:rsid w:val="006F60D9"/>
    <w:rsid w:val="006F6F39"/>
    <w:rsid w:val="006F7027"/>
    <w:rsid w:val="006F7345"/>
    <w:rsid w:val="006F7456"/>
    <w:rsid w:val="007005DC"/>
    <w:rsid w:val="00700B83"/>
    <w:rsid w:val="00700D60"/>
    <w:rsid w:val="00700DF6"/>
    <w:rsid w:val="00700F57"/>
    <w:rsid w:val="0070132B"/>
    <w:rsid w:val="0070153A"/>
    <w:rsid w:val="00701AE4"/>
    <w:rsid w:val="00701D64"/>
    <w:rsid w:val="007027CA"/>
    <w:rsid w:val="00702A3B"/>
    <w:rsid w:val="00702BA6"/>
    <w:rsid w:val="007048FA"/>
    <w:rsid w:val="00705417"/>
    <w:rsid w:val="00705754"/>
    <w:rsid w:val="00705DF9"/>
    <w:rsid w:val="007060D6"/>
    <w:rsid w:val="007066E8"/>
    <w:rsid w:val="007071C5"/>
    <w:rsid w:val="00707259"/>
    <w:rsid w:val="007107B4"/>
    <w:rsid w:val="00710F30"/>
    <w:rsid w:val="007129E1"/>
    <w:rsid w:val="00713601"/>
    <w:rsid w:val="007158AB"/>
    <w:rsid w:val="00715C52"/>
    <w:rsid w:val="00715DB5"/>
    <w:rsid w:val="007161DB"/>
    <w:rsid w:val="00716E64"/>
    <w:rsid w:val="00721AF0"/>
    <w:rsid w:val="0072286E"/>
    <w:rsid w:val="00722895"/>
    <w:rsid w:val="00722976"/>
    <w:rsid w:val="007239FC"/>
    <w:rsid w:val="00724C91"/>
    <w:rsid w:val="007257C2"/>
    <w:rsid w:val="00725B5A"/>
    <w:rsid w:val="00726AD9"/>
    <w:rsid w:val="007274B5"/>
    <w:rsid w:val="00727880"/>
    <w:rsid w:val="00727F0B"/>
    <w:rsid w:val="00730942"/>
    <w:rsid w:val="0073095B"/>
    <w:rsid w:val="00731155"/>
    <w:rsid w:val="00731488"/>
    <w:rsid w:val="00731F3E"/>
    <w:rsid w:val="007325F8"/>
    <w:rsid w:val="00733161"/>
    <w:rsid w:val="00734F79"/>
    <w:rsid w:val="00734F90"/>
    <w:rsid w:val="0073560A"/>
    <w:rsid w:val="00736C9F"/>
    <w:rsid w:val="0073708C"/>
    <w:rsid w:val="00740D98"/>
    <w:rsid w:val="00740FEE"/>
    <w:rsid w:val="00741063"/>
    <w:rsid w:val="00742C20"/>
    <w:rsid w:val="00743639"/>
    <w:rsid w:val="007437FE"/>
    <w:rsid w:val="00743A62"/>
    <w:rsid w:val="007464B7"/>
    <w:rsid w:val="00746762"/>
    <w:rsid w:val="00746A8A"/>
    <w:rsid w:val="00746D4D"/>
    <w:rsid w:val="00746DA1"/>
    <w:rsid w:val="00746FAD"/>
    <w:rsid w:val="007479AE"/>
    <w:rsid w:val="007507D1"/>
    <w:rsid w:val="007529EA"/>
    <w:rsid w:val="00753FDF"/>
    <w:rsid w:val="00754C54"/>
    <w:rsid w:val="007559A1"/>
    <w:rsid w:val="00756A3E"/>
    <w:rsid w:val="00756AD1"/>
    <w:rsid w:val="00757221"/>
    <w:rsid w:val="00757D54"/>
    <w:rsid w:val="00757E9C"/>
    <w:rsid w:val="00760B50"/>
    <w:rsid w:val="007618F3"/>
    <w:rsid w:val="007633BB"/>
    <w:rsid w:val="00763A04"/>
    <w:rsid w:val="00763FC6"/>
    <w:rsid w:val="007640C3"/>
    <w:rsid w:val="0076647F"/>
    <w:rsid w:val="00766552"/>
    <w:rsid w:val="00766604"/>
    <w:rsid w:val="00766CFA"/>
    <w:rsid w:val="0077084C"/>
    <w:rsid w:val="00771581"/>
    <w:rsid w:val="007718C4"/>
    <w:rsid w:val="00772687"/>
    <w:rsid w:val="00772977"/>
    <w:rsid w:val="00772A76"/>
    <w:rsid w:val="007731DB"/>
    <w:rsid w:val="007744C2"/>
    <w:rsid w:val="00774A7F"/>
    <w:rsid w:val="007770EA"/>
    <w:rsid w:val="00777756"/>
    <w:rsid w:val="00780EE8"/>
    <w:rsid w:val="007813C9"/>
    <w:rsid w:val="0078188F"/>
    <w:rsid w:val="00781D44"/>
    <w:rsid w:val="00782EB3"/>
    <w:rsid w:val="007831CF"/>
    <w:rsid w:val="00783CFB"/>
    <w:rsid w:val="00784407"/>
    <w:rsid w:val="00785B84"/>
    <w:rsid w:val="007865C3"/>
    <w:rsid w:val="007868EB"/>
    <w:rsid w:val="007874C4"/>
    <w:rsid w:val="00787BA3"/>
    <w:rsid w:val="00787D1C"/>
    <w:rsid w:val="007910C5"/>
    <w:rsid w:val="00791412"/>
    <w:rsid w:val="00791D71"/>
    <w:rsid w:val="007921F4"/>
    <w:rsid w:val="007938C4"/>
    <w:rsid w:val="00793A2D"/>
    <w:rsid w:val="00793B83"/>
    <w:rsid w:val="00794E7C"/>
    <w:rsid w:val="007962C0"/>
    <w:rsid w:val="007975D1"/>
    <w:rsid w:val="00797D8B"/>
    <w:rsid w:val="007A0E9C"/>
    <w:rsid w:val="007A3956"/>
    <w:rsid w:val="007A490C"/>
    <w:rsid w:val="007A5A5B"/>
    <w:rsid w:val="007A780C"/>
    <w:rsid w:val="007B0E22"/>
    <w:rsid w:val="007B1019"/>
    <w:rsid w:val="007B2442"/>
    <w:rsid w:val="007B6AD9"/>
    <w:rsid w:val="007C02BF"/>
    <w:rsid w:val="007C1308"/>
    <w:rsid w:val="007C13C0"/>
    <w:rsid w:val="007C1DA2"/>
    <w:rsid w:val="007C1DAF"/>
    <w:rsid w:val="007C1E8F"/>
    <w:rsid w:val="007C4537"/>
    <w:rsid w:val="007C53FC"/>
    <w:rsid w:val="007C6291"/>
    <w:rsid w:val="007C6CC0"/>
    <w:rsid w:val="007C6E8D"/>
    <w:rsid w:val="007C76C2"/>
    <w:rsid w:val="007C7A56"/>
    <w:rsid w:val="007D020B"/>
    <w:rsid w:val="007D0E9A"/>
    <w:rsid w:val="007D168D"/>
    <w:rsid w:val="007D1B68"/>
    <w:rsid w:val="007D1FA4"/>
    <w:rsid w:val="007D4981"/>
    <w:rsid w:val="007D534C"/>
    <w:rsid w:val="007D5E35"/>
    <w:rsid w:val="007D69BB"/>
    <w:rsid w:val="007D76F7"/>
    <w:rsid w:val="007D7938"/>
    <w:rsid w:val="007E05A7"/>
    <w:rsid w:val="007E05AB"/>
    <w:rsid w:val="007E1233"/>
    <w:rsid w:val="007E193F"/>
    <w:rsid w:val="007E1E3B"/>
    <w:rsid w:val="007E3430"/>
    <w:rsid w:val="007E355B"/>
    <w:rsid w:val="007E37AE"/>
    <w:rsid w:val="007E4699"/>
    <w:rsid w:val="007E47E4"/>
    <w:rsid w:val="007E4BD3"/>
    <w:rsid w:val="007E4EA0"/>
    <w:rsid w:val="007E509E"/>
    <w:rsid w:val="007E5478"/>
    <w:rsid w:val="007E5A4A"/>
    <w:rsid w:val="007E67D8"/>
    <w:rsid w:val="007E6D03"/>
    <w:rsid w:val="007E78CA"/>
    <w:rsid w:val="007E7DF6"/>
    <w:rsid w:val="007F087E"/>
    <w:rsid w:val="007F1C8F"/>
    <w:rsid w:val="007F35AA"/>
    <w:rsid w:val="007F4A99"/>
    <w:rsid w:val="007F4E16"/>
    <w:rsid w:val="007F5605"/>
    <w:rsid w:val="007F59AD"/>
    <w:rsid w:val="007F5EBF"/>
    <w:rsid w:val="007F602B"/>
    <w:rsid w:val="007F6873"/>
    <w:rsid w:val="007F68B8"/>
    <w:rsid w:val="007F6E8B"/>
    <w:rsid w:val="007F7388"/>
    <w:rsid w:val="0080023E"/>
    <w:rsid w:val="00800399"/>
    <w:rsid w:val="0080159D"/>
    <w:rsid w:val="0080293F"/>
    <w:rsid w:val="008051B6"/>
    <w:rsid w:val="0080638F"/>
    <w:rsid w:val="00806790"/>
    <w:rsid w:val="00806C48"/>
    <w:rsid w:val="00811357"/>
    <w:rsid w:val="0081183E"/>
    <w:rsid w:val="00811E56"/>
    <w:rsid w:val="00812ACC"/>
    <w:rsid w:val="00814DB2"/>
    <w:rsid w:val="00815185"/>
    <w:rsid w:val="00815B31"/>
    <w:rsid w:val="00816199"/>
    <w:rsid w:val="00816F61"/>
    <w:rsid w:val="008213AD"/>
    <w:rsid w:val="008216A7"/>
    <w:rsid w:val="00821D43"/>
    <w:rsid w:val="00823619"/>
    <w:rsid w:val="008247F7"/>
    <w:rsid w:val="00825ADA"/>
    <w:rsid w:val="00826477"/>
    <w:rsid w:val="00826AD3"/>
    <w:rsid w:val="00827079"/>
    <w:rsid w:val="00827C5F"/>
    <w:rsid w:val="0083182D"/>
    <w:rsid w:val="00831AC3"/>
    <w:rsid w:val="008324E4"/>
    <w:rsid w:val="00832742"/>
    <w:rsid w:val="00832EDE"/>
    <w:rsid w:val="008332EC"/>
    <w:rsid w:val="00833E18"/>
    <w:rsid w:val="00834852"/>
    <w:rsid w:val="00835E8C"/>
    <w:rsid w:val="0083608D"/>
    <w:rsid w:val="0083630E"/>
    <w:rsid w:val="008369DD"/>
    <w:rsid w:val="00836B05"/>
    <w:rsid w:val="00837250"/>
    <w:rsid w:val="00840AF9"/>
    <w:rsid w:val="00842E90"/>
    <w:rsid w:val="0084544A"/>
    <w:rsid w:val="00847DC5"/>
    <w:rsid w:val="00851669"/>
    <w:rsid w:val="008521A3"/>
    <w:rsid w:val="008541D6"/>
    <w:rsid w:val="008542CD"/>
    <w:rsid w:val="008549CF"/>
    <w:rsid w:val="00854FB4"/>
    <w:rsid w:val="0085574A"/>
    <w:rsid w:val="00855D2D"/>
    <w:rsid w:val="00856053"/>
    <w:rsid w:val="00856325"/>
    <w:rsid w:val="00856D97"/>
    <w:rsid w:val="0085735F"/>
    <w:rsid w:val="00857633"/>
    <w:rsid w:val="00857D58"/>
    <w:rsid w:val="008607BC"/>
    <w:rsid w:val="00860D5B"/>
    <w:rsid w:val="008611D5"/>
    <w:rsid w:val="008613D3"/>
    <w:rsid w:val="008620E9"/>
    <w:rsid w:val="00862AEE"/>
    <w:rsid w:val="00862C74"/>
    <w:rsid w:val="00863C22"/>
    <w:rsid w:val="008653FA"/>
    <w:rsid w:val="0086558C"/>
    <w:rsid w:val="00866669"/>
    <w:rsid w:val="008707C2"/>
    <w:rsid w:val="00872737"/>
    <w:rsid w:val="00873F5E"/>
    <w:rsid w:val="00875E21"/>
    <w:rsid w:val="008773F2"/>
    <w:rsid w:val="00877833"/>
    <w:rsid w:val="00877A13"/>
    <w:rsid w:val="008808D5"/>
    <w:rsid w:val="00881410"/>
    <w:rsid w:val="00881935"/>
    <w:rsid w:val="00883C1D"/>
    <w:rsid w:val="00884342"/>
    <w:rsid w:val="0088467C"/>
    <w:rsid w:val="0088767C"/>
    <w:rsid w:val="00887ACE"/>
    <w:rsid w:val="008907CD"/>
    <w:rsid w:val="008911D5"/>
    <w:rsid w:val="0089157E"/>
    <w:rsid w:val="008918F2"/>
    <w:rsid w:val="00891983"/>
    <w:rsid w:val="008925C6"/>
    <w:rsid w:val="00892B75"/>
    <w:rsid w:val="0089343B"/>
    <w:rsid w:val="00894713"/>
    <w:rsid w:val="00894EEB"/>
    <w:rsid w:val="008971FD"/>
    <w:rsid w:val="008974B6"/>
    <w:rsid w:val="008A2401"/>
    <w:rsid w:val="008A2959"/>
    <w:rsid w:val="008A2A50"/>
    <w:rsid w:val="008A3031"/>
    <w:rsid w:val="008A3CC4"/>
    <w:rsid w:val="008A3E37"/>
    <w:rsid w:val="008A7FE6"/>
    <w:rsid w:val="008B050B"/>
    <w:rsid w:val="008B1049"/>
    <w:rsid w:val="008B14DF"/>
    <w:rsid w:val="008B2504"/>
    <w:rsid w:val="008B3889"/>
    <w:rsid w:val="008B3A62"/>
    <w:rsid w:val="008B3E65"/>
    <w:rsid w:val="008B4078"/>
    <w:rsid w:val="008B41B3"/>
    <w:rsid w:val="008B4A1C"/>
    <w:rsid w:val="008B4BAD"/>
    <w:rsid w:val="008B588C"/>
    <w:rsid w:val="008B59CB"/>
    <w:rsid w:val="008B74B7"/>
    <w:rsid w:val="008B7A38"/>
    <w:rsid w:val="008C042E"/>
    <w:rsid w:val="008C2C61"/>
    <w:rsid w:val="008C2FCA"/>
    <w:rsid w:val="008C4ED8"/>
    <w:rsid w:val="008C66A8"/>
    <w:rsid w:val="008C6AB6"/>
    <w:rsid w:val="008C75A2"/>
    <w:rsid w:val="008D0816"/>
    <w:rsid w:val="008D12A4"/>
    <w:rsid w:val="008D1555"/>
    <w:rsid w:val="008D270A"/>
    <w:rsid w:val="008D29D6"/>
    <w:rsid w:val="008D2D3A"/>
    <w:rsid w:val="008D31CE"/>
    <w:rsid w:val="008D3221"/>
    <w:rsid w:val="008D353C"/>
    <w:rsid w:val="008D4F14"/>
    <w:rsid w:val="008D58F4"/>
    <w:rsid w:val="008D62B8"/>
    <w:rsid w:val="008D73C4"/>
    <w:rsid w:val="008D75CE"/>
    <w:rsid w:val="008D7DFA"/>
    <w:rsid w:val="008E0642"/>
    <w:rsid w:val="008E0A6C"/>
    <w:rsid w:val="008E15F7"/>
    <w:rsid w:val="008E24E4"/>
    <w:rsid w:val="008E46D3"/>
    <w:rsid w:val="008E47B7"/>
    <w:rsid w:val="008E4FEA"/>
    <w:rsid w:val="008E5442"/>
    <w:rsid w:val="008E563B"/>
    <w:rsid w:val="008E59D6"/>
    <w:rsid w:val="008E5BF9"/>
    <w:rsid w:val="008E5C51"/>
    <w:rsid w:val="008E681C"/>
    <w:rsid w:val="008E6E50"/>
    <w:rsid w:val="008E7985"/>
    <w:rsid w:val="008F0924"/>
    <w:rsid w:val="008F1106"/>
    <w:rsid w:val="008F1F1C"/>
    <w:rsid w:val="008F1F6F"/>
    <w:rsid w:val="008F305E"/>
    <w:rsid w:val="008F43AB"/>
    <w:rsid w:val="008F4954"/>
    <w:rsid w:val="008F5DB2"/>
    <w:rsid w:val="00902C75"/>
    <w:rsid w:val="00903E11"/>
    <w:rsid w:val="00904E45"/>
    <w:rsid w:val="0090508B"/>
    <w:rsid w:val="009059A7"/>
    <w:rsid w:val="0090618B"/>
    <w:rsid w:val="00906B06"/>
    <w:rsid w:val="00907CC4"/>
    <w:rsid w:val="00907D61"/>
    <w:rsid w:val="009101E4"/>
    <w:rsid w:val="00911C8C"/>
    <w:rsid w:val="00912718"/>
    <w:rsid w:val="00912E92"/>
    <w:rsid w:val="009137E2"/>
    <w:rsid w:val="009144C9"/>
    <w:rsid w:val="00914729"/>
    <w:rsid w:val="009206D8"/>
    <w:rsid w:val="009210AE"/>
    <w:rsid w:val="00922589"/>
    <w:rsid w:val="00922A0B"/>
    <w:rsid w:val="00923346"/>
    <w:rsid w:val="009243C8"/>
    <w:rsid w:val="00924D6E"/>
    <w:rsid w:val="00925213"/>
    <w:rsid w:val="00925DE6"/>
    <w:rsid w:val="00925E6F"/>
    <w:rsid w:val="00925EF4"/>
    <w:rsid w:val="00926E6D"/>
    <w:rsid w:val="0092774F"/>
    <w:rsid w:val="00930681"/>
    <w:rsid w:val="009310B5"/>
    <w:rsid w:val="009328C4"/>
    <w:rsid w:val="0093402E"/>
    <w:rsid w:val="00934CAC"/>
    <w:rsid w:val="00935C4A"/>
    <w:rsid w:val="009368B7"/>
    <w:rsid w:val="009368EB"/>
    <w:rsid w:val="009369C5"/>
    <w:rsid w:val="0093760A"/>
    <w:rsid w:val="009376F7"/>
    <w:rsid w:val="0094110C"/>
    <w:rsid w:val="009411DE"/>
    <w:rsid w:val="00943585"/>
    <w:rsid w:val="009451CE"/>
    <w:rsid w:val="0094552B"/>
    <w:rsid w:val="00945686"/>
    <w:rsid w:val="00945FCB"/>
    <w:rsid w:val="0094663D"/>
    <w:rsid w:val="00947010"/>
    <w:rsid w:val="00947159"/>
    <w:rsid w:val="0095005C"/>
    <w:rsid w:val="0095124A"/>
    <w:rsid w:val="00954E5B"/>
    <w:rsid w:val="0095508F"/>
    <w:rsid w:val="009551D0"/>
    <w:rsid w:val="00955A1D"/>
    <w:rsid w:val="00955E1F"/>
    <w:rsid w:val="00957546"/>
    <w:rsid w:val="00957B3B"/>
    <w:rsid w:val="0096013E"/>
    <w:rsid w:val="00960DB6"/>
    <w:rsid w:val="0096281D"/>
    <w:rsid w:val="00963E86"/>
    <w:rsid w:val="00964C7E"/>
    <w:rsid w:val="009654DB"/>
    <w:rsid w:val="00965924"/>
    <w:rsid w:val="00965A99"/>
    <w:rsid w:val="009660C7"/>
    <w:rsid w:val="00971113"/>
    <w:rsid w:val="009719F5"/>
    <w:rsid w:val="00971F0A"/>
    <w:rsid w:val="00971F86"/>
    <w:rsid w:val="009720C7"/>
    <w:rsid w:val="0097313D"/>
    <w:rsid w:val="00974C1A"/>
    <w:rsid w:val="00976055"/>
    <w:rsid w:val="009815DC"/>
    <w:rsid w:val="00982D95"/>
    <w:rsid w:val="00983510"/>
    <w:rsid w:val="009836C4"/>
    <w:rsid w:val="0098463B"/>
    <w:rsid w:val="009901BA"/>
    <w:rsid w:val="0099167B"/>
    <w:rsid w:val="009936E5"/>
    <w:rsid w:val="009941F4"/>
    <w:rsid w:val="00995707"/>
    <w:rsid w:val="009973BE"/>
    <w:rsid w:val="009A23C3"/>
    <w:rsid w:val="009A2462"/>
    <w:rsid w:val="009A2621"/>
    <w:rsid w:val="009A56ED"/>
    <w:rsid w:val="009A61E1"/>
    <w:rsid w:val="009A74FE"/>
    <w:rsid w:val="009B00FC"/>
    <w:rsid w:val="009B1CD6"/>
    <w:rsid w:val="009B51FB"/>
    <w:rsid w:val="009B5A86"/>
    <w:rsid w:val="009B6781"/>
    <w:rsid w:val="009B69D3"/>
    <w:rsid w:val="009B6A81"/>
    <w:rsid w:val="009B6B11"/>
    <w:rsid w:val="009B70A6"/>
    <w:rsid w:val="009B7FB4"/>
    <w:rsid w:val="009C153A"/>
    <w:rsid w:val="009C18C4"/>
    <w:rsid w:val="009C19AC"/>
    <w:rsid w:val="009C214C"/>
    <w:rsid w:val="009C2169"/>
    <w:rsid w:val="009C2B71"/>
    <w:rsid w:val="009C48AF"/>
    <w:rsid w:val="009C5800"/>
    <w:rsid w:val="009C59EC"/>
    <w:rsid w:val="009C64D8"/>
    <w:rsid w:val="009C69D6"/>
    <w:rsid w:val="009C6C52"/>
    <w:rsid w:val="009D012E"/>
    <w:rsid w:val="009D0F1C"/>
    <w:rsid w:val="009D2F89"/>
    <w:rsid w:val="009D5D72"/>
    <w:rsid w:val="009D6139"/>
    <w:rsid w:val="009D66B7"/>
    <w:rsid w:val="009E099B"/>
    <w:rsid w:val="009E0ED0"/>
    <w:rsid w:val="009E0F6B"/>
    <w:rsid w:val="009E1E0A"/>
    <w:rsid w:val="009E23D1"/>
    <w:rsid w:val="009E3DFE"/>
    <w:rsid w:val="009E413A"/>
    <w:rsid w:val="009E4903"/>
    <w:rsid w:val="009E5962"/>
    <w:rsid w:val="009E6EFC"/>
    <w:rsid w:val="009E727E"/>
    <w:rsid w:val="009E7BC9"/>
    <w:rsid w:val="009E7CF8"/>
    <w:rsid w:val="009F0CA2"/>
    <w:rsid w:val="009F135F"/>
    <w:rsid w:val="009F2483"/>
    <w:rsid w:val="009F2DEE"/>
    <w:rsid w:val="009F3464"/>
    <w:rsid w:val="009F38DE"/>
    <w:rsid w:val="009F4456"/>
    <w:rsid w:val="00A001F7"/>
    <w:rsid w:val="00A00A06"/>
    <w:rsid w:val="00A00DA1"/>
    <w:rsid w:val="00A00F31"/>
    <w:rsid w:val="00A010CF"/>
    <w:rsid w:val="00A02819"/>
    <w:rsid w:val="00A02EED"/>
    <w:rsid w:val="00A037B6"/>
    <w:rsid w:val="00A03CCE"/>
    <w:rsid w:val="00A05A50"/>
    <w:rsid w:val="00A05AF6"/>
    <w:rsid w:val="00A05BF6"/>
    <w:rsid w:val="00A06033"/>
    <w:rsid w:val="00A0608C"/>
    <w:rsid w:val="00A061D0"/>
    <w:rsid w:val="00A06384"/>
    <w:rsid w:val="00A06C6D"/>
    <w:rsid w:val="00A0709D"/>
    <w:rsid w:val="00A132FA"/>
    <w:rsid w:val="00A151CF"/>
    <w:rsid w:val="00A16775"/>
    <w:rsid w:val="00A20A61"/>
    <w:rsid w:val="00A21A71"/>
    <w:rsid w:val="00A241B4"/>
    <w:rsid w:val="00A24284"/>
    <w:rsid w:val="00A24A95"/>
    <w:rsid w:val="00A253EE"/>
    <w:rsid w:val="00A2608D"/>
    <w:rsid w:val="00A265C3"/>
    <w:rsid w:val="00A27294"/>
    <w:rsid w:val="00A301E4"/>
    <w:rsid w:val="00A30ABD"/>
    <w:rsid w:val="00A32A70"/>
    <w:rsid w:val="00A3355E"/>
    <w:rsid w:val="00A33BD3"/>
    <w:rsid w:val="00A34B8B"/>
    <w:rsid w:val="00A3530B"/>
    <w:rsid w:val="00A369B5"/>
    <w:rsid w:val="00A36A5F"/>
    <w:rsid w:val="00A405CC"/>
    <w:rsid w:val="00A40BFF"/>
    <w:rsid w:val="00A40F4B"/>
    <w:rsid w:val="00A41747"/>
    <w:rsid w:val="00A42372"/>
    <w:rsid w:val="00A423E6"/>
    <w:rsid w:val="00A42614"/>
    <w:rsid w:val="00A426F8"/>
    <w:rsid w:val="00A45916"/>
    <w:rsid w:val="00A53AEF"/>
    <w:rsid w:val="00A53E50"/>
    <w:rsid w:val="00A54FB1"/>
    <w:rsid w:val="00A56DB4"/>
    <w:rsid w:val="00A570F0"/>
    <w:rsid w:val="00A57205"/>
    <w:rsid w:val="00A57859"/>
    <w:rsid w:val="00A602D0"/>
    <w:rsid w:val="00A6102D"/>
    <w:rsid w:val="00A61481"/>
    <w:rsid w:val="00A62C75"/>
    <w:rsid w:val="00A6390E"/>
    <w:rsid w:val="00A640FD"/>
    <w:rsid w:val="00A65124"/>
    <w:rsid w:val="00A65B3B"/>
    <w:rsid w:val="00A65C73"/>
    <w:rsid w:val="00A65FF7"/>
    <w:rsid w:val="00A6714C"/>
    <w:rsid w:val="00A67959"/>
    <w:rsid w:val="00A70178"/>
    <w:rsid w:val="00A70188"/>
    <w:rsid w:val="00A708EE"/>
    <w:rsid w:val="00A7099F"/>
    <w:rsid w:val="00A70BD7"/>
    <w:rsid w:val="00A70D44"/>
    <w:rsid w:val="00A7161D"/>
    <w:rsid w:val="00A719D3"/>
    <w:rsid w:val="00A73165"/>
    <w:rsid w:val="00A732AA"/>
    <w:rsid w:val="00A7339E"/>
    <w:rsid w:val="00A73F1C"/>
    <w:rsid w:val="00A74146"/>
    <w:rsid w:val="00A74513"/>
    <w:rsid w:val="00A74894"/>
    <w:rsid w:val="00A74DCD"/>
    <w:rsid w:val="00A7569A"/>
    <w:rsid w:val="00A76D37"/>
    <w:rsid w:val="00A775D0"/>
    <w:rsid w:val="00A80591"/>
    <w:rsid w:val="00A815F2"/>
    <w:rsid w:val="00A81746"/>
    <w:rsid w:val="00A821CD"/>
    <w:rsid w:val="00A82B98"/>
    <w:rsid w:val="00A83316"/>
    <w:rsid w:val="00A84408"/>
    <w:rsid w:val="00A856FB"/>
    <w:rsid w:val="00A857DC"/>
    <w:rsid w:val="00A858AB"/>
    <w:rsid w:val="00A866DC"/>
    <w:rsid w:val="00A87087"/>
    <w:rsid w:val="00A87633"/>
    <w:rsid w:val="00A87635"/>
    <w:rsid w:val="00A907F3"/>
    <w:rsid w:val="00A90F91"/>
    <w:rsid w:val="00A9144F"/>
    <w:rsid w:val="00A91C95"/>
    <w:rsid w:val="00A91FD3"/>
    <w:rsid w:val="00A92114"/>
    <w:rsid w:val="00A9437C"/>
    <w:rsid w:val="00A9531A"/>
    <w:rsid w:val="00A962DA"/>
    <w:rsid w:val="00AA06F5"/>
    <w:rsid w:val="00AA0957"/>
    <w:rsid w:val="00AA1A56"/>
    <w:rsid w:val="00AA2480"/>
    <w:rsid w:val="00AA33F8"/>
    <w:rsid w:val="00AA3712"/>
    <w:rsid w:val="00AA37CF"/>
    <w:rsid w:val="00AA3A77"/>
    <w:rsid w:val="00AA3F44"/>
    <w:rsid w:val="00AA410D"/>
    <w:rsid w:val="00AA49E7"/>
    <w:rsid w:val="00AA67BE"/>
    <w:rsid w:val="00AA69D3"/>
    <w:rsid w:val="00AA79DD"/>
    <w:rsid w:val="00AB0912"/>
    <w:rsid w:val="00AB17A9"/>
    <w:rsid w:val="00AB1BC8"/>
    <w:rsid w:val="00AB1BFC"/>
    <w:rsid w:val="00AB2019"/>
    <w:rsid w:val="00AB23CA"/>
    <w:rsid w:val="00AB430F"/>
    <w:rsid w:val="00AB4542"/>
    <w:rsid w:val="00AB4924"/>
    <w:rsid w:val="00AB5C1A"/>
    <w:rsid w:val="00AC0212"/>
    <w:rsid w:val="00AC052F"/>
    <w:rsid w:val="00AC25FE"/>
    <w:rsid w:val="00AC2B72"/>
    <w:rsid w:val="00AC54AF"/>
    <w:rsid w:val="00AC5551"/>
    <w:rsid w:val="00AC686F"/>
    <w:rsid w:val="00AC6CA5"/>
    <w:rsid w:val="00AC790C"/>
    <w:rsid w:val="00AD0F34"/>
    <w:rsid w:val="00AD2368"/>
    <w:rsid w:val="00AD24E0"/>
    <w:rsid w:val="00AD2F7A"/>
    <w:rsid w:val="00AD3C44"/>
    <w:rsid w:val="00AD4194"/>
    <w:rsid w:val="00AD653A"/>
    <w:rsid w:val="00AE05FA"/>
    <w:rsid w:val="00AE1060"/>
    <w:rsid w:val="00AE142A"/>
    <w:rsid w:val="00AE173E"/>
    <w:rsid w:val="00AE21E1"/>
    <w:rsid w:val="00AE3D3C"/>
    <w:rsid w:val="00AE52F0"/>
    <w:rsid w:val="00AE5D1F"/>
    <w:rsid w:val="00AE69DD"/>
    <w:rsid w:val="00AE7541"/>
    <w:rsid w:val="00AE7A79"/>
    <w:rsid w:val="00AE7C0D"/>
    <w:rsid w:val="00AF24DE"/>
    <w:rsid w:val="00AF27A3"/>
    <w:rsid w:val="00AF30EB"/>
    <w:rsid w:val="00AF36D4"/>
    <w:rsid w:val="00AF3A89"/>
    <w:rsid w:val="00B00947"/>
    <w:rsid w:val="00B009EC"/>
    <w:rsid w:val="00B01B2B"/>
    <w:rsid w:val="00B029D7"/>
    <w:rsid w:val="00B032F1"/>
    <w:rsid w:val="00B03872"/>
    <w:rsid w:val="00B05D03"/>
    <w:rsid w:val="00B071C8"/>
    <w:rsid w:val="00B12D15"/>
    <w:rsid w:val="00B12F75"/>
    <w:rsid w:val="00B143B7"/>
    <w:rsid w:val="00B14D67"/>
    <w:rsid w:val="00B15C80"/>
    <w:rsid w:val="00B164ED"/>
    <w:rsid w:val="00B171C3"/>
    <w:rsid w:val="00B176DA"/>
    <w:rsid w:val="00B20418"/>
    <w:rsid w:val="00B20C70"/>
    <w:rsid w:val="00B2138A"/>
    <w:rsid w:val="00B22DFB"/>
    <w:rsid w:val="00B23778"/>
    <w:rsid w:val="00B23B76"/>
    <w:rsid w:val="00B23BBD"/>
    <w:rsid w:val="00B2446B"/>
    <w:rsid w:val="00B250A0"/>
    <w:rsid w:val="00B25C65"/>
    <w:rsid w:val="00B268C0"/>
    <w:rsid w:val="00B2693D"/>
    <w:rsid w:val="00B27565"/>
    <w:rsid w:val="00B27E4F"/>
    <w:rsid w:val="00B307EB"/>
    <w:rsid w:val="00B31661"/>
    <w:rsid w:val="00B31E55"/>
    <w:rsid w:val="00B327DA"/>
    <w:rsid w:val="00B32A77"/>
    <w:rsid w:val="00B32C3D"/>
    <w:rsid w:val="00B3326E"/>
    <w:rsid w:val="00B33AF1"/>
    <w:rsid w:val="00B35AE4"/>
    <w:rsid w:val="00B35CDE"/>
    <w:rsid w:val="00B35D47"/>
    <w:rsid w:val="00B36A5C"/>
    <w:rsid w:val="00B37391"/>
    <w:rsid w:val="00B373E9"/>
    <w:rsid w:val="00B3797D"/>
    <w:rsid w:val="00B40797"/>
    <w:rsid w:val="00B41CCA"/>
    <w:rsid w:val="00B4420D"/>
    <w:rsid w:val="00B445E2"/>
    <w:rsid w:val="00B453B5"/>
    <w:rsid w:val="00B453C8"/>
    <w:rsid w:val="00B45BA0"/>
    <w:rsid w:val="00B4638B"/>
    <w:rsid w:val="00B50B98"/>
    <w:rsid w:val="00B50FE0"/>
    <w:rsid w:val="00B51550"/>
    <w:rsid w:val="00B519F1"/>
    <w:rsid w:val="00B5213A"/>
    <w:rsid w:val="00B5383E"/>
    <w:rsid w:val="00B53EFC"/>
    <w:rsid w:val="00B54583"/>
    <w:rsid w:val="00B55686"/>
    <w:rsid w:val="00B55EC4"/>
    <w:rsid w:val="00B56F13"/>
    <w:rsid w:val="00B56F8B"/>
    <w:rsid w:val="00B57680"/>
    <w:rsid w:val="00B60D77"/>
    <w:rsid w:val="00B622CC"/>
    <w:rsid w:val="00B624B0"/>
    <w:rsid w:val="00B62A51"/>
    <w:rsid w:val="00B6355C"/>
    <w:rsid w:val="00B63B15"/>
    <w:rsid w:val="00B63B92"/>
    <w:rsid w:val="00B64C4E"/>
    <w:rsid w:val="00B65575"/>
    <w:rsid w:val="00B65810"/>
    <w:rsid w:val="00B65B4A"/>
    <w:rsid w:val="00B6631A"/>
    <w:rsid w:val="00B671AF"/>
    <w:rsid w:val="00B6726F"/>
    <w:rsid w:val="00B67CF9"/>
    <w:rsid w:val="00B709D8"/>
    <w:rsid w:val="00B70DAD"/>
    <w:rsid w:val="00B70E61"/>
    <w:rsid w:val="00B7387B"/>
    <w:rsid w:val="00B738F9"/>
    <w:rsid w:val="00B73F96"/>
    <w:rsid w:val="00B753C2"/>
    <w:rsid w:val="00B75A6B"/>
    <w:rsid w:val="00B77312"/>
    <w:rsid w:val="00B80DFE"/>
    <w:rsid w:val="00B813DE"/>
    <w:rsid w:val="00B8161C"/>
    <w:rsid w:val="00B818C1"/>
    <w:rsid w:val="00B81A9B"/>
    <w:rsid w:val="00B81B8E"/>
    <w:rsid w:val="00B832C6"/>
    <w:rsid w:val="00B85157"/>
    <w:rsid w:val="00B85359"/>
    <w:rsid w:val="00B8551F"/>
    <w:rsid w:val="00B85CE4"/>
    <w:rsid w:val="00B86885"/>
    <w:rsid w:val="00B86B9E"/>
    <w:rsid w:val="00B917C7"/>
    <w:rsid w:val="00B94922"/>
    <w:rsid w:val="00B94C68"/>
    <w:rsid w:val="00B95EB3"/>
    <w:rsid w:val="00B96C38"/>
    <w:rsid w:val="00B971CF"/>
    <w:rsid w:val="00B97689"/>
    <w:rsid w:val="00BA01D8"/>
    <w:rsid w:val="00BA02E3"/>
    <w:rsid w:val="00BA1888"/>
    <w:rsid w:val="00BA23A4"/>
    <w:rsid w:val="00BA2753"/>
    <w:rsid w:val="00BA357F"/>
    <w:rsid w:val="00BA3A73"/>
    <w:rsid w:val="00BA3ACD"/>
    <w:rsid w:val="00BA4573"/>
    <w:rsid w:val="00BA523F"/>
    <w:rsid w:val="00BA65B2"/>
    <w:rsid w:val="00BA76B8"/>
    <w:rsid w:val="00BB022F"/>
    <w:rsid w:val="00BB1251"/>
    <w:rsid w:val="00BB28DD"/>
    <w:rsid w:val="00BB299F"/>
    <w:rsid w:val="00BB2B01"/>
    <w:rsid w:val="00BB3D06"/>
    <w:rsid w:val="00BB3F9D"/>
    <w:rsid w:val="00BB42EA"/>
    <w:rsid w:val="00BB4661"/>
    <w:rsid w:val="00BB53FF"/>
    <w:rsid w:val="00BB5B2D"/>
    <w:rsid w:val="00BB5E57"/>
    <w:rsid w:val="00BB6024"/>
    <w:rsid w:val="00BB6062"/>
    <w:rsid w:val="00BB6A53"/>
    <w:rsid w:val="00BB7547"/>
    <w:rsid w:val="00BB7E14"/>
    <w:rsid w:val="00BC17FF"/>
    <w:rsid w:val="00BC1F3A"/>
    <w:rsid w:val="00BC2049"/>
    <w:rsid w:val="00BC2188"/>
    <w:rsid w:val="00BC2A6C"/>
    <w:rsid w:val="00BC2CC6"/>
    <w:rsid w:val="00BC480E"/>
    <w:rsid w:val="00BC4A33"/>
    <w:rsid w:val="00BC6AB8"/>
    <w:rsid w:val="00BD0A2B"/>
    <w:rsid w:val="00BD1CE0"/>
    <w:rsid w:val="00BD2093"/>
    <w:rsid w:val="00BD23E2"/>
    <w:rsid w:val="00BD29C0"/>
    <w:rsid w:val="00BD3EFC"/>
    <w:rsid w:val="00BD3F65"/>
    <w:rsid w:val="00BD43E1"/>
    <w:rsid w:val="00BD43F6"/>
    <w:rsid w:val="00BD53D8"/>
    <w:rsid w:val="00BD65BF"/>
    <w:rsid w:val="00BD66C2"/>
    <w:rsid w:val="00BD7F79"/>
    <w:rsid w:val="00BE0427"/>
    <w:rsid w:val="00BE14E2"/>
    <w:rsid w:val="00BE2DAF"/>
    <w:rsid w:val="00BE3D35"/>
    <w:rsid w:val="00BE419F"/>
    <w:rsid w:val="00BE51E7"/>
    <w:rsid w:val="00BE5D75"/>
    <w:rsid w:val="00BE660E"/>
    <w:rsid w:val="00BE6BEC"/>
    <w:rsid w:val="00BE6D3E"/>
    <w:rsid w:val="00BE6F44"/>
    <w:rsid w:val="00BF00E6"/>
    <w:rsid w:val="00BF0A6F"/>
    <w:rsid w:val="00BF1A82"/>
    <w:rsid w:val="00BF2CD2"/>
    <w:rsid w:val="00BF2E3C"/>
    <w:rsid w:val="00BF439A"/>
    <w:rsid w:val="00BF4E9A"/>
    <w:rsid w:val="00BF53EF"/>
    <w:rsid w:val="00BF6E4B"/>
    <w:rsid w:val="00BF7AAE"/>
    <w:rsid w:val="00C03024"/>
    <w:rsid w:val="00C036E6"/>
    <w:rsid w:val="00C041C2"/>
    <w:rsid w:val="00C04E13"/>
    <w:rsid w:val="00C05D77"/>
    <w:rsid w:val="00C13A41"/>
    <w:rsid w:val="00C13D4A"/>
    <w:rsid w:val="00C143E7"/>
    <w:rsid w:val="00C14A79"/>
    <w:rsid w:val="00C14B31"/>
    <w:rsid w:val="00C15579"/>
    <w:rsid w:val="00C16839"/>
    <w:rsid w:val="00C16BFE"/>
    <w:rsid w:val="00C16CEC"/>
    <w:rsid w:val="00C175D1"/>
    <w:rsid w:val="00C176A6"/>
    <w:rsid w:val="00C17737"/>
    <w:rsid w:val="00C2092C"/>
    <w:rsid w:val="00C20CAB"/>
    <w:rsid w:val="00C21EFB"/>
    <w:rsid w:val="00C2249F"/>
    <w:rsid w:val="00C2271E"/>
    <w:rsid w:val="00C227ED"/>
    <w:rsid w:val="00C22E4A"/>
    <w:rsid w:val="00C23556"/>
    <w:rsid w:val="00C23923"/>
    <w:rsid w:val="00C2518A"/>
    <w:rsid w:val="00C25623"/>
    <w:rsid w:val="00C259EC"/>
    <w:rsid w:val="00C26CF7"/>
    <w:rsid w:val="00C30EEC"/>
    <w:rsid w:val="00C32142"/>
    <w:rsid w:val="00C3255D"/>
    <w:rsid w:val="00C327C6"/>
    <w:rsid w:val="00C32F16"/>
    <w:rsid w:val="00C3467C"/>
    <w:rsid w:val="00C40540"/>
    <w:rsid w:val="00C405F0"/>
    <w:rsid w:val="00C41694"/>
    <w:rsid w:val="00C42C09"/>
    <w:rsid w:val="00C431CE"/>
    <w:rsid w:val="00C432DF"/>
    <w:rsid w:val="00C43886"/>
    <w:rsid w:val="00C4434C"/>
    <w:rsid w:val="00C446D1"/>
    <w:rsid w:val="00C44AB0"/>
    <w:rsid w:val="00C4564C"/>
    <w:rsid w:val="00C45A4C"/>
    <w:rsid w:val="00C4750B"/>
    <w:rsid w:val="00C47639"/>
    <w:rsid w:val="00C50946"/>
    <w:rsid w:val="00C51482"/>
    <w:rsid w:val="00C51AE3"/>
    <w:rsid w:val="00C534B2"/>
    <w:rsid w:val="00C5410F"/>
    <w:rsid w:val="00C548B9"/>
    <w:rsid w:val="00C54D1A"/>
    <w:rsid w:val="00C577C9"/>
    <w:rsid w:val="00C57D74"/>
    <w:rsid w:val="00C6031C"/>
    <w:rsid w:val="00C60658"/>
    <w:rsid w:val="00C607C0"/>
    <w:rsid w:val="00C61483"/>
    <w:rsid w:val="00C62EA7"/>
    <w:rsid w:val="00C64D32"/>
    <w:rsid w:val="00C65B38"/>
    <w:rsid w:val="00C65FC5"/>
    <w:rsid w:val="00C66026"/>
    <w:rsid w:val="00C6658C"/>
    <w:rsid w:val="00C66957"/>
    <w:rsid w:val="00C6697B"/>
    <w:rsid w:val="00C67746"/>
    <w:rsid w:val="00C70E6E"/>
    <w:rsid w:val="00C7240E"/>
    <w:rsid w:val="00C73CC3"/>
    <w:rsid w:val="00C759D0"/>
    <w:rsid w:val="00C762D5"/>
    <w:rsid w:val="00C769EB"/>
    <w:rsid w:val="00C7709F"/>
    <w:rsid w:val="00C77436"/>
    <w:rsid w:val="00C80002"/>
    <w:rsid w:val="00C80EE7"/>
    <w:rsid w:val="00C81A49"/>
    <w:rsid w:val="00C82F10"/>
    <w:rsid w:val="00C83414"/>
    <w:rsid w:val="00C84125"/>
    <w:rsid w:val="00C85368"/>
    <w:rsid w:val="00C8581C"/>
    <w:rsid w:val="00C85F29"/>
    <w:rsid w:val="00C863A3"/>
    <w:rsid w:val="00C86482"/>
    <w:rsid w:val="00C9138F"/>
    <w:rsid w:val="00C94226"/>
    <w:rsid w:val="00C947FB"/>
    <w:rsid w:val="00C94846"/>
    <w:rsid w:val="00C949B4"/>
    <w:rsid w:val="00C95320"/>
    <w:rsid w:val="00C96B1A"/>
    <w:rsid w:val="00C977A8"/>
    <w:rsid w:val="00CA0445"/>
    <w:rsid w:val="00CA054B"/>
    <w:rsid w:val="00CA05C8"/>
    <w:rsid w:val="00CA1047"/>
    <w:rsid w:val="00CA1FAE"/>
    <w:rsid w:val="00CA292F"/>
    <w:rsid w:val="00CA3E87"/>
    <w:rsid w:val="00CA46A5"/>
    <w:rsid w:val="00CA5443"/>
    <w:rsid w:val="00CA5F59"/>
    <w:rsid w:val="00CA64CF"/>
    <w:rsid w:val="00CA6AC8"/>
    <w:rsid w:val="00CB2306"/>
    <w:rsid w:val="00CB24AF"/>
    <w:rsid w:val="00CB2C84"/>
    <w:rsid w:val="00CB3208"/>
    <w:rsid w:val="00CB3C3E"/>
    <w:rsid w:val="00CB70D3"/>
    <w:rsid w:val="00CB72CB"/>
    <w:rsid w:val="00CB7DC4"/>
    <w:rsid w:val="00CC0F29"/>
    <w:rsid w:val="00CC1CDD"/>
    <w:rsid w:val="00CC1F48"/>
    <w:rsid w:val="00CC2AD7"/>
    <w:rsid w:val="00CC3378"/>
    <w:rsid w:val="00CC3B90"/>
    <w:rsid w:val="00CC43C1"/>
    <w:rsid w:val="00CC449C"/>
    <w:rsid w:val="00CC5EEC"/>
    <w:rsid w:val="00CC60C9"/>
    <w:rsid w:val="00CC6F64"/>
    <w:rsid w:val="00CC77FD"/>
    <w:rsid w:val="00CC7807"/>
    <w:rsid w:val="00CD019B"/>
    <w:rsid w:val="00CD0529"/>
    <w:rsid w:val="00CD2196"/>
    <w:rsid w:val="00CD2A00"/>
    <w:rsid w:val="00CD35A3"/>
    <w:rsid w:val="00CD3AA7"/>
    <w:rsid w:val="00CD3C8E"/>
    <w:rsid w:val="00CD3D1A"/>
    <w:rsid w:val="00CD4BAE"/>
    <w:rsid w:val="00CD53D0"/>
    <w:rsid w:val="00CD64E9"/>
    <w:rsid w:val="00CE06EB"/>
    <w:rsid w:val="00CE136F"/>
    <w:rsid w:val="00CE181C"/>
    <w:rsid w:val="00CE1976"/>
    <w:rsid w:val="00CE2760"/>
    <w:rsid w:val="00CE2AEA"/>
    <w:rsid w:val="00CE2E51"/>
    <w:rsid w:val="00CE2FCA"/>
    <w:rsid w:val="00CE3503"/>
    <w:rsid w:val="00CE3FAF"/>
    <w:rsid w:val="00CE4151"/>
    <w:rsid w:val="00CE5B84"/>
    <w:rsid w:val="00CE670B"/>
    <w:rsid w:val="00CE6834"/>
    <w:rsid w:val="00CF024B"/>
    <w:rsid w:val="00CF093E"/>
    <w:rsid w:val="00CF1A95"/>
    <w:rsid w:val="00CF2F21"/>
    <w:rsid w:val="00CF3A3C"/>
    <w:rsid w:val="00CF42D6"/>
    <w:rsid w:val="00CF4A2C"/>
    <w:rsid w:val="00CF5ADE"/>
    <w:rsid w:val="00CF7B43"/>
    <w:rsid w:val="00D01672"/>
    <w:rsid w:val="00D034B3"/>
    <w:rsid w:val="00D03873"/>
    <w:rsid w:val="00D04A03"/>
    <w:rsid w:val="00D066FD"/>
    <w:rsid w:val="00D07B8E"/>
    <w:rsid w:val="00D10E20"/>
    <w:rsid w:val="00D12001"/>
    <w:rsid w:val="00D123B2"/>
    <w:rsid w:val="00D1287C"/>
    <w:rsid w:val="00D15630"/>
    <w:rsid w:val="00D169A2"/>
    <w:rsid w:val="00D16AED"/>
    <w:rsid w:val="00D16E04"/>
    <w:rsid w:val="00D172F2"/>
    <w:rsid w:val="00D20149"/>
    <w:rsid w:val="00D20BCE"/>
    <w:rsid w:val="00D2109E"/>
    <w:rsid w:val="00D2111A"/>
    <w:rsid w:val="00D21195"/>
    <w:rsid w:val="00D214BA"/>
    <w:rsid w:val="00D22A6F"/>
    <w:rsid w:val="00D23A9F"/>
    <w:rsid w:val="00D2467F"/>
    <w:rsid w:val="00D24D31"/>
    <w:rsid w:val="00D268D0"/>
    <w:rsid w:val="00D272CC"/>
    <w:rsid w:val="00D27F7E"/>
    <w:rsid w:val="00D30B62"/>
    <w:rsid w:val="00D3118F"/>
    <w:rsid w:val="00D3121E"/>
    <w:rsid w:val="00D314C7"/>
    <w:rsid w:val="00D31F60"/>
    <w:rsid w:val="00D322B1"/>
    <w:rsid w:val="00D326D6"/>
    <w:rsid w:val="00D32A78"/>
    <w:rsid w:val="00D32BCC"/>
    <w:rsid w:val="00D33B6E"/>
    <w:rsid w:val="00D3405E"/>
    <w:rsid w:val="00D3445F"/>
    <w:rsid w:val="00D3521C"/>
    <w:rsid w:val="00D37AD7"/>
    <w:rsid w:val="00D40923"/>
    <w:rsid w:val="00D4179D"/>
    <w:rsid w:val="00D41B90"/>
    <w:rsid w:val="00D423F8"/>
    <w:rsid w:val="00D43511"/>
    <w:rsid w:val="00D44295"/>
    <w:rsid w:val="00D44647"/>
    <w:rsid w:val="00D4537F"/>
    <w:rsid w:val="00D453B0"/>
    <w:rsid w:val="00D458A9"/>
    <w:rsid w:val="00D4598B"/>
    <w:rsid w:val="00D45B2F"/>
    <w:rsid w:val="00D46802"/>
    <w:rsid w:val="00D46BEA"/>
    <w:rsid w:val="00D50298"/>
    <w:rsid w:val="00D54535"/>
    <w:rsid w:val="00D54C03"/>
    <w:rsid w:val="00D55DBE"/>
    <w:rsid w:val="00D55EE2"/>
    <w:rsid w:val="00D56656"/>
    <w:rsid w:val="00D57424"/>
    <w:rsid w:val="00D6026A"/>
    <w:rsid w:val="00D606FA"/>
    <w:rsid w:val="00D60BC2"/>
    <w:rsid w:val="00D61EAC"/>
    <w:rsid w:val="00D61FA6"/>
    <w:rsid w:val="00D63812"/>
    <w:rsid w:val="00D63B1D"/>
    <w:rsid w:val="00D651F2"/>
    <w:rsid w:val="00D65F94"/>
    <w:rsid w:val="00D67A17"/>
    <w:rsid w:val="00D70E78"/>
    <w:rsid w:val="00D70F66"/>
    <w:rsid w:val="00D714FE"/>
    <w:rsid w:val="00D71A4A"/>
    <w:rsid w:val="00D723CB"/>
    <w:rsid w:val="00D7281D"/>
    <w:rsid w:val="00D7292D"/>
    <w:rsid w:val="00D73965"/>
    <w:rsid w:val="00D74E0F"/>
    <w:rsid w:val="00D7567B"/>
    <w:rsid w:val="00D7656E"/>
    <w:rsid w:val="00D76BEF"/>
    <w:rsid w:val="00D76CA9"/>
    <w:rsid w:val="00D77E52"/>
    <w:rsid w:val="00D77E7B"/>
    <w:rsid w:val="00D8149D"/>
    <w:rsid w:val="00D81857"/>
    <w:rsid w:val="00D838F0"/>
    <w:rsid w:val="00D8577A"/>
    <w:rsid w:val="00D85A55"/>
    <w:rsid w:val="00D86CB8"/>
    <w:rsid w:val="00D90301"/>
    <w:rsid w:val="00D915C3"/>
    <w:rsid w:val="00D92331"/>
    <w:rsid w:val="00D92D2E"/>
    <w:rsid w:val="00D930EF"/>
    <w:rsid w:val="00D94626"/>
    <w:rsid w:val="00D94B96"/>
    <w:rsid w:val="00D94C20"/>
    <w:rsid w:val="00D957B5"/>
    <w:rsid w:val="00D96339"/>
    <w:rsid w:val="00D96368"/>
    <w:rsid w:val="00D976AB"/>
    <w:rsid w:val="00D97833"/>
    <w:rsid w:val="00D97DF2"/>
    <w:rsid w:val="00DA0817"/>
    <w:rsid w:val="00DA22AE"/>
    <w:rsid w:val="00DA2905"/>
    <w:rsid w:val="00DA2A9B"/>
    <w:rsid w:val="00DA3A00"/>
    <w:rsid w:val="00DA4365"/>
    <w:rsid w:val="00DA4C4F"/>
    <w:rsid w:val="00DA55AB"/>
    <w:rsid w:val="00DB0128"/>
    <w:rsid w:val="00DB0541"/>
    <w:rsid w:val="00DB0BB0"/>
    <w:rsid w:val="00DB0DD2"/>
    <w:rsid w:val="00DB1135"/>
    <w:rsid w:val="00DB1443"/>
    <w:rsid w:val="00DB14DE"/>
    <w:rsid w:val="00DB1C33"/>
    <w:rsid w:val="00DB2A49"/>
    <w:rsid w:val="00DB351F"/>
    <w:rsid w:val="00DB3FBB"/>
    <w:rsid w:val="00DB413F"/>
    <w:rsid w:val="00DB47A7"/>
    <w:rsid w:val="00DB6541"/>
    <w:rsid w:val="00DB79BC"/>
    <w:rsid w:val="00DC07EB"/>
    <w:rsid w:val="00DC2D89"/>
    <w:rsid w:val="00DC2E61"/>
    <w:rsid w:val="00DC3A81"/>
    <w:rsid w:val="00DC4230"/>
    <w:rsid w:val="00DC4C9B"/>
    <w:rsid w:val="00DC4D4B"/>
    <w:rsid w:val="00DC6774"/>
    <w:rsid w:val="00DC6D94"/>
    <w:rsid w:val="00DC74D7"/>
    <w:rsid w:val="00DC7846"/>
    <w:rsid w:val="00DD05D4"/>
    <w:rsid w:val="00DD0DA6"/>
    <w:rsid w:val="00DD15F4"/>
    <w:rsid w:val="00DD25E0"/>
    <w:rsid w:val="00DD2735"/>
    <w:rsid w:val="00DD3077"/>
    <w:rsid w:val="00DD37A1"/>
    <w:rsid w:val="00DD3EF7"/>
    <w:rsid w:val="00DD482A"/>
    <w:rsid w:val="00DD52CD"/>
    <w:rsid w:val="00DD6875"/>
    <w:rsid w:val="00DD68C6"/>
    <w:rsid w:val="00DD70E5"/>
    <w:rsid w:val="00DD7812"/>
    <w:rsid w:val="00DD79EB"/>
    <w:rsid w:val="00DE0EA4"/>
    <w:rsid w:val="00DE1187"/>
    <w:rsid w:val="00DE2BE4"/>
    <w:rsid w:val="00DE3155"/>
    <w:rsid w:val="00DE3C49"/>
    <w:rsid w:val="00DE3DC8"/>
    <w:rsid w:val="00DE4850"/>
    <w:rsid w:val="00DE6DEF"/>
    <w:rsid w:val="00DE7003"/>
    <w:rsid w:val="00DE76D8"/>
    <w:rsid w:val="00DE7D45"/>
    <w:rsid w:val="00DF1654"/>
    <w:rsid w:val="00DF29FF"/>
    <w:rsid w:val="00DF33B6"/>
    <w:rsid w:val="00DF4585"/>
    <w:rsid w:val="00DF4975"/>
    <w:rsid w:val="00DF52B4"/>
    <w:rsid w:val="00DF624E"/>
    <w:rsid w:val="00E00960"/>
    <w:rsid w:val="00E04223"/>
    <w:rsid w:val="00E04316"/>
    <w:rsid w:val="00E0602E"/>
    <w:rsid w:val="00E109C8"/>
    <w:rsid w:val="00E1108E"/>
    <w:rsid w:val="00E110F1"/>
    <w:rsid w:val="00E1374C"/>
    <w:rsid w:val="00E143D8"/>
    <w:rsid w:val="00E152B8"/>
    <w:rsid w:val="00E154DA"/>
    <w:rsid w:val="00E15CAF"/>
    <w:rsid w:val="00E1744C"/>
    <w:rsid w:val="00E205DB"/>
    <w:rsid w:val="00E232D7"/>
    <w:rsid w:val="00E23AD2"/>
    <w:rsid w:val="00E24F94"/>
    <w:rsid w:val="00E2546C"/>
    <w:rsid w:val="00E308D5"/>
    <w:rsid w:val="00E326AB"/>
    <w:rsid w:val="00E34214"/>
    <w:rsid w:val="00E35713"/>
    <w:rsid w:val="00E37180"/>
    <w:rsid w:val="00E37671"/>
    <w:rsid w:val="00E37B12"/>
    <w:rsid w:val="00E37BAE"/>
    <w:rsid w:val="00E37DD9"/>
    <w:rsid w:val="00E40160"/>
    <w:rsid w:val="00E41CE6"/>
    <w:rsid w:val="00E42332"/>
    <w:rsid w:val="00E42C82"/>
    <w:rsid w:val="00E43454"/>
    <w:rsid w:val="00E43633"/>
    <w:rsid w:val="00E43CE8"/>
    <w:rsid w:val="00E44056"/>
    <w:rsid w:val="00E44E05"/>
    <w:rsid w:val="00E454E7"/>
    <w:rsid w:val="00E46988"/>
    <w:rsid w:val="00E47BDA"/>
    <w:rsid w:val="00E50C7B"/>
    <w:rsid w:val="00E5133A"/>
    <w:rsid w:val="00E51F06"/>
    <w:rsid w:val="00E53036"/>
    <w:rsid w:val="00E5532E"/>
    <w:rsid w:val="00E55D4E"/>
    <w:rsid w:val="00E577E0"/>
    <w:rsid w:val="00E578BF"/>
    <w:rsid w:val="00E57BE1"/>
    <w:rsid w:val="00E60491"/>
    <w:rsid w:val="00E61360"/>
    <w:rsid w:val="00E61B19"/>
    <w:rsid w:val="00E63F6B"/>
    <w:rsid w:val="00E65F53"/>
    <w:rsid w:val="00E66CA2"/>
    <w:rsid w:val="00E6705A"/>
    <w:rsid w:val="00E67CCD"/>
    <w:rsid w:val="00E704E1"/>
    <w:rsid w:val="00E7161A"/>
    <w:rsid w:val="00E71790"/>
    <w:rsid w:val="00E71C67"/>
    <w:rsid w:val="00E729A6"/>
    <w:rsid w:val="00E72B4D"/>
    <w:rsid w:val="00E7360E"/>
    <w:rsid w:val="00E73F7C"/>
    <w:rsid w:val="00E74370"/>
    <w:rsid w:val="00E74C17"/>
    <w:rsid w:val="00E75CC4"/>
    <w:rsid w:val="00E76C11"/>
    <w:rsid w:val="00E80C59"/>
    <w:rsid w:val="00E80F96"/>
    <w:rsid w:val="00E82115"/>
    <w:rsid w:val="00E84032"/>
    <w:rsid w:val="00E84BD0"/>
    <w:rsid w:val="00E85672"/>
    <w:rsid w:val="00E86939"/>
    <w:rsid w:val="00E91692"/>
    <w:rsid w:val="00E9186A"/>
    <w:rsid w:val="00E93DD6"/>
    <w:rsid w:val="00E9538B"/>
    <w:rsid w:val="00E956A3"/>
    <w:rsid w:val="00E9589A"/>
    <w:rsid w:val="00E95B7E"/>
    <w:rsid w:val="00E9789F"/>
    <w:rsid w:val="00EA01CB"/>
    <w:rsid w:val="00EA0859"/>
    <w:rsid w:val="00EA2AFE"/>
    <w:rsid w:val="00EA3708"/>
    <w:rsid w:val="00EA3E72"/>
    <w:rsid w:val="00EA534A"/>
    <w:rsid w:val="00EA5FFF"/>
    <w:rsid w:val="00EB0DF3"/>
    <w:rsid w:val="00EB10D3"/>
    <w:rsid w:val="00EB1603"/>
    <w:rsid w:val="00EB1A5A"/>
    <w:rsid w:val="00EB2F02"/>
    <w:rsid w:val="00EB318F"/>
    <w:rsid w:val="00EB40D4"/>
    <w:rsid w:val="00EB4753"/>
    <w:rsid w:val="00EB47DA"/>
    <w:rsid w:val="00EB5047"/>
    <w:rsid w:val="00EB5645"/>
    <w:rsid w:val="00EB72FE"/>
    <w:rsid w:val="00EB7A85"/>
    <w:rsid w:val="00EC201E"/>
    <w:rsid w:val="00EC30A7"/>
    <w:rsid w:val="00EC4582"/>
    <w:rsid w:val="00ED1DA4"/>
    <w:rsid w:val="00ED3085"/>
    <w:rsid w:val="00ED31EF"/>
    <w:rsid w:val="00ED40AD"/>
    <w:rsid w:val="00ED4DB9"/>
    <w:rsid w:val="00ED50B5"/>
    <w:rsid w:val="00ED592C"/>
    <w:rsid w:val="00ED6BB8"/>
    <w:rsid w:val="00ED6D28"/>
    <w:rsid w:val="00ED6FE2"/>
    <w:rsid w:val="00ED7344"/>
    <w:rsid w:val="00EE2141"/>
    <w:rsid w:val="00EE22B8"/>
    <w:rsid w:val="00EE22C5"/>
    <w:rsid w:val="00EE2C80"/>
    <w:rsid w:val="00EE3557"/>
    <w:rsid w:val="00EE37E9"/>
    <w:rsid w:val="00EE5332"/>
    <w:rsid w:val="00EE54B5"/>
    <w:rsid w:val="00EE74E6"/>
    <w:rsid w:val="00EF1B07"/>
    <w:rsid w:val="00EF1B43"/>
    <w:rsid w:val="00EF2EBF"/>
    <w:rsid w:val="00EF6C98"/>
    <w:rsid w:val="00EF7F7F"/>
    <w:rsid w:val="00F02A06"/>
    <w:rsid w:val="00F02B14"/>
    <w:rsid w:val="00F0331F"/>
    <w:rsid w:val="00F04A4E"/>
    <w:rsid w:val="00F0571E"/>
    <w:rsid w:val="00F06845"/>
    <w:rsid w:val="00F07828"/>
    <w:rsid w:val="00F07D3E"/>
    <w:rsid w:val="00F1027D"/>
    <w:rsid w:val="00F142DB"/>
    <w:rsid w:val="00F14699"/>
    <w:rsid w:val="00F177FB"/>
    <w:rsid w:val="00F17DFD"/>
    <w:rsid w:val="00F21673"/>
    <w:rsid w:val="00F21BBE"/>
    <w:rsid w:val="00F220A8"/>
    <w:rsid w:val="00F229B9"/>
    <w:rsid w:val="00F229C9"/>
    <w:rsid w:val="00F22ABA"/>
    <w:rsid w:val="00F23535"/>
    <w:rsid w:val="00F23A95"/>
    <w:rsid w:val="00F250EB"/>
    <w:rsid w:val="00F25400"/>
    <w:rsid w:val="00F30C83"/>
    <w:rsid w:val="00F31AEF"/>
    <w:rsid w:val="00F32D4F"/>
    <w:rsid w:val="00F3300D"/>
    <w:rsid w:val="00F33E27"/>
    <w:rsid w:val="00F35C24"/>
    <w:rsid w:val="00F35E4F"/>
    <w:rsid w:val="00F35F1E"/>
    <w:rsid w:val="00F36C58"/>
    <w:rsid w:val="00F37762"/>
    <w:rsid w:val="00F437DD"/>
    <w:rsid w:val="00F44EF9"/>
    <w:rsid w:val="00F4548E"/>
    <w:rsid w:val="00F5065C"/>
    <w:rsid w:val="00F528B8"/>
    <w:rsid w:val="00F53FBF"/>
    <w:rsid w:val="00F54EC6"/>
    <w:rsid w:val="00F560FB"/>
    <w:rsid w:val="00F56F06"/>
    <w:rsid w:val="00F60937"/>
    <w:rsid w:val="00F60DC8"/>
    <w:rsid w:val="00F63DA5"/>
    <w:rsid w:val="00F6424E"/>
    <w:rsid w:val="00F64A6A"/>
    <w:rsid w:val="00F66318"/>
    <w:rsid w:val="00F665B0"/>
    <w:rsid w:val="00F66F5F"/>
    <w:rsid w:val="00F67956"/>
    <w:rsid w:val="00F70BEB"/>
    <w:rsid w:val="00F70E42"/>
    <w:rsid w:val="00F71FBC"/>
    <w:rsid w:val="00F724CD"/>
    <w:rsid w:val="00F72F6A"/>
    <w:rsid w:val="00F73319"/>
    <w:rsid w:val="00F73327"/>
    <w:rsid w:val="00F73699"/>
    <w:rsid w:val="00F7674F"/>
    <w:rsid w:val="00F77340"/>
    <w:rsid w:val="00F779DA"/>
    <w:rsid w:val="00F77D0C"/>
    <w:rsid w:val="00F801F6"/>
    <w:rsid w:val="00F803BA"/>
    <w:rsid w:val="00F804AF"/>
    <w:rsid w:val="00F81757"/>
    <w:rsid w:val="00F81C24"/>
    <w:rsid w:val="00F8223C"/>
    <w:rsid w:val="00F8438F"/>
    <w:rsid w:val="00F8514F"/>
    <w:rsid w:val="00F85296"/>
    <w:rsid w:val="00F87672"/>
    <w:rsid w:val="00F91639"/>
    <w:rsid w:val="00F923A8"/>
    <w:rsid w:val="00F925A2"/>
    <w:rsid w:val="00F92E43"/>
    <w:rsid w:val="00F932F5"/>
    <w:rsid w:val="00F939F5"/>
    <w:rsid w:val="00F94882"/>
    <w:rsid w:val="00F94C98"/>
    <w:rsid w:val="00F9528C"/>
    <w:rsid w:val="00F95E3D"/>
    <w:rsid w:val="00F96202"/>
    <w:rsid w:val="00F966B4"/>
    <w:rsid w:val="00F97ED2"/>
    <w:rsid w:val="00FA0045"/>
    <w:rsid w:val="00FA0279"/>
    <w:rsid w:val="00FA1A43"/>
    <w:rsid w:val="00FA357C"/>
    <w:rsid w:val="00FA7969"/>
    <w:rsid w:val="00FA7F81"/>
    <w:rsid w:val="00FB11FA"/>
    <w:rsid w:val="00FB22AB"/>
    <w:rsid w:val="00FB38FB"/>
    <w:rsid w:val="00FB4F2F"/>
    <w:rsid w:val="00FB5493"/>
    <w:rsid w:val="00FB5999"/>
    <w:rsid w:val="00FB5D38"/>
    <w:rsid w:val="00FB5D9F"/>
    <w:rsid w:val="00FB5DA2"/>
    <w:rsid w:val="00FB66DF"/>
    <w:rsid w:val="00FB674E"/>
    <w:rsid w:val="00FB7513"/>
    <w:rsid w:val="00FC0475"/>
    <w:rsid w:val="00FC2EF2"/>
    <w:rsid w:val="00FC4D5B"/>
    <w:rsid w:val="00FC5480"/>
    <w:rsid w:val="00FC5839"/>
    <w:rsid w:val="00FC5E35"/>
    <w:rsid w:val="00FC6BD0"/>
    <w:rsid w:val="00FC7376"/>
    <w:rsid w:val="00FC76E2"/>
    <w:rsid w:val="00FC7B95"/>
    <w:rsid w:val="00FC7C90"/>
    <w:rsid w:val="00FD12EF"/>
    <w:rsid w:val="00FD1672"/>
    <w:rsid w:val="00FD24F5"/>
    <w:rsid w:val="00FD410E"/>
    <w:rsid w:val="00FD4F8F"/>
    <w:rsid w:val="00FD704B"/>
    <w:rsid w:val="00FE07D8"/>
    <w:rsid w:val="00FE084D"/>
    <w:rsid w:val="00FE1E61"/>
    <w:rsid w:val="00FE20B1"/>
    <w:rsid w:val="00FE2EC9"/>
    <w:rsid w:val="00FE2F24"/>
    <w:rsid w:val="00FE49F7"/>
    <w:rsid w:val="00FE4E5C"/>
    <w:rsid w:val="00FE4E6B"/>
    <w:rsid w:val="00FE61B3"/>
    <w:rsid w:val="00FF02B2"/>
    <w:rsid w:val="00FF0E2D"/>
    <w:rsid w:val="00FF1206"/>
    <w:rsid w:val="00FF3822"/>
    <w:rsid w:val="00FF3DD7"/>
    <w:rsid w:val="00FF3F6A"/>
    <w:rsid w:val="00FF41E7"/>
    <w:rsid w:val="00FF4B65"/>
    <w:rsid w:val="00FF58D7"/>
    <w:rsid w:val="00FF6A5C"/>
    <w:rsid w:val="00FF6F2B"/>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12FE5"/>
  <w15:docId w15:val="{82AB8724-53AD-4FBD-85CB-C62C00ED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A71"/>
    <w:pPr>
      <w:spacing w:after="160" w:line="259" w:lineRule="auto"/>
    </w:pPr>
  </w:style>
  <w:style w:type="paragraph" w:styleId="1">
    <w:name w:val="heading 1"/>
    <w:basedOn w:val="a"/>
    <w:next w:val="a"/>
    <w:link w:val="10"/>
    <w:uiPriority w:val="9"/>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iPriority w:val="9"/>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uiPriority w:val="9"/>
    <w:qFormat/>
    <w:rsid w:val="00654281"/>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eastAsia="ru-RU"/>
    </w:rPr>
  </w:style>
  <w:style w:type="paragraph" w:styleId="5">
    <w:name w:val="heading 5"/>
    <w:basedOn w:val="a"/>
    <w:next w:val="a"/>
    <w:link w:val="50"/>
    <w:rsid w:val="00654281"/>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eastAsia="ru-RU"/>
    </w:rPr>
  </w:style>
  <w:style w:type="paragraph" w:styleId="6">
    <w:name w:val="heading 6"/>
    <w:basedOn w:val="a"/>
    <w:next w:val="a"/>
    <w:link w:val="60"/>
    <w:rsid w:val="00654281"/>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
    <w:basedOn w:val="a"/>
    <w:link w:val="a4"/>
    <w:uiPriority w:val="34"/>
    <w:qFormat/>
    <w:rsid w:val="00A21A71"/>
    <w:pPr>
      <w:spacing w:after="200" w:line="276" w:lineRule="auto"/>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unhideWhenUsed/>
    <w:qFormat/>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qFormat/>
    <w:rsid w:val="0083608D"/>
    <w:rPr>
      <w:color w:val="0000FF" w:themeColor="hyperlink"/>
      <w:u w:val="single"/>
    </w:rPr>
  </w:style>
  <w:style w:type="paragraph" w:styleId="ab">
    <w:name w:val="Normal (Web)"/>
    <w:basedOn w:val="a"/>
    <w:uiPriority w:val="99"/>
    <w:unhideWhenUsed/>
    <w:qFormat/>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uiPriority w:val="9"/>
    <w:rsid w:val="00503418"/>
    <w:rPr>
      <w:rFonts w:ascii="Times New Roman" w:eastAsiaTheme="majorEastAsia" w:hAnsi="Times New Roman" w:cstheme="majorBidi"/>
      <w:b/>
      <w:bCs/>
      <w:sz w:val="28"/>
    </w:rPr>
  </w:style>
  <w:style w:type="character" w:customStyle="1" w:styleId="10">
    <w:name w:val="Заголовок 1 Знак"/>
    <w:basedOn w:val="a0"/>
    <w:link w:val="1"/>
    <w:uiPriority w:val="9"/>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qFormat/>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qFormat/>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qFormat/>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1">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rsid w:val="008F43AB"/>
    <w:pPr>
      <w:tabs>
        <w:tab w:val="right" w:leader="dot" w:pos="9923"/>
      </w:tabs>
      <w:spacing w:after="0" w:line="240" w:lineRule="auto"/>
      <w:jc w:val="both"/>
    </w:pPr>
  </w:style>
  <w:style w:type="paragraph" w:styleId="22">
    <w:name w:val="toc 2"/>
    <w:basedOn w:val="a"/>
    <w:next w:val="a"/>
    <w:autoRedefine/>
    <w:uiPriority w:val="39"/>
    <w:unhideWhenUsed/>
    <w:rsid w:val="00376BC9"/>
    <w:pPr>
      <w:tabs>
        <w:tab w:val="left" w:pos="284"/>
        <w:tab w:val="right" w:leader="dot" w:pos="9923"/>
      </w:tabs>
      <w:spacing w:after="0" w:line="240" w:lineRule="auto"/>
      <w:jc w:val="both"/>
    </w:pPr>
  </w:style>
  <w:style w:type="paragraph" w:styleId="33">
    <w:name w:val="toc 3"/>
    <w:basedOn w:val="a"/>
    <w:next w:val="a"/>
    <w:autoRedefine/>
    <w:uiPriority w:val="39"/>
    <w:unhideWhenUsed/>
    <w:rsid w:val="003A661A"/>
    <w:pPr>
      <w:tabs>
        <w:tab w:val="right" w:leader="dot" w:pos="9913"/>
      </w:tabs>
      <w:spacing w:after="0"/>
      <w:ind w:left="442"/>
    </w:p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2">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spacing w:after="200" w:line="276" w:lineRule="auto"/>
      <w:ind w:left="720"/>
      <w:contextualSpacing/>
    </w:pPr>
    <w:rPr>
      <w:rFonts w:ascii="Calibri" w:eastAsia="Times New Roman" w:hAnsi="Calibri" w:cs="Times New Roman"/>
    </w:rPr>
  </w:style>
  <w:style w:type="character" w:styleId="afc">
    <w:name w:val="Emphasis"/>
    <w:basedOn w:val="a0"/>
    <w:uiPriority w:val="20"/>
    <w:qFormat/>
    <w:rsid w:val="00450ED8"/>
    <w:rPr>
      <w:i/>
      <w:iCs/>
    </w:rPr>
  </w:style>
  <w:style w:type="numbering" w:customStyle="1" w:styleId="14">
    <w:name w:val="Нет списка1"/>
    <w:next w:val="a2"/>
    <w:uiPriority w:val="99"/>
    <w:semiHidden/>
    <w:unhideWhenUsed/>
    <w:rsid w:val="00925EF4"/>
  </w:style>
  <w:style w:type="paragraph" w:styleId="afd">
    <w:name w:val="caption"/>
    <w:basedOn w:val="a"/>
    <w:next w:val="a"/>
    <w:uiPriority w:val="35"/>
    <w:unhideWhenUsed/>
    <w:qFormat/>
    <w:rsid w:val="00925EF4"/>
    <w:pPr>
      <w:spacing w:after="200" w:line="240" w:lineRule="auto"/>
    </w:pPr>
    <w:rPr>
      <w:rFonts w:ascii="Times New Roman" w:eastAsia="Times New Roman" w:hAnsi="Times New Roman" w:cs="Times New Roman"/>
      <w:b/>
      <w:bCs/>
      <w:color w:val="4F81BD" w:themeColor="accent1"/>
      <w:sz w:val="18"/>
      <w:szCs w:val="18"/>
      <w:lang w:eastAsia="ru-RU"/>
    </w:rPr>
  </w:style>
  <w:style w:type="table" w:customStyle="1" w:styleId="51">
    <w:name w:val="Сетка таблицы5"/>
    <w:basedOn w:val="a1"/>
    <w:next w:val="ae"/>
    <w:uiPriority w:val="59"/>
    <w:rsid w:val="005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B453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D923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B77312"/>
    <w:pPr>
      <w:spacing w:after="100" w:line="276" w:lineRule="auto"/>
      <w:ind w:left="660"/>
    </w:pPr>
    <w:rPr>
      <w:rFonts w:eastAsiaTheme="minorEastAsia"/>
      <w:lang w:eastAsia="ru-RU"/>
    </w:rPr>
  </w:style>
  <w:style w:type="paragraph" w:styleId="52">
    <w:name w:val="toc 5"/>
    <w:basedOn w:val="a"/>
    <w:next w:val="a"/>
    <w:autoRedefine/>
    <w:uiPriority w:val="39"/>
    <w:unhideWhenUsed/>
    <w:rsid w:val="00B77312"/>
    <w:pPr>
      <w:spacing w:after="100" w:line="276" w:lineRule="auto"/>
      <w:ind w:left="880"/>
    </w:pPr>
    <w:rPr>
      <w:rFonts w:eastAsiaTheme="minorEastAsia"/>
      <w:lang w:eastAsia="ru-RU"/>
    </w:rPr>
  </w:style>
  <w:style w:type="paragraph" w:styleId="62">
    <w:name w:val="toc 6"/>
    <w:basedOn w:val="a"/>
    <w:next w:val="a"/>
    <w:autoRedefine/>
    <w:uiPriority w:val="39"/>
    <w:unhideWhenUsed/>
    <w:rsid w:val="00B77312"/>
    <w:pPr>
      <w:spacing w:after="100" w:line="276" w:lineRule="auto"/>
      <w:ind w:left="1100"/>
    </w:pPr>
    <w:rPr>
      <w:rFonts w:eastAsiaTheme="minorEastAsia"/>
      <w:lang w:eastAsia="ru-RU"/>
    </w:rPr>
  </w:style>
  <w:style w:type="paragraph" w:styleId="70">
    <w:name w:val="toc 7"/>
    <w:basedOn w:val="a"/>
    <w:next w:val="a"/>
    <w:autoRedefine/>
    <w:uiPriority w:val="39"/>
    <w:unhideWhenUsed/>
    <w:rsid w:val="00B77312"/>
    <w:pPr>
      <w:spacing w:after="100" w:line="276" w:lineRule="auto"/>
      <w:ind w:left="1320"/>
    </w:pPr>
    <w:rPr>
      <w:rFonts w:eastAsiaTheme="minorEastAsia"/>
      <w:lang w:eastAsia="ru-RU"/>
    </w:rPr>
  </w:style>
  <w:style w:type="paragraph" w:styleId="8">
    <w:name w:val="toc 8"/>
    <w:basedOn w:val="a"/>
    <w:next w:val="a"/>
    <w:autoRedefine/>
    <w:uiPriority w:val="39"/>
    <w:unhideWhenUsed/>
    <w:rsid w:val="00B77312"/>
    <w:pPr>
      <w:spacing w:after="100" w:line="276" w:lineRule="auto"/>
      <w:ind w:left="1540"/>
    </w:pPr>
    <w:rPr>
      <w:rFonts w:eastAsiaTheme="minorEastAsia"/>
      <w:lang w:eastAsia="ru-RU"/>
    </w:rPr>
  </w:style>
  <w:style w:type="paragraph" w:styleId="9">
    <w:name w:val="toc 9"/>
    <w:basedOn w:val="a"/>
    <w:next w:val="a"/>
    <w:autoRedefine/>
    <w:uiPriority w:val="39"/>
    <w:unhideWhenUsed/>
    <w:rsid w:val="00B77312"/>
    <w:pPr>
      <w:spacing w:after="100" w:line="276" w:lineRule="auto"/>
      <w:ind w:left="1760"/>
    </w:pPr>
    <w:rPr>
      <w:rFonts w:eastAsiaTheme="minorEastAsia"/>
      <w:lang w:eastAsia="ru-RU"/>
    </w:rPr>
  </w:style>
  <w:style w:type="character" w:customStyle="1" w:styleId="40">
    <w:name w:val="Заголовок 4 Знак"/>
    <w:basedOn w:val="a0"/>
    <w:link w:val="4"/>
    <w:uiPriority w:val="9"/>
    <w:rsid w:val="00654281"/>
    <w:rPr>
      <w:rFonts w:ascii="Times New Roman" w:eastAsia="Times New Roman" w:hAnsi="Times New Roman" w:cs="Times New Roman"/>
      <w:b/>
      <w:position w:val="-1"/>
      <w:sz w:val="24"/>
      <w:szCs w:val="24"/>
      <w:lang w:eastAsia="ru-RU"/>
    </w:rPr>
  </w:style>
  <w:style w:type="character" w:customStyle="1" w:styleId="50">
    <w:name w:val="Заголовок 5 Знак"/>
    <w:basedOn w:val="a0"/>
    <w:link w:val="5"/>
    <w:rsid w:val="00654281"/>
    <w:rPr>
      <w:rFonts w:ascii="Times New Roman" w:eastAsia="Times New Roman" w:hAnsi="Times New Roman" w:cs="Times New Roman"/>
      <w:b/>
      <w:position w:val="-1"/>
      <w:lang w:eastAsia="ru-RU"/>
    </w:rPr>
  </w:style>
  <w:style w:type="character" w:customStyle="1" w:styleId="60">
    <w:name w:val="Заголовок 6 Знак"/>
    <w:basedOn w:val="a0"/>
    <w:link w:val="6"/>
    <w:rsid w:val="00654281"/>
    <w:rPr>
      <w:rFonts w:ascii="Times New Roman" w:eastAsia="Times New Roman" w:hAnsi="Times New Roman" w:cs="Times New Roman"/>
      <w:b/>
      <w:position w:val="-1"/>
      <w:sz w:val="20"/>
      <w:szCs w:val="20"/>
      <w:lang w:eastAsia="ru-RU"/>
    </w:rPr>
  </w:style>
  <w:style w:type="numbering" w:customStyle="1" w:styleId="24">
    <w:name w:val="Нет списка2"/>
    <w:next w:val="a2"/>
    <w:uiPriority w:val="99"/>
    <w:semiHidden/>
    <w:unhideWhenUsed/>
    <w:rsid w:val="00654281"/>
  </w:style>
  <w:style w:type="table" w:customStyle="1" w:styleId="TableNormal">
    <w:name w:val="Table Normal"/>
    <w:rsid w:val="0065428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e">
    <w:name w:val="Title"/>
    <w:basedOn w:val="a"/>
    <w:next w:val="a"/>
    <w:link w:val="aff"/>
    <w:rsid w:val="00654281"/>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ff">
    <w:name w:val="Название Знак"/>
    <w:basedOn w:val="a0"/>
    <w:link w:val="afe"/>
    <w:rsid w:val="00654281"/>
    <w:rPr>
      <w:rFonts w:ascii="Times New Roman" w:eastAsia="Times New Roman" w:hAnsi="Times New Roman" w:cs="Times New Roman"/>
      <w:b/>
      <w:position w:val="-1"/>
      <w:sz w:val="72"/>
      <w:szCs w:val="72"/>
      <w:lang w:eastAsia="ru-RU"/>
    </w:rPr>
  </w:style>
  <w:style w:type="table" w:customStyle="1" w:styleId="NormalTable0">
    <w:name w:val="Normal Table0"/>
    <w:rsid w:val="0065428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paragraph" w:styleId="aff0">
    <w:name w:val="Subtitle"/>
    <w:basedOn w:val="a"/>
    <w:next w:val="a"/>
    <w:link w:val="aff1"/>
    <w:rsid w:val="00654281"/>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ru-RU"/>
    </w:rPr>
  </w:style>
  <w:style w:type="character" w:customStyle="1" w:styleId="aff1">
    <w:name w:val="Подзаголовок Знак"/>
    <w:basedOn w:val="a0"/>
    <w:link w:val="aff0"/>
    <w:rsid w:val="00654281"/>
    <w:rPr>
      <w:rFonts w:ascii="Georgia" w:eastAsia="Georgia" w:hAnsi="Georgia" w:cs="Georgia"/>
      <w:i/>
      <w:color w:val="666666"/>
      <w:position w:val="-1"/>
      <w:sz w:val="48"/>
      <w:szCs w:val="48"/>
      <w:lang w:eastAsia="ru-RU"/>
    </w:rPr>
  </w:style>
  <w:style w:type="numbering" w:customStyle="1" w:styleId="110">
    <w:name w:val="Нет списка11"/>
    <w:next w:val="a2"/>
    <w:qFormat/>
    <w:rsid w:val="00654281"/>
  </w:style>
  <w:style w:type="table" w:customStyle="1" w:styleId="80">
    <w:name w:val="Сетка таблицы8"/>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qFormat/>
    <w:rsid w:val="00654281"/>
    <w:rPr>
      <w:color w:val="0000FF"/>
      <w:w w:val="100"/>
      <w:position w:val="-1"/>
      <w:u w:val="single"/>
      <w:effect w:val="none"/>
      <w:vertAlign w:val="baseline"/>
      <w:cs w:val="0"/>
      <w:em w:val="none"/>
    </w:rPr>
  </w:style>
  <w:style w:type="numbering" w:customStyle="1" w:styleId="111">
    <w:name w:val="Нет списка111"/>
    <w:next w:val="a2"/>
    <w:qFormat/>
    <w:rsid w:val="00654281"/>
  </w:style>
  <w:style w:type="table" w:customStyle="1" w:styleId="112">
    <w:name w:val="Сетка таблицы11"/>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 объекта1"/>
    <w:basedOn w:val="a"/>
    <w:next w:val="a"/>
    <w:qFormat/>
    <w:rsid w:val="00654281"/>
    <w:pPr>
      <w:suppressAutoHyphens/>
      <w:spacing w:after="200" w:line="1" w:lineRule="atLeast"/>
      <w:ind w:leftChars="-1" w:left="-1" w:hangingChars="1" w:hanging="1"/>
      <w:textDirection w:val="btLr"/>
      <w:textAlignment w:val="top"/>
      <w:outlineLvl w:val="0"/>
    </w:pPr>
    <w:rPr>
      <w:rFonts w:ascii="Times New Roman" w:eastAsia="Times New Roman" w:hAnsi="Times New Roman" w:cs="Times New Roman"/>
      <w:b/>
      <w:bCs/>
      <w:color w:val="4F81BD"/>
      <w:position w:val="-1"/>
      <w:sz w:val="18"/>
      <w:szCs w:val="18"/>
      <w:lang w:eastAsia="ru-RU"/>
    </w:rPr>
  </w:style>
  <w:style w:type="character" w:customStyle="1" w:styleId="11pt0pt">
    <w:name w:val="Основной текст + 11 pt;Не полужирный;Интервал 0 pt"/>
    <w:rsid w:val="00654281"/>
    <w:rPr>
      <w:rFonts w:ascii="Times New Roman" w:eastAsia="Times New Roman" w:hAnsi="Times New Roman" w:cs="Times New Roman"/>
      <w:b/>
      <w:bCs/>
      <w:color w:val="000000"/>
      <w:spacing w:val="0"/>
      <w:w w:val="100"/>
      <w:position w:val="0"/>
      <w:sz w:val="22"/>
      <w:szCs w:val="22"/>
      <w:u w:val="none"/>
      <w:effect w:val="none"/>
      <w:vertAlign w:val="baseline"/>
      <w:cs w:val="0"/>
      <w:em w:val="none"/>
      <w:lang w:val="ru-RU" w:eastAsia="ru-RU" w:bidi="ru-RU"/>
    </w:rPr>
  </w:style>
  <w:style w:type="numbering" w:customStyle="1" w:styleId="211">
    <w:name w:val="Нет списка21"/>
    <w:next w:val="a2"/>
    <w:uiPriority w:val="99"/>
    <w:semiHidden/>
    <w:unhideWhenUsed/>
    <w:rsid w:val="00654281"/>
  </w:style>
  <w:style w:type="table" w:customStyle="1" w:styleId="230">
    <w:name w:val="Сетка таблицы23"/>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4281"/>
  </w:style>
  <w:style w:type="table" w:customStyle="1" w:styleId="1110">
    <w:name w:val="Сетка таблицы11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 объекта2"/>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customStyle="1" w:styleId="17">
    <w:name w:val="Слабое выделение1"/>
    <w:basedOn w:val="a0"/>
    <w:uiPriority w:val="19"/>
    <w:qFormat/>
    <w:rsid w:val="00654281"/>
    <w:rPr>
      <w:i/>
      <w:iCs/>
      <w:color w:val="808080"/>
    </w:rPr>
  </w:style>
  <w:style w:type="table" w:customStyle="1" w:styleId="310">
    <w:name w:val="Сетка таблицы3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654281"/>
  </w:style>
  <w:style w:type="table" w:customStyle="1" w:styleId="410">
    <w:name w:val="Сетка таблицы4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54281"/>
  </w:style>
  <w:style w:type="table" w:customStyle="1" w:styleId="121">
    <w:name w:val="Сетка таблицы12"/>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Название объекта3"/>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styleId="aff2">
    <w:name w:val="Subtle Emphasis"/>
    <w:basedOn w:val="a0"/>
    <w:uiPriority w:val="19"/>
    <w:qFormat/>
    <w:rsid w:val="00654281"/>
    <w:rPr>
      <w:i/>
      <w:iCs/>
      <w:color w:val="808080" w:themeColor="text1" w:themeTint="7F"/>
    </w:rPr>
  </w:style>
  <w:style w:type="numbering" w:customStyle="1" w:styleId="44">
    <w:name w:val="Нет списка4"/>
    <w:next w:val="a2"/>
    <w:uiPriority w:val="99"/>
    <w:semiHidden/>
    <w:unhideWhenUsed/>
    <w:rsid w:val="00B009EC"/>
  </w:style>
  <w:style w:type="numbering" w:customStyle="1" w:styleId="140">
    <w:name w:val="Нет списка14"/>
    <w:next w:val="a2"/>
    <w:qFormat/>
    <w:rsid w:val="00B009EC"/>
  </w:style>
  <w:style w:type="table" w:customStyle="1" w:styleId="90">
    <w:name w:val="Сетка таблицы9"/>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qFormat/>
    <w:rsid w:val="00B009EC"/>
  </w:style>
  <w:style w:type="table" w:customStyle="1" w:styleId="131">
    <w:name w:val="Сетка таблицы13"/>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009EC"/>
  </w:style>
  <w:style w:type="table" w:customStyle="1" w:styleId="240">
    <w:name w:val="Сетка таблицы24"/>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B009EC"/>
  </w:style>
  <w:style w:type="table" w:customStyle="1" w:styleId="1121">
    <w:name w:val="Сетка таблицы11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B009EC"/>
  </w:style>
  <w:style w:type="table" w:customStyle="1" w:styleId="420">
    <w:name w:val="Сетка таблицы4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B009EC"/>
  </w:style>
  <w:style w:type="character" w:customStyle="1" w:styleId="45">
    <w:name w:val="Основной текст (4) + Не полужирный"/>
    <w:rsid w:val="001B1C4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msonormalcxspfirstmrcssattr">
    <w:name w:val="msonormalcxspfirst_mr_css_attr"/>
    <w:basedOn w:val="a"/>
    <w:rsid w:val="003A6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rsid w:val="00A05AF6"/>
    <w:rPr>
      <w:i/>
      <w:iCs/>
      <w:shd w:val="clear" w:color="auto" w:fill="FFFFFF"/>
    </w:rPr>
  </w:style>
  <w:style w:type="paragraph" w:customStyle="1" w:styleId="27">
    <w:name w:val="Основной текст (2)"/>
    <w:basedOn w:val="a"/>
    <w:link w:val="26"/>
    <w:rsid w:val="00A05AF6"/>
    <w:pPr>
      <w:widowControl w:val="0"/>
      <w:shd w:val="clear" w:color="auto" w:fill="FFFFFF"/>
      <w:spacing w:before="360" w:after="0" w:line="269" w:lineRule="exact"/>
      <w:jc w:val="center"/>
    </w:pPr>
    <w:rPr>
      <w:i/>
      <w:iCs/>
    </w:rPr>
  </w:style>
  <w:style w:type="numbering" w:customStyle="1" w:styleId="53">
    <w:name w:val="Нет списка5"/>
    <w:next w:val="a2"/>
    <w:uiPriority w:val="99"/>
    <w:semiHidden/>
    <w:unhideWhenUsed/>
    <w:rsid w:val="009B00FC"/>
  </w:style>
  <w:style w:type="table" w:customStyle="1" w:styleId="100">
    <w:name w:val="Сетка таблицы10"/>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e"/>
    <w:uiPriority w:val="59"/>
    <w:rsid w:val="009B00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9B00FC"/>
  </w:style>
  <w:style w:type="table" w:customStyle="1" w:styleId="510">
    <w:name w:val="Сетка таблицы51"/>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9B00FC"/>
  </w:style>
  <w:style w:type="table" w:customStyle="1" w:styleId="TableNormal1">
    <w:name w:val="Table Normal1"/>
    <w:rsid w:val="009B00F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NormalTable01">
    <w:name w:val="Normal Table01"/>
    <w:rsid w:val="009B00F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numbering" w:customStyle="1" w:styleId="113">
    <w:name w:val="Нет списка113"/>
    <w:next w:val="a2"/>
    <w:qFormat/>
    <w:rsid w:val="009B00FC"/>
  </w:style>
  <w:style w:type="table" w:customStyle="1" w:styleId="81">
    <w:name w:val="Сетка таблицы8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qFormat/>
    <w:rsid w:val="009B00FC"/>
  </w:style>
  <w:style w:type="table" w:customStyle="1" w:styleId="1130">
    <w:name w:val="Сетка таблицы113"/>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9B00FC"/>
  </w:style>
  <w:style w:type="table" w:customStyle="1" w:styleId="2310">
    <w:name w:val="Сетка таблицы23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9B00FC"/>
  </w:style>
  <w:style w:type="table" w:customStyle="1" w:styleId="11110">
    <w:name w:val="Сетка таблицы11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9B00FC"/>
  </w:style>
  <w:style w:type="table" w:customStyle="1" w:styleId="411">
    <w:name w:val="Сетка таблицы4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unhideWhenUsed/>
    <w:rsid w:val="009B00FC"/>
  </w:style>
  <w:style w:type="table" w:customStyle="1" w:styleId="1211">
    <w:name w:val="Сетка таблицы1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2"/>
    <w:uiPriority w:val="99"/>
    <w:semiHidden/>
    <w:unhideWhenUsed/>
    <w:rsid w:val="009B00FC"/>
  </w:style>
  <w:style w:type="numbering" w:customStyle="1" w:styleId="1410">
    <w:name w:val="Нет списка141"/>
    <w:next w:val="a2"/>
    <w:qFormat/>
    <w:rsid w:val="009B00FC"/>
  </w:style>
  <w:style w:type="table" w:customStyle="1" w:styleId="91">
    <w:name w:val="Сетка таблицы9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2"/>
    <w:qFormat/>
    <w:rsid w:val="009B00FC"/>
  </w:style>
  <w:style w:type="table" w:customStyle="1" w:styleId="1311">
    <w:name w:val="Сетка таблицы13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9B00FC"/>
  </w:style>
  <w:style w:type="table" w:customStyle="1" w:styleId="241">
    <w:name w:val="Сетка таблицы24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9B00FC"/>
  </w:style>
  <w:style w:type="table" w:customStyle="1" w:styleId="11211">
    <w:name w:val="Сетка таблицы11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9B00FC"/>
  </w:style>
  <w:style w:type="table" w:customStyle="1" w:styleId="421">
    <w:name w:val="Сетка таблицы4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2"/>
    <w:uiPriority w:val="99"/>
    <w:semiHidden/>
    <w:unhideWhenUsed/>
    <w:rsid w:val="009B00FC"/>
  </w:style>
  <w:style w:type="character" w:customStyle="1" w:styleId="markedcontent">
    <w:name w:val="markedcontent"/>
    <w:basedOn w:val="a0"/>
    <w:rsid w:val="009B00FC"/>
  </w:style>
  <w:style w:type="character" w:customStyle="1" w:styleId="extendedtext-short">
    <w:name w:val="extendedtext-short"/>
    <w:basedOn w:val="a0"/>
    <w:rsid w:val="009B00FC"/>
  </w:style>
  <w:style w:type="table" w:customStyle="1" w:styleId="151">
    <w:name w:val="Сетка таблицы15"/>
    <w:basedOn w:val="a1"/>
    <w:next w:val="ae"/>
    <w:uiPriority w:val="3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e"/>
    <w:uiPriority w:val="3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e"/>
    <w:rsid w:val="00465C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e"/>
    <w:uiPriority w:val="59"/>
    <w:rsid w:val="00746FAD"/>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e"/>
    <w:rsid w:val="00141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e"/>
    <w:uiPriority w:val="59"/>
    <w:rsid w:val="0068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C16839"/>
  </w:style>
  <w:style w:type="table" w:customStyle="1" w:styleId="TableNormal2">
    <w:name w:val="Table Normal2"/>
    <w:rsid w:val="00C16839"/>
    <w:pPr>
      <w:spacing w:after="0" w:line="240" w:lineRule="auto"/>
      <w:ind w:hanging="1"/>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3">
    <w:name w:val="Table Normal3"/>
    <w:rsid w:val="00C16839"/>
    <w:pPr>
      <w:spacing w:after="0" w:line="240" w:lineRule="auto"/>
      <w:ind w:hanging="1"/>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NormalTable02">
    <w:name w:val="Normal Table02"/>
    <w:rsid w:val="00C16839"/>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numbering" w:customStyle="1" w:styleId="161">
    <w:name w:val="Нет списка16"/>
    <w:next w:val="a2"/>
    <w:qFormat/>
    <w:rsid w:val="00C16839"/>
  </w:style>
  <w:style w:type="table" w:customStyle="1" w:styleId="200">
    <w:name w:val="Сетка таблицы20"/>
    <w:basedOn w:val="a1"/>
    <w:next w:val="ae"/>
    <w:uiPriority w:val="59"/>
    <w:rsid w:val="00C16839"/>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qFormat/>
    <w:rsid w:val="00C16839"/>
  </w:style>
  <w:style w:type="table" w:customStyle="1" w:styleId="1100">
    <w:name w:val="Сетка таблицы110"/>
    <w:basedOn w:val="a1"/>
    <w:next w:val="ae"/>
    <w:rsid w:val="00C16839"/>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2"/>
    <w:uiPriority w:val="99"/>
    <w:semiHidden/>
    <w:unhideWhenUsed/>
    <w:rsid w:val="00C16839"/>
  </w:style>
  <w:style w:type="table" w:customStyle="1" w:styleId="260">
    <w:name w:val="Сетка таблицы26"/>
    <w:basedOn w:val="a1"/>
    <w:next w:val="ae"/>
    <w:uiPriority w:val="59"/>
    <w:rsid w:val="00C16839"/>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C16839"/>
  </w:style>
  <w:style w:type="table" w:customStyle="1" w:styleId="1140">
    <w:name w:val="Сетка таблицы114"/>
    <w:basedOn w:val="a1"/>
    <w:next w:val="ae"/>
    <w:uiPriority w:val="59"/>
    <w:rsid w:val="00C16839"/>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e"/>
    <w:uiPriority w:val="59"/>
    <w:rsid w:val="00C16839"/>
    <w:pPr>
      <w:spacing w:after="0" w:line="240" w:lineRule="auto"/>
      <w:ind w:hanging="1"/>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C16839"/>
  </w:style>
  <w:style w:type="table" w:customStyle="1" w:styleId="440">
    <w:name w:val="Сетка таблицы44"/>
    <w:basedOn w:val="a1"/>
    <w:next w:val="ae"/>
    <w:uiPriority w:val="59"/>
    <w:rsid w:val="00C16839"/>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C16839"/>
  </w:style>
  <w:style w:type="table" w:customStyle="1" w:styleId="1220">
    <w:name w:val="Сетка таблицы122"/>
    <w:basedOn w:val="a1"/>
    <w:next w:val="ae"/>
    <w:uiPriority w:val="59"/>
    <w:rsid w:val="00C16839"/>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C16839"/>
  </w:style>
  <w:style w:type="paragraph" w:styleId="38">
    <w:name w:val="Body Text 3"/>
    <w:basedOn w:val="a"/>
    <w:link w:val="39"/>
    <w:uiPriority w:val="99"/>
    <w:unhideWhenUsed/>
    <w:rsid w:val="00C16839"/>
    <w:pPr>
      <w:spacing w:after="120" w:line="240" w:lineRule="auto"/>
    </w:pPr>
    <w:rPr>
      <w:rFonts w:ascii="Times New Roman" w:eastAsia="Times New Roman" w:hAnsi="Times New Roman" w:cs="Times New Roman"/>
      <w:sz w:val="16"/>
      <w:szCs w:val="16"/>
      <w:lang w:val="x-none" w:eastAsia="x-none"/>
    </w:rPr>
  </w:style>
  <w:style w:type="character" w:customStyle="1" w:styleId="39">
    <w:name w:val="Основной текст 3 Знак"/>
    <w:basedOn w:val="a0"/>
    <w:link w:val="38"/>
    <w:uiPriority w:val="99"/>
    <w:rsid w:val="00C16839"/>
    <w:rPr>
      <w:rFonts w:ascii="Times New Roman" w:eastAsia="Times New Roman" w:hAnsi="Times New Roman" w:cs="Times New Roman"/>
      <w:sz w:val="16"/>
      <w:szCs w:val="16"/>
      <w:lang w:val="x-none" w:eastAsia="x-none"/>
    </w:rPr>
  </w:style>
  <w:style w:type="table" w:customStyle="1" w:styleId="270">
    <w:name w:val="Сетка таблицы27"/>
    <w:basedOn w:val="a1"/>
    <w:next w:val="ae"/>
    <w:uiPriority w:val="59"/>
    <w:rsid w:val="00C1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e"/>
    <w:uiPriority w:val="59"/>
    <w:rsid w:val="00C1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e"/>
    <w:uiPriority w:val="59"/>
    <w:rsid w:val="00C1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16839"/>
    <w:rPr>
      <w:rFonts w:ascii="GOST 2.304 type A" w:hAnsi="GOST 2.304 type A" w:hint="default"/>
      <w:b w:val="0"/>
      <w:bCs w:val="0"/>
      <w:i w:val="0"/>
      <w:iCs w:val="0"/>
      <w:color w:val="000000"/>
      <w:sz w:val="24"/>
      <w:szCs w:val="24"/>
    </w:rPr>
  </w:style>
  <w:style w:type="character" w:styleId="aff3">
    <w:name w:val="annotation reference"/>
    <w:basedOn w:val="a0"/>
    <w:uiPriority w:val="99"/>
    <w:semiHidden/>
    <w:unhideWhenUsed/>
    <w:rsid w:val="00C16839"/>
    <w:rPr>
      <w:sz w:val="16"/>
      <w:szCs w:val="16"/>
    </w:rPr>
  </w:style>
  <w:style w:type="paragraph" w:styleId="aff4">
    <w:name w:val="annotation text"/>
    <w:basedOn w:val="a"/>
    <w:link w:val="aff5"/>
    <w:uiPriority w:val="99"/>
    <w:semiHidden/>
    <w:unhideWhenUsed/>
    <w:rsid w:val="00C16839"/>
    <w:pPr>
      <w:spacing w:line="240" w:lineRule="auto"/>
    </w:pPr>
    <w:rPr>
      <w:sz w:val="20"/>
      <w:szCs w:val="20"/>
    </w:rPr>
  </w:style>
  <w:style w:type="character" w:customStyle="1" w:styleId="aff5">
    <w:name w:val="Текст примечания Знак"/>
    <w:basedOn w:val="a0"/>
    <w:link w:val="aff4"/>
    <w:uiPriority w:val="99"/>
    <w:semiHidden/>
    <w:rsid w:val="00C16839"/>
    <w:rPr>
      <w:sz w:val="20"/>
      <w:szCs w:val="20"/>
    </w:rPr>
  </w:style>
  <w:style w:type="paragraph" w:styleId="aff6">
    <w:name w:val="annotation subject"/>
    <w:basedOn w:val="aff4"/>
    <w:next w:val="aff4"/>
    <w:link w:val="aff7"/>
    <w:uiPriority w:val="99"/>
    <w:semiHidden/>
    <w:unhideWhenUsed/>
    <w:rsid w:val="00C16839"/>
    <w:rPr>
      <w:b/>
      <w:bCs/>
    </w:rPr>
  </w:style>
  <w:style w:type="character" w:customStyle="1" w:styleId="aff7">
    <w:name w:val="Тема примечания Знак"/>
    <w:basedOn w:val="aff5"/>
    <w:link w:val="aff6"/>
    <w:uiPriority w:val="99"/>
    <w:semiHidden/>
    <w:rsid w:val="00C16839"/>
    <w:rPr>
      <w:b/>
      <w:bCs/>
      <w:sz w:val="20"/>
      <w:szCs w:val="20"/>
    </w:rPr>
  </w:style>
  <w:style w:type="character" w:customStyle="1" w:styleId="currenttext">
    <w:name w:val="current_text"/>
    <w:basedOn w:val="a0"/>
    <w:rsid w:val="00C1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1130">
      <w:bodyDiv w:val="1"/>
      <w:marLeft w:val="0"/>
      <w:marRight w:val="0"/>
      <w:marTop w:val="0"/>
      <w:marBottom w:val="0"/>
      <w:divBdr>
        <w:top w:val="none" w:sz="0" w:space="0" w:color="auto"/>
        <w:left w:val="none" w:sz="0" w:space="0" w:color="auto"/>
        <w:bottom w:val="none" w:sz="0" w:space="0" w:color="auto"/>
        <w:right w:val="none" w:sz="0" w:space="0" w:color="auto"/>
      </w:divBdr>
    </w:div>
    <w:div w:id="63141657">
      <w:bodyDiv w:val="1"/>
      <w:marLeft w:val="0"/>
      <w:marRight w:val="0"/>
      <w:marTop w:val="0"/>
      <w:marBottom w:val="0"/>
      <w:divBdr>
        <w:top w:val="none" w:sz="0" w:space="0" w:color="auto"/>
        <w:left w:val="none" w:sz="0" w:space="0" w:color="auto"/>
        <w:bottom w:val="none" w:sz="0" w:space="0" w:color="auto"/>
        <w:right w:val="none" w:sz="0" w:space="0" w:color="auto"/>
      </w:divBdr>
    </w:div>
    <w:div w:id="102767431">
      <w:bodyDiv w:val="1"/>
      <w:marLeft w:val="0"/>
      <w:marRight w:val="0"/>
      <w:marTop w:val="0"/>
      <w:marBottom w:val="0"/>
      <w:divBdr>
        <w:top w:val="none" w:sz="0" w:space="0" w:color="auto"/>
        <w:left w:val="none" w:sz="0" w:space="0" w:color="auto"/>
        <w:bottom w:val="none" w:sz="0" w:space="0" w:color="auto"/>
        <w:right w:val="none" w:sz="0" w:space="0" w:color="auto"/>
      </w:divBdr>
    </w:div>
    <w:div w:id="108203666">
      <w:bodyDiv w:val="1"/>
      <w:marLeft w:val="0"/>
      <w:marRight w:val="0"/>
      <w:marTop w:val="0"/>
      <w:marBottom w:val="0"/>
      <w:divBdr>
        <w:top w:val="none" w:sz="0" w:space="0" w:color="auto"/>
        <w:left w:val="none" w:sz="0" w:space="0" w:color="auto"/>
        <w:bottom w:val="none" w:sz="0" w:space="0" w:color="auto"/>
        <w:right w:val="none" w:sz="0" w:space="0" w:color="auto"/>
      </w:divBdr>
    </w:div>
    <w:div w:id="120927085">
      <w:bodyDiv w:val="1"/>
      <w:marLeft w:val="0"/>
      <w:marRight w:val="0"/>
      <w:marTop w:val="0"/>
      <w:marBottom w:val="0"/>
      <w:divBdr>
        <w:top w:val="none" w:sz="0" w:space="0" w:color="auto"/>
        <w:left w:val="none" w:sz="0" w:space="0" w:color="auto"/>
        <w:bottom w:val="none" w:sz="0" w:space="0" w:color="auto"/>
        <w:right w:val="none" w:sz="0" w:space="0" w:color="auto"/>
      </w:divBdr>
    </w:div>
    <w:div w:id="141778995">
      <w:bodyDiv w:val="1"/>
      <w:marLeft w:val="0"/>
      <w:marRight w:val="0"/>
      <w:marTop w:val="0"/>
      <w:marBottom w:val="0"/>
      <w:divBdr>
        <w:top w:val="none" w:sz="0" w:space="0" w:color="auto"/>
        <w:left w:val="none" w:sz="0" w:space="0" w:color="auto"/>
        <w:bottom w:val="none" w:sz="0" w:space="0" w:color="auto"/>
        <w:right w:val="none" w:sz="0" w:space="0" w:color="auto"/>
      </w:divBdr>
    </w:div>
    <w:div w:id="146098826">
      <w:bodyDiv w:val="1"/>
      <w:marLeft w:val="0"/>
      <w:marRight w:val="0"/>
      <w:marTop w:val="0"/>
      <w:marBottom w:val="0"/>
      <w:divBdr>
        <w:top w:val="none" w:sz="0" w:space="0" w:color="auto"/>
        <w:left w:val="none" w:sz="0" w:space="0" w:color="auto"/>
        <w:bottom w:val="none" w:sz="0" w:space="0" w:color="auto"/>
        <w:right w:val="none" w:sz="0" w:space="0" w:color="auto"/>
      </w:divBdr>
    </w:div>
    <w:div w:id="147282721">
      <w:bodyDiv w:val="1"/>
      <w:marLeft w:val="0"/>
      <w:marRight w:val="0"/>
      <w:marTop w:val="0"/>
      <w:marBottom w:val="0"/>
      <w:divBdr>
        <w:top w:val="none" w:sz="0" w:space="0" w:color="auto"/>
        <w:left w:val="none" w:sz="0" w:space="0" w:color="auto"/>
        <w:bottom w:val="none" w:sz="0" w:space="0" w:color="auto"/>
        <w:right w:val="none" w:sz="0" w:space="0" w:color="auto"/>
      </w:divBdr>
    </w:div>
    <w:div w:id="173038577">
      <w:bodyDiv w:val="1"/>
      <w:marLeft w:val="0"/>
      <w:marRight w:val="0"/>
      <w:marTop w:val="0"/>
      <w:marBottom w:val="0"/>
      <w:divBdr>
        <w:top w:val="none" w:sz="0" w:space="0" w:color="auto"/>
        <w:left w:val="none" w:sz="0" w:space="0" w:color="auto"/>
        <w:bottom w:val="none" w:sz="0" w:space="0" w:color="auto"/>
        <w:right w:val="none" w:sz="0" w:space="0" w:color="auto"/>
      </w:divBdr>
    </w:div>
    <w:div w:id="191381211">
      <w:bodyDiv w:val="1"/>
      <w:marLeft w:val="0"/>
      <w:marRight w:val="0"/>
      <w:marTop w:val="0"/>
      <w:marBottom w:val="0"/>
      <w:divBdr>
        <w:top w:val="none" w:sz="0" w:space="0" w:color="auto"/>
        <w:left w:val="none" w:sz="0" w:space="0" w:color="auto"/>
        <w:bottom w:val="none" w:sz="0" w:space="0" w:color="auto"/>
        <w:right w:val="none" w:sz="0" w:space="0" w:color="auto"/>
      </w:divBdr>
    </w:div>
    <w:div w:id="202253216">
      <w:bodyDiv w:val="1"/>
      <w:marLeft w:val="0"/>
      <w:marRight w:val="0"/>
      <w:marTop w:val="0"/>
      <w:marBottom w:val="0"/>
      <w:divBdr>
        <w:top w:val="none" w:sz="0" w:space="0" w:color="auto"/>
        <w:left w:val="none" w:sz="0" w:space="0" w:color="auto"/>
        <w:bottom w:val="none" w:sz="0" w:space="0" w:color="auto"/>
        <w:right w:val="none" w:sz="0" w:space="0" w:color="auto"/>
      </w:divBdr>
    </w:div>
    <w:div w:id="214775062">
      <w:bodyDiv w:val="1"/>
      <w:marLeft w:val="0"/>
      <w:marRight w:val="0"/>
      <w:marTop w:val="0"/>
      <w:marBottom w:val="0"/>
      <w:divBdr>
        <w:top w:val="none" w:sz="0" w:space="0" w:color="auto"/>
        <w:left w:val="none" w:sz="0" w:space="0" w:color="auto"/>
        <w:bottom w:val="none" w:sz="0" w:space="0" w:color="auto"/>
        <w:right w:val="none" w:sz="0" w:space="0" w:color="auto"/>
      </w:divBdr>
    </w:div>
    <w:div w:id="217669479">
      <w:bodyDiv w:val="1"/>
      <w:marLeft w:val="0"/>
      <w:marRight w:val="0"/>
      <w:marTop w:val="0"/>
      <w:marBottom w:val="0"/>
      <w:divBdr>
        <w:top w:val="none" w:sz="0" w:space="0" w:color="auto"/>
        <w:left w:val="none" w:sz="0" w:space="0" w:color="auto"/>
        <w:bottom w:val="none" w:sz="0" w:space="0" w:color="auto"/>
        <w:right w:val="none" w:sz="0" w:space="0" w:color="auto"/>
      </w:divBdr>
    </w:div>
    <w:div w:id="266086339">
      <w:bodyDiv w:val="1"/>
      <w:marLeft w:val="0"/>
      <w:marRight w:val="0"/>
      <w:marTop w:val="0"/>
      <w:marBottom w:val="0"/>
      <w:divBdr>
        <w:top w:val="none" w:sz="0" w:space="0" w:color="auto"/>
        <w:left w:val="none" w:sz="0" w:space="0" w:color="auto"/>
        <w:bottom w:val="none" w:sz="0" w:space="0" w:color="auto"/>
        <w:right w:val="none" w:sz="0" w:space="0" w:color="auto"/>
      </w:divBdr>
    </w:div>
    <w:div w:id="354578687">
      <w:bodyDiv w:val="1"/>
      <w:marLeft w:val="0"/>
      <w:marRight w:val="0"/>
      <w:marTop w:val="0"/>
      <w:marBottom w:val="0"/>
      <w:divBdr>
        <w:top w:val="none" w:sz="0" w:space="0" w:color="auto"/>
        <w:left w:val="none" w:sz="0" w:space="0" w:color="auto"/>
        <w:bottom w:val="none" w:sz="0" w:space="0" w:color="auto"/>
        <w:right w:val="none" w:sz="0" w:space="0" w:color="auto"/>
      </w:divBdr>
    </w:div>
    <w:div w:id="411005520">
      <w:bodyDiv w:val="1"/>
      <w:marLeft w:val="0"/>
      <w:marRight w:val="0"/>
      <w:marTop w:val="0"/>
      <w:marBottom w:val="0"/>
      <w:divBdr>
        <w:top w:val="none" w:sz="0" w:space="0" w:color="auto"/>
        <w:left w:val="none" w:sz="0" w:space="0" w:color="auto"/>
        <w:bottom w:val="none" w:sz="0" w:space="0" w:color="auto"/>
        <w:right w:val="none" w:sz="0" w:space="0" w:color="auto"/>
      </w:divBdr>
    </w:div>
    <w:div w:id="451100651">
      <w:bodyDiv w:val="1"/>
      <w:marLeft w:val="0"/>
      <w:marRight w:val="0"/>
      <w:marTop w:val="0"/>
      <w:marBottom w:val="0"/>
      <w:divBdr>
        <w:top w:val="none" w:sz="0" w:space="0" w:color="auto"/>
        <w:left w:val="none" w:sz="0" w:space="0" w:color="auto"/>
        <w:bottom w:val="none" w:sz="0" w:space="0" w:color="auto"/>
        <w:right w:val="none" w:sz="0" w:space="0" w:color="auto"/>
      </w:divBdr>
    </w:div>
    <w:div w:id="537158000">
      <w:bodyDiv w:val="1"/>
      <w:marLeft w:val="0"/>
      <w:marRight w:val="0"/>
      <w:marTop w:val="0"/>
      <w:marBottom w:val="0"/>
      <w:divBdr>
        <w:top w:val="none" w:sz="0" w:space="0" w:color="auto"/>
        <w:left w:val="none" w:sz="0" w:space="0" w:color="auto"/>
        <w:bottom w:val="none" w:sz="0" w:space="0" w:color="auto"/>
        <w:right w:val="none" w:sz="0" w:space="0" w:color="auto"/>
      </w:divBdr>
    </w:div>
    <w:div w:id="547182147">
      <w:bodyDiv w:val="1"/>
      <w:marLeft w:val="0"/>
      <w:marRight w:val="0"/>
      <w:marTop w:val="0"/>
      <w:marBottom w:val="0"/>
      <w:divBdr>
        <w:top w:val="none" w:sz="0" w:space="0" w:color="auto"/>
        <w:left w:val="none" w:sz="0" w:space="0" w:color="auto"/>
        <w:bottom w:val="none" w:sz="0" w:space="0" w:color="auto"/>
        <w:right w:val="none" w:sz="0" w:space="0" w:color="auto"/>
      </w:divBdr>
    </w:div>
    <w:div w:id="561985817">
      <w:bodyDiv w:val="1"/>
      <w:marLeft w:val="0"/>
      <w:marRight w:val="0"/>
      <w:marTop w:val="0"/>
      <w:marBottom w:val="0"/>
      <w:divBdr>
        <w:top w:val="none" w:sz="0" w:space="0" w:color="auto"/>
        <w:left w:val="none" w:sz="0" w:space="0" w:color="auto"/>
        <w:bottom w:val="none" w:sz="0" w:space="0" w:color="auto"/>
        <w:right w:val="none" w:sz="0" w:space="0" w:color="auto"/>
      </w:divBdr>
    </w:div>
    <w:div w:id="584922255">
      <w:bodyDiv w:val="1"/>
      <w:marLeft w:val="0"/>
      <w:marRight w:val="0"/>
      <w:marTop w:val="0"/>
      <w:marBottom w:val="0"/>
      <w:divBdr>
        <w:top w:val="none" w:sz="0" w:space="0" w:color="auto"/>
        <w:left w:val="none" w:sz="0" w:space="0" w:color="auto"/>
        <w:bottom w:val="none" w:sz="0" w:space="0" w:color="auto"/>
        <w:right w:val="none" w:sz="0" w:space="0" w:color="auto"/>
      </w:divBdr>
    </w:div>
    <w:div w:id="602349034">
      <w:bodyDiv w:val="1"/>
      <w:marLeft w:val="0"/>
      <w:marRight w:val="0"/>
      <w:marTop w:val="0"/>
      <w:marBottom w:val="0"/>
      <w:divBdr>
        <w:top w:val="none" w:sz="0" w:space="0" w:color="auto"/>
        <w:left w:val="none" w:sz="0" w:space="0" w:color="auto"/>
        <w:bottom w:val="none" w:sz="0" w:space="0" w:color="auto"/>
        <w:right w:val="none" w:sz="0" w:space="0" w:color="auto"/>
      </w:divBdr>
    </w:div>
    <w:div w:id="614599035">
      <w:bodyDiv w:val="1"/>
      <w:marLeft w:val="0"/>
      <w:marRight w:val="0"/>
      <w:marTop w:val="0"/>
      <w:marBottom w:val="0"/>
      <w:divBdr>
        <w:top w:val="none" w:sz="0" w:space="0" w:color="auto"/>
        <w:left w:val="none" w:sz="0" w:space="0" w:color="auto"/>
        <w:bottom w:val="none" w:sz="0" w:space="0" w:color="auto"/>
        <w:right w:val="none" w:sz="0" w:space="0" w:color="auto"/>
      </w:divBdr>
    </w:div>
    <w:div w:id="626081746">
      <w:bodyDiv w:val="1"/>
      <w:marLeft w:val="0"/>
      <w:marRight w:val="0"/>
      <w:marTop w:val="0"/>
      <w:marBottom w:val="0"/>
      <w:divBdr>
        <w:top w:val="none" w:sz="0" w:space="0" w:color="auto"/>
        <w:left w:val="none" w:sz="0" w:space="0" w:color="auto"/>
        <w:bottom w:val="none" w:sz="0" w:space="0" w:color="auto"/>
        <w:right w:val="none" w:sz="0" w:space="0" w:color="auto"/>
      </w:divBdr>
    </w:div>
    <w:div w:id="663776633">
      <w:bodyDiv w:val="1"/>
      <w:marLeft w:val="0"/>
      <w:marRight w:val="0"/>
      <w:marTop w:val="0"/>
      <w:marBottom w:val="0"/>
      <w:divBdr>
        <w:top w:val="none" w:sz="0" w:space="0" w:color="auto"/>
        <w:left w:val="none" w:sz="0" w:space="0" w:color="auto"/>
        <w:bottom w:val="none" w:sz="0" w:space="0" w:color="auto"/>
        <w:right w:val="none" w:sz="0" w:space="0" w:color="auto"/>
      </w:divBdr>
    </w:div>
    <w:div w:id="734082231">
      <w:bodyDiv w:val="1"/>
      <w:marLeft w:val="0"/>
      <w:marRight w:val="0"/>
      <w:marTop w:val="0"/>
      <w:marBottom w:val="0"/>
      <w:divBdr>
        <w:top w:val="none" w:sz="0" w:space="0" w:color="auto"/>
        <w:left w:val="none" w:sz="0" w:space="0" w:color="auto"/>
        <w:bottom w:val="none" w:sz="0" w:space="0" w:color="auto"/>
        <w:right w:val="none" w:sz="0" w:space="0" w:color="auto"/>
      </w:divBdr>
    </w:div>
    <w:div w:id="742146039">
      <w:bodyDiv w:val="1"/>
      <w:marLeft w:val="0"/>
      <w:marRight w:val="0"/>
      <w:marTop w:val="0"/>
      <w:marBottom w:val="0"/>
      <w:divBdr>
        <w:top w:val="none" w:sz="0" w:space="0" w:color="auto"/>
        <w:left w:val="none" w:sz="0" w:space="0" w:color="auto"/>
        <w:bottom w:val="none" w:sz="0" w:space="0" w:color="auto"/>
        <w:right w:val="none" w:sz="0" w:space="0" w:color="auto"/>
      </w:divBdr>
    </w:div>
    <w:div w:id="761266737">
      <w:bodyDiv w:val="1"/>
      <w:marLeft w:val="0"/>
      <w:marRight w:val="0"/>
      <w:marTop w:val="0"/>
      <w:marBottom w:val="0"/>
      <w:divBdr>
        <w:top w:val="none" w:sz="0" w:space="0" w:color="auto"/>
        <w:left w:val="none" w:sz="0" w:space="0" w:color="auto"/>
        <w:bottom w:val="none" w:sz="0" w:space="0" w:color="auto"/>
        <w:right w:val="none" w:sz="0" w:space="0" w:color="auto"/>
      </w:divBdr>
    </w:div>
    <w:div w:id="776485075">
      <w:bodyDiv w:val="1"/>
      <w:marLeft w:val="0"/>
      <w:marRight w:val="0"/>
      <w:marTop w:val="0"/>
      <w:marBottom w:val="0"/>
      <w:divBdr>
        <w:top w:val="none" w:sz="0" w:space="0" w:color="auto"/>
        <w:left w:val="none" w:sz="0" w:space="0" w:color="auto"/>
        <w:bottom w:val="none" w:sz="0" w:space="0" w:color="auto"/>
        <w:right w:val="none" w:sz="0" w:space="0" w:color="auto"/>
      </w:divBdr>
    </w:div>
    <w:div w:id="780958402">
      <w:bodyDiv w:val="1"/>
      <w:marLeft w:val="0"/>
      <w:marRight w:val="0"/>
      <w:marTop w:val="0"/>
      <w:marBottom w:val="0"/>
      <w:divBdr>
        <w:top w:val="none" w:sz="0" w:space="0" w:color="auto"/>
        <w:left w:val="none" w:sz="0" w:space="0" w:color="auto"/>
        <w:bottom w:val="none" w:sz="0" w:space="0" w:color="auto"/>
        <w:right w:val="none" w:sz="0" w:space="0" w:color="auto"/>
      </w:divBdr>
    </w:div>
    <w:div w:id="802042036">
      <w:bodyDiv w:val="1"/>
      <w:marLeft w:val="0"/>
      <w:marRight w:val="0"/>
      <w:marTop w:val="0"/>
      <w:marBottom w:val="0"/>
      <w:divBdr>
        <w:top w:val="none" w:sz="0" w:space="0" w:color="auto"/>
        <w:left w:val="none" w:sz="0" w:space="0" w:color="auto"/>
        <w:bottom w:val="none" w:sz="0" w:space="0" w:color="auto"/>
        <w:right w:val="none" w:sz="0" w:space="0" w:color="auto"/>
      </w:divBdr>
    </w:div>
    <w:div w:id="807669956">
      <w:bodyDiv w:val="1"/>
      <w:marLeft w:val="0"/>
      <w:marRight w:val="0"/>
      <w:marTop w:val="0"/>
      <w:marBottom w:val="0"/>
      <w:divBdr>
        <w:top w:val="none" w:sz="0" w:space="0" w:color="auto"/>
        <w:left w:val="none" w:sz="0" w:space="0" w:color="auto"/>
        <w:bottom w:val="none" w:sz="0" w:space="0" w:color="auto"/>
        <w:right w:val="none" w:sz="0" w:space="0" w:color="auto"/>
      </w:divBdr>
    </w:div>
    <w:div w:id="817965007">
      <w:bodyDiv w:val="1"/>
      <w:marLeft w:val="0"/>
      <w:marRight w:val="0"/>
      <w:marTop w:val="0"/>
      <w:marBottom w:val="0"/>
      <w:divBdr>
        <w:top w:val="none" w:sz="0" w:space="0" w:color="auto"/>
        <w:left w:val="none" w:sz="0" w:space="0" w:color="auto"/>
        <w:bottom w:val="none" w:sz="0" w:space="0" w:color="auto"/>
        <w:right w:val="none" w:sz="0" w:space="0" w:color="auto"/>
      </w:divBdr>
    </w:div>
    <w:div w:id="877282390">
      <w:bodyDiv w:val="1"/>
      <w:marLeft w:val="0"/>
      <w:marRight w:val="0"/>
      <w:marTop w:val="0"/>
      <w:marBottom w:val="0"/>
      <w:divBdr>
        <w:top w:val="none" w:sz="0" w:space="0" w:color="auto"/>
        <w:left w:val="none" w:sz="0" w:space="0" w:color="auto"/>
        <w:bottom w:val="none" w:sz="0" w:space="0" w:color="auto"/>
        <w:right w:val="none" w:sz="0" w:space="0" w:color="auto"/>
      </w:divBdr>
    </w:div>
    <w:div w:id="887886271">
      <w:bodyDiv w:val="1"/>
      <w:marLeft w:val="0"/>
      <w:marRight w:val="0"/>
      <w:marTop w:val="0"/>
      <w:marBottom w:val="0"/>
      <w:divBdr>
        <w:top w:val="none" w:sz="0" w:space="0" w:color="auto"/>
        <w:left w:val="none" w:sz="0" w:space="0" w:color="auto"/>
        <w:bottom w:val="none" w:sz="0" w:space="0" w:color="auto"/>
        <w:right w:val="none" w:sz="0" w:space="0" w:color="auto"/>
      </w:divBdr>
    </w:div>
    <w:div w:id="919561058">
      <w:bodyDiv w:val="1"/>
      <w:marLeft w:val="0"/>
      <w:marRight w:val="0"/>
      <w:marTop w:val="0"/>
      <w:marBottom w:val="0"/>
      <w:divBdr>
        <w:top w:val="none" w:sz="0" w:space="0" w:color="auto"/>
        <w:left w:val="none" w:sz="0" w:space="0" w:color="auto"/>
        <w:bottom w:val="none" w:sz="0" w:space="0" w:color="auto"/>
        <w:right w:val="none" w:sz="0" w:space="0" w:color="auto"/>
      </w:divBdr>
    </w:div>
    <w:div w:id="940181854">
      <w:bodyDiv w:val="1"/>
      <w:marLeft w:val="0"/>
      <w:marRight w:val="0"/>
      <w:marTop w:val="0"/>
      <w:marBottom w:val="0"/>
      <w:divBdr>
        <w:top w:val="none" w:sz="0" w:space="0" w:color="auto"/>
        <w:left w:val="none" w:sz="0" w:space="0" w:color="auto"/>
        <w:bottom w:val="none" w:sz="0" w:space="0" w:color="auto"/>
        <w:right w:val="none" w:sz="0" w:space="0" w:color="auto"/>
      </w:divBdr>
    </w:div>
    <w:div w:id="1016007859">
      <w:bodyDiv w:val="1"/>
      <w:marLeft w:val="0"/>
      <w:marRight w:val="0"/>
      <w:marTop w:val="0"/>
      <w:marBottom w:val="0"/>
      <w:divBdr>
        <w:top w:val="none" w:sz="0" w:space="0" w:color="auto"/>
        <w:left w:val="none" w:sz="0" w:space="0" w:color="auto"/>
        <w:bottom w:val="none" w:sz="0" w:space="0" w:color="auto"/>
        <w:right w:val="none" w:sz="0" w:space="0" w:color="auto"/>
      </w:divBdr>
    </w:div>
    <w:div w:id="1051727091">
      <w:bodyDiv w:val="1"/>
      <w:marLeft w:val="0"/>
      <w:marRight w:val="0"/>
      <w:marTop w:val="0"/>
      <w:marBottom w:val="0"/>
      <w:divBdr>
        <w:top w:val="none" w:sz="0" w:space="0" w:color="auto"/>
        <w:left w:val="none" w:sz="0" w:space="0" w:color="auto"/>
        <w:bottom w:val="none" w:sz="0" w:space="0" w:color="auto"/>
        <w:right w:val="none" w:sz="0" w:space="0" w:color="auto"/>
      </w:divBdr>
    </w:div>
    <w:div w:id="1058749027">
      <w:bodyDiv w:val="1"/>
      <w:marLeft w:val="0"/>
      <w:marRight w:val="0"/>
      <w:marTop w:val="0"/>
      <w:marBottom w:val="0"/>
      <w:divBdr>
        <w:top w:val="none" w:sz="0" w:space="0" w:color="auto"/>
        <w:left w:val="none" w:sz="0" w:space="0" w:color="auto"/>
        <w:bottom w:val="none" w:sz="0" w:space="0" w:color="auto"/>
        <w:right w:val="none" w:sz="0" w:space="0" w:color="auto"/>
      </w:divBdr>
    </w:div>
    <w:div w:id="1092555990">
      <w:bodyDiv w:val="1"/>
      <w:marLeft w:val="0"/>
      <w:marRight w:val="0"/>
      <w:marTop w:val="0"/>
      <w:marBottom w:val="0"/>
      <w:divBdr>
        <w:top w:val="none" w:sz="0" w:space="0" w:color="auto"/>
        <w:left w:val="none" w:sz="0" w:space="0" w:color="auto"/>
        <w:bottom w:val="none" w:sz="0" w:space="0" w:color="auto"/>
        <w:right w:val="none" w:sz="0" w:space="0" w:color="auto"/>
      </w:divBdr>
    </w:div>
    <w:div w:id="1101029450">
      <w:bodyDiv w:val="1"/>
      <w:marLeft w:val="0"/>
      <w:marRight w:val="0"/>
      <w:marTop w:val="0"/>
      <w:marBottom w:val="0"/>
      <w:divBdr>
        <w:top w:val="none" w:sz="0" w:space="0" w:color="auto"/>
        <w:left w:val="none" w:sz="0" w:space="0" w:color="auto"/>
        <w:bottom w:val="none" w:sz="0" w:space="0" w:color="auto"/>
        <w:right w:val="none" w:sz="0" w:space="0" w:color="auto"/>
      </w:divBdr>
    </w:div>
    <w:div w:id="1117485569">
      <w:bodyDiv w:val="1"/>
      <w:marLeft w:val="0"/>
      <w:marRight w:val="0"/>
      <w:marTop w:val="0"/>
      <w:marBottom w:val="0"/>
      <w:divBdr>
        <w:top w:val="none" w:sz="0" w:space="0" w:color="auto"/>
        <w:left w:val="none" w:sz="0" w:space="0" w:color="auto"/>
        <w:bottom w:val="none" w:sz="0" w:space="0" w:color="auto"/>
        <w:right w:val="none" w:sz="0" w:space="0" w:color="auto"/>
      </w:divBdr>
    </w:div>
    <w:div w:id="1130897604">
      <w:bodyDiv w:val="1"/>
      <w:marLeft w:val="0"/>
      <w:marRight w:val="0"/>
      <w:marTop w:val="0"/>
      <w:marBottom w:val="0"/>
      <w:divBdr>
        <w:top w:val="none" w:sz="0" w:space="0" w:color="auto"/>
        <w:left w:val="none" w:sz="0" w:space="0" w:color="auto"/>
        <w:bottom w:val="none" w:sz="0" w:space="0" w:color="auto"/>
        <w:right w:val="none" w:sz="0" w:space="0" w:color="auto"/>
      </w:divBdr>
    </w:div>
    <w:div w:id="1145581327">
      <w:bodyDiv w:val="1"/>
      <w:marLeft w:val="0"/>
      <w:marRight w:val="0"/>
      <w:marTop w:val="0"/>
      <w:marBottom w:val="0"/>
      <w:divBdr>
        <w:top w:val="none" w:sz="0" w:space="0" w:color="auto"/>
        <w:left w:val="none" w:sz="0" w:space="0" w:color="auto"/>
        <w:bottom w:val="none" w:sz="0" w:space="0" w:color="auto"/>
        <w:right w:val="none" w:sz="0" w:space="0" w:color="auto"/>
      </w:divBdr>
    </w:div>
    <w:div w:id="1173033081">
      <w:bodyDiv w:val="1"/>
      <w:marLeft w:val="0"/>
      <w:marRight w:val="0"/>
      <w:marTop w:val="0"/>
      <w:marBottom w:val="0"/>
      <w:divBdr>
        <w:top w:val="none" w:sz="0" w:space="0" w:color="auto"/>
        <w:left w:val="none" w:sz="0" w:space="0" w:color="auto"/>
        <w:bottom w:val="none" w:sz="0" w:space="0" w:color="auto"/>
        <w:right w:val="none" w:sz="0" w:space="0" w:color="auto"/>
      </w:divBdr>
    </w:div>
    <w:div w:id="1196695827">
      <w:bodyDiv w:val="1"/>
      <w:marLeft w:val="0"/>
      <w:marRight w:val="0"/>
      <w:marTop w:val="0"/>
      <w:marBottom w:val="0"/>
      <w:divBdr>
        <w:top w:val="none" w:sz="0" w:space="0" w:color="auto"/>
        <w:left w:val="none" w:sz="0" w:space="0" w:color="auto"/>
        <w:bottom w:val="none" w:sz="0" w:space="0" w:color="auto"/>
        <w:right w:val="none" w:sz="0" w:space="0" w:color="auto"/>
      </w:divBdr>
    </w:div>
    <w:div w:id="1208908214">
      <w:bodyDiv w:val="1"/>
      <w:marLeft w:val="0"/>
      <w:marRight w:val="0"/>
      <w:marTop w:val="0"/>
      <w:marBottom w:val="0"/>
      <w:divBdr>
        <w:top w:val="none" w:sz="0" w:space="0" w:color="auto"/>
        <w:left w:val="none" w:sz="0" w:space="0" w:color="auto"/>
        <w:bottom w:val="none" w:sz="0" w:space="0" w:color="auto"/>
        <w:right w:val="none" w:sz="0" w:space="0" w:color="auto"/>
      </w:divBdr>
    </w:div>
    <w:div w:id="1255742083">
      <w:bodyDiv w:val="1"/>
      <w:marLeft w:val="0"/>
      <w:marRight w:val="0"/>
      <w:marTop w:val="0"/>
      <w:marBottom w:val="0"/>
      <w:divBdr>
        <w:top w:val="none" w:sz="0" w:space="0" w:color="auto"/>
        <w:left w:val="none" w:sz="0" w:space="0" w:color="auto"/>
        <w:bottom w:val="none" w:sz="0" w:space="0" w:color="auto"/>
        <w:right w:val="none" w:sz="0" w:space="0" w:color="auto"/>
      </w:divBdr>
    </w:div>
    <w:div w:id="1262372557">
      <w:bodyDiv w:val="1"/>
      <w:marLeft w:val="0"/>
      <w:marRight w:val="0"/>
      <w:marTop w:val="0"/>
      <w:marBottom w:val="0"/>
      <w:divBdr>
        <w:top w:val="none" w:sz="0" w:space="0" w:color="auto"/>
        <w:left w:val="none" w:sz="0" w:space="0" w:color="auto"/>
        <w:bottom w:val="none" w:sz="0" w:space="0" w:color="auto"/>
        <w:right w:val="none" w:sz="0" w:space="0" w:color="auto"/>
      </w:divBdr>
    </w:div>
    <w:div w:id="1262757970">
      <w:bodyDiv w:val="1"/>
      <w:marLeft w:val="0"/>
      <w:marRight w:val="0"/>
      <w:marTop w:val="0"/>
      <w:marBottom w:val="0"/>
      <w:divBdr>
        <w:top w:val="none" w:sz="0" w:space="0" w:color="auto"/>
        <w:left w:val="none" w:sz="0" w:space="0" w:color="auto"/>
        <w:bottom w:val="none" w:sz="0" w:space="0" w:color="auto"/>
        <w:right w:val="none" w:sz="0" w:space="0" w:color="auto"/>
      </w:divBdr>
    </w:div>
    <w:div w:id="1279070869">
      <w:bodyDiv w:val="1"/>
      <w:marLeft w:val="0"/>
      <w:marRight w:val="0"/>
      <w:marTop w:val="0"/>
      <w:marBottom w:val="0"/>
      <w:divBdr>
        <w:top w:val="none" w:sz="0" w:space="0" w:color="auto"/>
        <w:left w:val="none" w:sz="0" w:space="0" w:color="auto"/>
        <w:bottom w:val="none" w:sz="0" w:space="0" w:color="auto"/>
        <w:right w:val="none" w:sz="0" w:space="0" w:color="auto"/>
      </w:divBdr>
    </w:div>
    <w:div w:id="1311784147">
      <w:bodyDiv w:val="1"/>
      <w:marLeft w:val="0"/>
      <w:marRight w:val="0"/>
      <w:marTop w:val="0"/>
      <w:marBottom w:val="0"/>
      <w:divBdr>
        <w:top w:val="none" w:sz="0" w:space="0" w:color="auto"/>
        <w:left w:val="none" w:sz="0" w:space="0" w:color="auto"/>
        <w:bottom w:val="none" w:sz="0" w:space="0" w:color="auto"/>
        <w:right w:val="none" w:sz="0" w:space="0" w:color="auto"/>
      </w:divBdr>
    </w:div>
    <w:div w:id="1325476525">
      <w:bodyDiv w:val="1"/>
      <w:marLeft w:val="0"/>
      <w:marRight w:val="0"/>
      <w:marTop w:val="0"/>
      <w:marBottom w:val="0"/>
      <w:divBdr>
        <w:top w:val="none" w:sz="0" w:space="0" w:color="auto"/>
        <w:left w:val="none" w:sz="0" w:space="0" w:color="auto"/>
        <w:bottom w:val="none" w:sz="0" w:space="0" w:color="auto"/>
        <w:right w:val="none" w:sz="0" w:space="0" w:color="auto"/>
      </w:divBdr>
    </w:div>
    <w:div w:id="1410732373">
      <w:bodyDiv w:val="1"/>
      <w:marLeft w:val="0"/>
      <w:marRight w:val="0"/>
      <w:marTop w:val="0"/>
      <w:marBottom w:val="0"/>
      <w:divBdr>
        <w:top w:val="none" w:sz="0" w:space="0" w:color="auto"/>
        <w:left w:val="none" w:sz="0" w:space="0" w:color="auto"/>
        <w:bottom w:val="none" w:sz="0" w:space="0" w:color="auto"/>
        <w:right w:val="none" w:sz="0" w:space="0" w:color="auto"/>
      </w:divBdr>
    </w:div>
    <w:div w:id="1418668368">
      <w:bodyDiv w:val="1"/>
      <w:marLeft w:val="0"/>
      <w:marRight w:val="0"/>
      <w:marTop w:val="0"/>
      <w:marBottom w:val="0"/>
      <w:divBdr>
        <w:top w:val="none" w:sz="0" w:space="0" w:color="auto"/>
        <w:left w:val="none" w:sz="0" w:space="0" w:color="auto"/>
        <w:bottom w:val="none" w:sz="0" w:space="0" w:color="auto"/>
        <w:right w:val="none" w:sz="0" w:space="0" w:color="auto"/>
      </w:divBdr>
    </w:div>
    <w:div w:id="1468275834">
      <w:bodyDiv w:val="1"/>
      <w:marLeft w:val="0"/>
      <w:marRight w:val="0"/>
      <w:marTop w:val="0"/>
      <w:marBottom w:val="0"/>
      <w:divBdr>
        <w:top w:val="none" w:sz="0" w:space="0" w:color="auto"/>
        <w:left w:val="none" w:sz="0" w:space="0" w:color="auto"/>
        <w:bottom w:val="none" w:sz="0" w:space="0" w:color="auto"/>
        <w:right w:val="none" w:sz="0" w:space="0" w:color="auto"/>
      </w:divBdr>
    </w:div>
    <w:div w:id="1551573927">
      <w:bodyDiv w:val="1"/>
      <w:marLeft w:val="0"/>
      <w:marRight w:val="0"/>
      <w:marTop w:val="0"/>
      <w:marBottom w:val="0"/>
      <w:divBdr>
        <w:top w:val="none" w:sz="0" w:space="0" w:color="auto"/>
        <w:left w:val="none" w:sz="0" w:space="0" w:color="auto"/>
        <w:bottom w:val="none" w:sz="0" w:space="0" w:color="auto"/>
        <w:right w:val="none" w:sz="0" w:space="0" w:color="auto"/>
      </w:divBdr>
    </w:div>
    <w:div w:id="1561015790">
      <w:bodyDiv w:val="1"/>
      <w:marLeft w:val="0"/>
      <w:marRight w:val="0"/>
      <w:marTop w:val="0"/>
      <w:marBottom w:val="0"/>
      <w:divBdr>
        <w:top w:val="none" w:sz="0" w:space="0" w:color="auto"/>
        <w:left w:val="none" w:sz="0" w:space="0" w:color="auto"/>
        <w:bottom w:val="none" w:sz="0" w:space="0" w:color="auto"/>
        <w:right w:val="none" w:sz="0" w:space="0" w:color="auto"/>
      </w:divBdr>
    </w:div>
    <w:div w:id="1562250297">
      <w:bodyDiv w:val="1"/>
      <w:marLeft w:val="0"/>
      <w:marRight w:val="0"/>
      <w:marTop w:val="0"/>
      <w:marBottom w:val="0"/>
      <w:divBdr>
        <w:top w:val="none" w:sz="0" w:space="0" w:color="auto"/>
        <w:left w:val="none" w:sz="0" w:space="0" w:color="auto"/>
        <w:bottom w:val="none" w:sz="0" w:space="0" w:color="auto"/>
        <w:right w:val="none" w:sz="0" w:space="0" w:color="auto"/>
      </w:divBdr>
    </w:div>
    <w:div w:id="1572734853">
      <w:bodyDiv w:val="1"/>
      <w:marLeft w:val="0"/>
      <w:marRight w:val="0"/>
      <w:marTop w:val="0"/>
      <w:marBottom w:val="0"/>
      <w:divBdr>
        <w:top w:val="none" w:sz="0" w:space="0" w:color="auto"/>
        <w:left w:val="none" w:sz="0" w:space="0" w:color="auto"/>
        <w:bottom w:val="none" w:sz="0" w:space="0" w:color="auto"/>
        <w:right w:val="none" w:sz="0" w:space="0" w:color="auto"/>
      </w:divBdr>
    </w:div>
    <w:div w:id="1594506708">
      <w:bodyDiv w:val="1"/>
      <w:marLeft w:val="0"/>
      <w:marRight w:val="0"/>
      <w:marTop w:val="0"/>
      <w:marBottom w:val="0"/>
      <w:divBdr>
        <w:top w:val="none" w:sz="0" w:space="0" w:color="auto"/>
        <w:left w:val="none" w:sz="0" w:space="0" w:color="auto"/>
        <w:bottom w:val="none" w:sz="0" w:space="0" w:color="auto"/>
        <w:right w:val="none" w:sz="0" w:space="0" w:color="auto"/>
      </w:divBdr>
    </w:div>
    <w:div w:id="1679649504">
      <w:bodyDiv w:val="1"/>
      <w:marLeft w:val="0"/>
      <w:marRight w:val="0"/>
      <w:marTop w:val="0"/>
      <w:marBottom w:val="0"/>
      <w:divBdr>
        <w:top w:val="none" w:sz="0" w:space="0" w:color="auto"/>
        <w:left w:val="none" w:sz="0" w:space="0" w:color="auto"/>
        <w:bottom w:val="none" w:sz="0" w:space="0" w:color="auto"/>
        <w:right w:val="none" w:sz="0" w:space="0" w:color="auto"/>
      </w:divBdr>
    </w:div>
    <w:div w:id="1689258272">
      <w:bodyDiv w:val="1"/>
      <w:marLeft w:val="0"/>
      <w:marRight w:val="0"/>
      <w:marTop w:val="0"/>
      <w:marBottom w:val="0"/>
      <w:divBdr>
        <w:top w:val="none" w:sz="0" w:space="0" w:color="auto"/>
        <w:left w:val="none" w:sz="0" w:space="0" w:color="auto"/>
        <w:bottom w:val="none" w:sz="0" w:space="0" w:color="auto"/>
        <w:right w:val="none" w:sz="0" w:space="0" w:color="auto"/>
      </w:divBdr>
    </w:div>
    <w:div w:id="1708525597">
      <w:bodyDiv w:val="1"/>
      <w:marLeft w:val="0"/>
      <w:marRight w:val="0"/>
      <w:marTop w:val="0"/>
      <w:marBottom w:val="0"/>
      <w:divBdr>
        <w:top w:val="none" w:sz="0" w:space="0" w:color="auto"/>
        <w:left w:val="none" w:sz="0" w:space="0" w:color="auto"/>
        <w:bottom w:val="none" w:sz="0" w:space="0" w:color="auto"/>
        <w:right w:val="none" w:sz="0" w:space="0" w:color="auto"/>
      </w:divBdr>
    </w:div>
    <w:div w:id="1794473298">
      <w:bodyDiv w:val="1"/>
      <w:marLeft w:val="0"/>
      <w:marRight w:val="0"/>
      <w:marTop w:val="0"/>
      <w:marBottom w:val="0"/>
      <w:divBdr>
        <w:top w:val="none" w:sz="0" w:space="0" w:color="auto"/>
        <w:left w:val="none" w:sz="0" w:space="0" w:color="auto"/>
        <w:bottom w:val="none" w:sz="0" w:space="0" w:color="auto"/>
        <w:right w:val="none" w:sz="0" w:space="0" w:color="auto"/>
      </w:divBdr>
    </w:div>
    <w:div w:id="1794595435">
      <w:bodyDiv w:val="1"/>
      <w:marLeft w:val="0"/>
      <w:marRight w:val="0"/>
      <w:marTop w:val="0"/>
      <w:marBottom w:val="0"/>
      <w:divBdr>
        <w:top w:val="none" w:sz="0" w:space="0" w:color="auto"/>
        <w:left w:val="none" w:sz="0" w:space="0" w:color="auto"/>
        <w:bottom w:val="none" w:sz="0" w:space="0" w:color="auto"/>
        <w:right w:val="none" w:sz="0" w:space="0" w:color="auto"/>
      </w:divBdr>
    </w:div>
    <w:div w:id="1826848364">
      <w:bodyDiv w:val="1"/>
      <w:marLeft w:val="0"/>
      <w:marRight w:val="0"/>
      <w:marTop w:val="0"/>
      <w:marBottom w:val="0"/>
      <w:divBdr>
        <w:top w:val="none" w:sz="0" w:space="0" w:color="auto"/>
        <w:left w:val="none" w:sz="0" w:space="0" w:color="auto"/>
        <w:bottom w:val="none" w:sz="0" w:space="0" w:color="auto"/>
        <w:right w:val="none" w:sz="0" w:space="0" w:color="auto"/>
      </w:divBdr>
    </w:div>
    <w:div w:id="1853377575">
      <w:bodyDiv w:val="1"/>
      <w:marLeft w:val="0"/>
      <w:marRight w:val="0"/>
      <w:marTop w:val="0"/>
      <w:marBottom w:val="0"/>
      <w:divBdr>
        <w:top w:val="none" w:sz="0" w:space="0" w:color="auto"/>
        <w:left w:val="none" w:sz="0" w:space="0" w:color="auto"/>
        <w:bottom w:val="none" w:sz="0" w:space="0" w:color="auto"/>
        <w:right w:val="none" w:sz="0" w:space="0" w:color="auto"/>
      </w:divBdr>
    </w:div>
    <w:div w:id="1898971184">
      <w:bodyDiv w:val="1"/>
      <w:marLeft w:val="0"/>
      <w:marRight w:val="0"/>
      <w:marTop w:val="0"/>
      <w:marBottom w:val="0"/>
      <w:divBdr>
        <w:top w:val="none" w:sz="0" w:space="0" w:color="auto"/>
        <w:left w:val="none" w:sz="0" w:space="0" w:color="auto"/>
        <w:bottom w:val="none" w:sz="0" w:space="0" w:color="auto"/>
        <w:right w:val="none" w:sz="0" w:space="0" w:color="auto"/>
      </w:divBdr>
    </w:div>
    <w:div w:id="1902982673">
      <w:bodyDiv w:val="1"/>
      <w:marLeft w:val="0"/>
      <w:marRight w:val="0"/>
      <w:marTop w:val="0"/>
      <w:marBottom w:val="0"/>
      <w:divBdr>
        <w:top w:val="none" w:sz="0" w:space="0" w:color="auto"/>
        <w:left w:val="none" w:sz="0" w:space="0" w:color="auto"/>
        <w:bottom w:val="none" w:sz="0" w:space="0" w:color="auto"/>
        <w:right w:val="none" w:sz="0" w:space="0" w:color="auto"/>
      </w:divBdr>
    </w:div>
    <w:div w:id="2013484388">
      <w:bodyDiv w:val="1"/>
      <w:marLeft w:val="0"/>
      <w:marRight w:val="0"/>
      <w:marTop w:val="0"/>
      <w:marBottom w:val="0"/>
      <w:divBdr>
        <w:top w:val="none" w:sz="0" w:space="0" w:color="auto"/>
        <w:left w:val="none" w:sz="0" w:space="0" w:color="auto"/>
        <w:bottom w:val="none" w:sz="0" w:space="0" w:color="auto"/>
        <w:right w:val="none" w:sz="0" w:space="0" w:color="auto"/>
      </w:divBdr>
    </w:div>
    <w:div w:id="2045056452">
      <w:bodyDiv w:val="1"/>
      <w:marLeft w:val="0"/>
      <w:marRight w:val="0"/>
      <w:marTop w:val="0"/>
      <w:marBottom w:val="0"/>
      <w:divBdr>
        <w:top w:val="none" w:sz="0" w:space="0" w:color="auto"/>
        <w:left w:val="none" w:sz="0" w:space="0" w:color="auto"/>
        <w:bottom w:val="none" w:sz="0" w:space="0" w:color="auto"/>
        <w:right w:val="none" w:sz="0" w:space="0" w:color="auto"/>
      </w:divBdr>
    </w:div>
    <w:div w:id="2059544326">
      <w:bodyDiv w:val="1"/>
      <w:marLeft w:val="0"/>
      <w:marRight w:val="0"/>
      <w:marTop w:val="0"/>
      <w:marBottom w:val="0"/>
      <w:divBdr>
        <w:top w:val="none" w:sz="0" w:space="0" w:color="auto"/>
        <w:left w:val="none" w:sz="0" w:space="0" w:color="auto"/>
        <w:bottom w:val="none" w:sz="0" w:space="0" w:color="auto"/>
        <w:right w:val="none" w:sz="0" w:space="0" w:color="auto"/>
      </w:divBdr>
    </w:div>
    <w:div w:id="2073235751">
      <w:bodyDiv w:val="1"/>
      <w:marLeft w:val="0"/>
      <w:marRight w:val="0"/>
      <w:marTop w:val="0"/>
      <w:marBottom w:val="0"/>
      <w:divBdr>
        <w:top w:val="none" w:sz="0" w:space="0" w:color="auto"/>
        <w:left w:val="none" w:sz="0" w:space="0" w:color="auto"/>
        <w:bottom w:val="none" w:sz="0" w:space="0" w:color="auto"/>
        <w:right w:val="none" w:sz="0" w:space="0" w:color="auto"/>
      </w:divBdr>
    </w:div>
    <w:div w:id="2115444375">
      <w:bodyDiv w:val="1"/>
      <w:marLeft w:val="0"/>
      <w:marRight w:val="0"/>
      <w:marTop w:val="0"/>
      <w:marBottom w:val="0"/>
      <w:divBdr>
        <w:top w:val="none" w:sz="0" w:space="0" w:color="auto"/>
        <w:left w:val="none" w:sz="0" w:space="0" w:color="auto"/>
        <w:bottom w:val="none" w:sz="0" w:space="0" w:color="auto"/>
        <w:right w:val="none" w:sz="0" w:space="0" w:color="auto"/>
      </w:divBdr>
    </w:div>
    <w:div w:id="21339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64F35E4F32692CA52A99958B67FEE4CB6DB881E0625BA303B8671AF6AD827CE8AC346671ABBA5F3E3F3DA8O459L" TargetMode="External"/><Relationship Id="rId18" Type="http://schemas.openxmlformats.org/officeDocument/2006/relationships/chart" Target="charts/chart7.xml"/><Relationship Id="rId26" Type="http://schemas.openxmlformats.org/officeDocument/2006/relationships/hyperlink" Target="https://admhmansy.ru/upload/fileman/%D0%A4%D0%BE%D1%82%D0%BE%D0%B2%D1%8B%D1%81%D1%82%D0%B0%D0%B2%D0%BA%D0%B0%20%D0%9D%D0%B0%D1%80%D0%BE%D0%B4%D0%BD%D1%8B%D0%BC%20%D1%82%D1%80%D0%B0%D0%B4%D0%B8%D1%86%D0%B8%D1%8F%D0%BC%20%D0%B6%D0%B8%D1%82%D1%8C%20%D0%B8%20%D0%BA%D1%80%D0%B5%D0%BF%D0%BD%D1%83%D1%82%D1%8C20.pptx" TargetMode="External"/><Relationship Id="rId39" Type="http://schemas.openxmlformats.org/officeDocument/2006/relationships/fontTable" Target="fontTable.xml"/><Relationship Id="rId21" Type="http://schemas.openxmlformats.org/officeDocument/2006/relationships/chart" Target="charts/chart10.xml"/><Relationship Id="rId34" Type="http://schemas.openxmlformats.org/officeDocument/2006/relationships/hyperlink" Target="https://ru.wikipedia.org/wiki/%D0%9E%D1%80%D0%B3%D0%B0%D0%BD%D1%8B_%D0%BC%D0%B5%D1%81%D1%82%D0%BD%D0%BE%D0%B3%D0%BE_%D1%81%D0%B0%D0%BC%D0%BE%D1%83%D0%BF%D1%80%D0%B0%D0%B2%D0%BB%D0%B5%D0%BD%D0%B8%D1%8F" TargetMode="External"/><Relationship Id="rId7" Type="http://schemas.openxmlformats.org/officeDocument/2006/relationships/endnotes" Target="endnotes.xml"/><Relationship Id="rId12" Type="http://schemas.openxmlformats.org/officeDocument/2006/relationships/hyperlink" Target="consultantplus://offline/ref=E54EB09247B3DC33853937278527BD6A66078D51C72838C80FF4A4855348CC10E4E8594D0AAA5472AF43E66EQCjAL" TargetMode="External"/><Relationship Id="rId17" Type="http://schemas.openxmlformats.org/officeDocument/2006/relationships/hyperlink" Target="http://visit-hm.ru/" TargetMode="External"/><Relationship Id="rId25" Type="http://schemas.openxmlformats.org/officeDocument/2006/relationships/hyperlink" Target="https://&#1082;&#1085;&#1080;&#1075;&#1072;&#1087;&#1072;&#1084;&#1103;&#1090;&#1080;86.&#1075;&#1072;&#1093;&#1084;&#1072;&#1086;.&#1088;&#1092;" TargetMode="External"/><Relationship Id="rId33" Type="http://schemas.openxmlformats.org/officeDocument/2006/relationships/chart" Target="charts/chart18.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vk.com/id11514585" TargetMode="External"/><Relationship Id="rId32" Type="http://schemas.openxmlformats.org/officeDocument/2006/relationships/chart" Target="charts/chart17.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4.xml"/><Relationship Id="rId36"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8.xml"/><Relationship Id="rId31" Type="http://schemas.openxmlformats.org/officeDocument/2006/relationships/hyperlink" Target="consultantplus://offline/ref=E5B595C870C622B6864EF1D2081FE5B627CD85711DBC25AA5CAF81ABCD8C9297B39CF15C7FB332CE9AAAD5X2m5I"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19.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8.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9.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13.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9.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admfs2\Obmen_K26\&#1055;&#1083;&#1077;&#1089;&#1086;&#1074;&#1089;&#1082;&#1080;&#1093;\2022\&#1044;&#1080;&#1086;&#1075;&#1088;&#1072;&#1084;&#1084;&#1099;.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admfs2\Obmen_K26\&#1055;&#1083;&#1077;&#1089;&#1086;&#1074;&#1089;&#1082;&#1080;&#1093;\2022\&#1044;&#1080;&#1086;&#1075;&#1088;&#1072;&#1084;&#1084;&#1099;.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admfs2\Obmen_K26\&#1055;&#1083;&#1077;&#1089;&#1086;&#1074;&#1089;&#1082;&#1080;&#1093;\2022\&#1044;&#1080;&#1086;&#1075;&#1088;&#1072;&#1084;&#1084;&#1099;.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4890274132400119E-2"/>
          <c:y val="2.792594474077837E-2"/>
          <c:w val="0.92593126074754806"/>
          <c:h val="0.58900373507642279"/>
        </c:manualLayout>
      </c:layout>
      <c:barChart>
        <c:barDir val="col"/>
        <c:grouping val="clustered"/>
        <c:varyColors val="0"/>
        <c:ser>
          <c:idx val="0"/>
          <c:order val="0"/>
          <c:tx>
            <c:strRef>
              <c:f>Лист1!$B$1</c:f>
              <c:strCache>
                <c:ptCount val="1"/>
                <c:pt idx="0">
                  <c:v>Обрабатывающие производства</c:v>
                </c:pt>
              </c:strCache>
            </c:strRef>
          </c:tx>
          <c:spPr>
            <a:solidFill>
              <a:srgbClr val="007DD2"/>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matte"/>
          </c:spPr>
          <c:invertIfNegative val="0"/>
          <c:dLbls>
            <c:dLbl>
              <c:idx val="0"/>
              <c:layout>
                <c:manualLayout>
                  <c:x val="-2.774432105708256E-2"/>
                  <c:y val="-3.228410008071024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919-4D7C-B3D0-BEEB59C2C30F}"/>
                </c:ext>
                <c:ext xmlns:c15="http://schemas.microsoft.com/office/drawing/2012/chart" uri="{CE6537A1-D6FC-4f65-9D91-7224C49458BB}"/>
              </c:extLst>
            </c:dLbl>
            <c:dLbl>
              <c:idx val="1"/>
              <c:layout>
                <c:manualLayout>
                  <c:x val="-1.8655402449693787E-2"/>
                  <c:y val="5.11930190458194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919-4D7C-B3D0-BEEB59C2C30F}"/>
                </c:ext>
                <c:ext xmlns:c15="http://schemas.microsoft.com/office/drawing/2012/chart" uri="{CE6537A1-D6FC-4f65-9D91-7224C49458BB}"/>
              </c:extLst>
            </c:dLbl>
            <c:dLbl>
              <c:idx val="2"/>
              <c:layout>
                <c:manualLayout>
                  <c:x val="-1.8771689997083698E-2"/>
                  <c:y val="1.7776473542681877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919-4D7C-B3D0-BEEB59C2C30F}"/>
                </c:ext>
                <c:ext xmlns:c15="http://schemas.microsoft.com/office/drawing/2012/chart" uri="{CE6537A1-D6FC-4f65-9D91-7224C49458BB}"/>
              </c:extLst>
            </c:dLbl>
            <c:dLbl>
              <c:idx val="3"/>
              <c:layout>
                <c:manualLayout>
                  <c:x val="-1.7340414002384306E-2"/>
                  <c:y val="3.228410008071024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919-4D7C-B3D0-BEEB59C2C30F}"/>
                </c:ext>
                <c:ext xmlns:c15="http://schemas.microsoft.com/office/drawing/2012/chart" uri="{CE6537A1-D6FC-4f65-9D91-7224C49458BB}"/>
              </c:extLst>
            </c:dLbl>
            <c:dLbl>
              <c:idx val="4"/>
              <c:layout>
                <c:manualLayout>
                  <c:x val="-6.50265525089411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919-4D7C-B3D0-BEEB59C2C30F}"/>
                </c:ext>
                <c:ext xmlns:c15="http://schemas.microsoft.com/office/drawing/2012/chart" uri="{CE6537A1-D6FC-4f65-9D91-7224C49458BB}"/>
              </c:extLst>
            </c:dLbl>
            <c:spPr>
              <a:noFill/>
              <a:ln w="6350">
                <a:solidFill>
                  <a:srgbClr val="4F81BD"/>
                </a:solidFill>
              </a:ln>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0.000</c:formatCode>
                <c:ptCount val="5"/>
                <c:pt idx="0">
                  <c:v>0.52600000000000002</c:v>
                </c:pt>
                <c:pt idx="1">
                  <c:v>0.61299999999999999</c:v>
                </c:pt>
                <c:pt idx="2">
                  <c:v>0.64300000000000002</c:v>
                </c:pt>
                <c:pt idx="3">
                  <c:v>0.65500000000000003</c:v>
                </c:pt>
                <c:pt idx="4">
                  <c:v>0.66800000000000004</c:v>
                </c:pt>
              </c:numCache>
            </c:numRef>
          </c:val>
          <c:extLst xmlns:c16r2="http://schemas.microsoft.com/office/drawing/2015/06/chart">
            <c:ext xmlns:c16="http://schemas.microsoft.com/office/drawing/2014/chart" uri="{C3380CC4-5D6E-409C-BE32-E72D297353CC}">
              <c16:uniqueId val="{00000005-5919-4D7C-B3D0-BEEB59C2C30F}"/>
            </c:ext>
          </c:extLst>
        </c:ser>
        <c:ser>
          <c:idx val="1"/>
          <c:order val="1"/>
          <c:tx>
            <c:strRef>
              <c:f>Лист1!$C$1</c:f>
              <c:strCache>
                <c:ptCount val="1"/>
                <c:pt idx="0">
                  <c:v>Производство и распределение электроэнергии, газа и воды</c:v>
                </c:pt>
              </c:strCache>
            </c:strRef>
          </c:tx>
          <c:spPr>
            <a:solidFill>
              <a:srgbClr val="339933"/>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flat"/>
          </c:spPr>
          <c:invertIfNegative val="0"/>
          <c:dLbls>
            <c:dLbl>
              <c:idx val="0"/>
              <c:layout>
                <c:manualLayout>
                  <c:x val="-4.6861329833770778E-4"/>
                  <c:y val="1.3011088730401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919-4D7C-B3D0-BEEB59C2C30F}"/>
                </c:ext>
                <c:ext xmlns:c15="http://schemas.microsoft.com/office/drawing/2012/chart" uri="{CE6537A1-D6FC-4f65-9D91-7224C49458BB}"/>
              </c:extLst>
            </c:dLbl>
            <c:dLbl>
              <c:idx val="1"/>
              <c:layout>
                <c:manualLayout>
                  <c:x val="-7.153689122193059E-3"/>
                  <c:y val="4.32712505811139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919-4D7C-B3D0-BEEB59C2C30F}"/>
                </c:ext>
                <c:ext xmlns:c15="http://schemas.microsoft.com/office/drawing/2012/chart" uri="{CE6537A1-D6FC-4f65-9D91-7224C49458BB}"/>
              </c:extLst>
            </c:dLbl>
            <c:dLbl>
              <c:idx val="2"/>
              <c:layout>
                <c:manualLayout>
                  <c:x val="-2.7757728200641586E-3"/>
                  <c:y val="1.33472696586231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919-4D7C-B3D0-BEEB59C2C30F}"/>
                </c:ext>
                <c:ext xmlns:c15="http://schemas.microsoft.com/office/drawing/2012/chart" uri="{CE6537A1-D6FC-4f65-9D91-7224C49458BB}"/>
              </c:extLst>
            </c:dLbl>
            <c:dLbl>
              <c:idx val="3"/>
              <c:layout>
                <c:manualLayout>
                  <c:x val="-3.4076990376202976E-3"/>
                  <c:y val="6.218137888195252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919-4D7C-B3D0-BEEB59C2C30F}"/>
                </c:ext>
                <c:ext xmlns:c15="http://schemas.microsoft.com/office/drawing/2012/chart" uri="{CE6537A1-D6FC-4f65-9D91-7224C49458BB}"/>
              </c:extLst>
            </c:dLbl>
            <c:dLbl>
              <c:idx val="4"/>
              <c:layout>
                <c:manualLayout>
                  <c:x val="-1.9132764654418198E-3"/>
                  <c:y val="8.2283708486794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919-4D7C-B3D0-BEEB59C2C30F}"/>
                </c:ext>
                <c:ext xmlns:c15="http://schemas.microsoft.com/office/drawing/2012/chart" uri="{CE6537A1-D6FC-4f65-9D91-7224C49458BB}"/>
              </c:extLst>
            </c:dLbl>
            <c:spPr>
              <a:noFill/>
              <a:ln w="25377">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0.0</c:formatCode>
                <c:ptCount val="5"/>
                <c:pt idx="0">
                  <c:v>11.6</c:v>
                </c:pt>
                <c:pt idx="1">
                  <c:v>12.4</c:v>
                </c:pt>
                <c:pt idx="2">
                  <c:v>16</c:v>
                </c:pt>
                <c:pt idx="3">
                  <c:v>16</c:v>
                </c:pt>
                <c:pt idx="4">
                  <c:v>17.600000000000001</c:v>
                </c:pt>
              </c:numCache>
            </c:numRef>
          </c:val>
          <c:extLst xmlns:c16r2="http://schemas.microsoft.com/office/drawing/2015/06/chart">
            <c:ext xmlns:c16="http://schemas.microsoft.com/office/drawing/2014/chart" uri="{C3380CC4-5D6E-409C-BE32-E72D297353CC}">
              <c16:uniqueId val="{0000000B-5919-4D7C-B3D0-BEEB59C2C30F}"/>
            </c:ext>
          </c:extLst>
        </c:ser>
        <c:ser>
          <c:idx val="2"/>
          <c:order val="2"/>
          <c:tx>
            <c:strRef>
              <c:f>Лист1!$D$1</c:f>
              <c:strCache>
                <c:ptCount val="1"/>
                <c:pt idx="0">
                  <c:v>Добыча полезных ископаемых</c:v>
                </c:pt>
              </c:strCache>
            </c:strRef>
          </c:tx>
          <c:spPr>
            <a:ln>
              <a:solidFill>
                <a:sysClr val="windowText" lastClr="000000"/>
              </a:solidFill>
            </a:ln>
            <a:effectLst>
              <a:outerShdw blurRad="40000" dist="23000" dir="5400000" rotWithShape="0">
                <a:srgbClr val="000000">
                  <a:alpha val="35000"/>
                </a:srgbClr>
              </a:outerShdw>
            </a:effectLst>
          </c:spPr>
          <c:invertIfNegative val="0"/>
          <c:dPt>
            <c:idx val="2"/>
            <c:invertIfNegative val="0"/>
            <c:bubble3D val="0"/>
            <c:spPr>
              <a:solidFill>
                <a:srgbClr val="9BBB59">
                  <a:alpha val="83000"/>
                </a:srgbClr>
              </a:solidFill>
              <a:ln>
                <a:solidFill>
                  <a:sysClr val="windowText" lastClr="000000"/>
                </a:solid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E-5919-4D7C-B3D0-BEEB59C2C30F}"/>
              </c:ext>
            </c:extLst>
          </c:dPt>
          <c:dLbls>
            <c:dLbl>
              <c:idx val="0"/>
              <c:layout>
                <c:manualLayout>
                  <c:x val="2.4393044619422785E-3"/>
                  <c:y val="-8.5052968650926896E-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919-4D7C-B3D0-BEEB59C2C30F}"/>
                </c:ext>
                <c:ext xmlns:c15="http://schemas.microsoft.com/office/drawing/2012/chart" uri="{CE6537A1-D6FC-4f65-9D91-7224C49458BB}"/>
              </c:extLst>
            </c:dLbl>
            <c:dLbl>
              <c:idx val="1"/>
              <c:layout>
                <c:manualLayout>
                  <c:x val="-1.3943569553805774E-4"/>
                  <c:y val="4.09906937540888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919-4D7C-B3D0-BEEB59C2C30F}"/>
                </c:ext>
                <c:ext xmlns:c15="http://schemas.microsoft.com/office/drawing/2012/chart" uri="{CE6537A1-D6FC-4f65-9D91-7224C49458BB}"/>
              </c:extLst>
            </c:dLbl>
            <c:dLbl>
              <c:idx val="2"/>
              <c:layout>
                <c:manualLayout>
                  <c:x val="2.3348643919510062E-3"/>
                  <c:y val="4.91130507129333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5919-4D7C-B3D0-BEEB59C2C30F}"/>
                </c:ext>
                <c:ext xmlns:c15="http://schemas.microsoft.com/office/drawing/2012/chart" uri="{CE6537A1-D6FC-4f65-9D91-7224C49458BB}"/>
              </c:extLst>
            </c:dLbl>
            <c:dLbl>
              <c:idx val="3"/>
              <c:layout>
                <c:manualLayout>
                  <c:x val="1.0318241469816274E-3"/>
                  <c:y val="6.6921771826667694E-3"/>
                </c:manualLayout>
              </c:layout>
              <c:spPr>
                <a:noFill/>
                <a:ln w="25377">
                  <a:noFill/>
                </a:ln>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919-4D7C-B3D0-BEEB59C2C30F}"/>
                </c:ext>
                <c:ext xmlns:c15="http://schemas.microsoft.com/office/drawing/2012/chart" uri="{CE6537A1-D6FC-4f65-9D91-7224C49458BB}">
                  <c15:layout>
                    <c:manualLayout>
                      <c:w val="0.10512625988945486"/>
                      <c:h val="5.6208143473591217E-2"/>
                    </c:manualLayout>
                  </c15:layout>
                </c:ext>
              </c:extLst>
            </c:dLbl>
            <c:dLbl>
              <c:idx val="4"/>
              <c:layout>
                <c:manualLayout>
                  <c:x val="5.0914989792942549E-3"/>
                  <c:y val="1.9284047489385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5919-4D7C-B3D0-BEEB59C2C30F}"/>
                </c:ext>
                <c:ext xmlns:c15="http://schemas.microsoft.com/office/drawing/2012/chart" uri="{CE6537A1-D6FC-4f65-9D91-7224C49458BB}"/>
              </c:extLst>
            </c:dLbl>
            <c:spPr>
              <a:noFill/>
              <a:ln w="25377">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0.0</c:formatCode>
                <c:ptCount val="5"/>
                <c:pt idx="0">
                  <c:v>2.6</c:v>
                </c:pt>
                <c:pt idx="1">
                  <c:v>15.3</c:v>
                </c:pt>
                <c:pt idx="2">
                  <c:v>15.5</c:v>
                </c:pt>
                <c:pt idx="3">
                  <c:v>21.9</c:v>
                </c:pt>
                <c:pt idx="4">
                  <c:v>25.6</c:v>
                </c:pt>
              </c:numCache>
            </c:numRef>
          </c:val>
          <c:extLst xmlns:c16r2="http://schemas.microsoft.com/office/drawing/2015/06/chart">
            <c:ext xmlns:c16="http://schemas.microsoft.com/office/drawing/2014/chart" uri="{C3380CC4-5D6E-409C-BE32-E72D297353CC}">
              <c16:uniqueId val="{00000011-5919-4D7C-B3D0-BEEB59C2C30F}"/>
            </c:ext>
          </c:extLst>
        </c:ser>
        <c:dLbls>
          <c:showLegendKey val="0"/>
          <c:showVal val="0"/>
          <c:showCatName val="0"/>
          <c:showSerName val="0"/>
          <c:showPercent val="0"/>
          <c:showBubbleSize val="0"/>
        </c:dLbls>
        <c:gapWidth val="150"/>
        <c:axId val="-389241104"/>
        <c:axId val="-389237296"/>
      </c:barChart>
      <c:catAx>
        <c:axId val="-389241104"/>
        <c:scaling>
          <c:orientation val="minMax"/>
        </c:scaling>
        <c:delete val="0"/>
        <c:axPos val="b"/>
        <c:numFmt formatCode="General" sourceLinked="1"/>
        <c:majorTickMark val="out"/>
        <c:minorTickMark val="none"/>
        <c:tickLblPos val="low"/>
        <c:spPr>
          <a:solidFill>
            <a:schemeClr val="bg1"/>
          </a:solidFill>
          <a:ln w="12689"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89237296"/>
        <c:crosses val="autoZero"/>
        <c:auto val="1"/>
        <c:lblAlgn val="ctr"/>
        <c:lblOffset val="100"/>
        <c:noMultiLvlLbl val="0"/>
      </c:catAx>
      <c:valAx>
        <c:axId val="-389237296"/>
        <c:scaling>
          <c:orientation val="minMax"/>
        </c:scaling>
        <c:delete val="1"/>
        <c:axPos val="l"/>
        <c:numFmt formatCode="0.000" sourceLinked="1"/>
        <c:majorTickMark val="out"/>
        <c:minorTickMark val="none"/>
        <c:tickLblPos val="nextTo"/>
        <c:crossAx val="-389241104"/>
        <c:crosses val="autoZero"/>
        <c:crossBetween val="between"/>
      </c:valAx>
      <c:spPr>
        <a:noFill/>
        <a:ln w="25400">
          <a:noFill/>
        </a:ln>
      </c:spPr>
    </c:plotArea>
    <c:legend>
      <c:legendPos val="b"/>
      <c:layout>
        <c:manualLayout>
          <c:xMode val="edge"/>
          <c:yMode val="edge"/>
          <c:x val="4.1063538932633419E-2"/>
          <c:y val="0.77741074552727074"/>
          <c:w val="0.87568186789151359"/>
          <c:h val="0.18069817543993441"/>
        </c:manualLayout>
      </c:layout>
      <c:overlay val="0"/>
      <c:spPr>
        <a:noFill/>
        <a:ln w="25377">
          <a:noFill/>
        </a:ln>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a:pPr>
            <a:r>
              <a:rPr lang="ru-RU" sz="1200" b="0">
                <a:latin typeface="Times New Roman" panose="02020603050405020304" pitchFamily="18" charset="0"/>
                <a:cs typeface="Times New Roman" panose="02020603050405020304" pitchFamily="18" charset="0"/>
              </a:rPr>
              <a:t>Численность молодых людей в возрасте от 14 до 35 лет, охваченных</a:t>
            </a:r>
            <a:r>
              <a:rPr lang="ru-RU" sz="1200" b="0" baseline="0">
                <a:latin typeface="Times New Roman" panose="02020603050405020304" pitchFamily="18" charset="0"/>
                <a:cs typeface="Times New Roman" panose="02020603050405020304" pitchFamily="18" charset="0"/>
              </a:rPr>
              <a:t> </a:t>
            </a:r>
            <a:r>
              <a:rPr lang="ru-RU" sz="1200" b="0">
                <a:latin typeface="Times New Roman" panose="02020603050405020304" pitchFamily="18" charset="0"/>
                <a:cs typeface="Times New Roman" panose="02020603050405020304" pitchFamily="18" charset="0"/>
              </a:rPr>
              <a:t>мероприятиями в сфере молодежной политки, чел.</a:t>
            </a:r>
          </a:p>
        </c:rich>
      </c:tx>
      <c:layout>
        <c:manualLayout>
          <c:xMode val="edge"/>
          <c:yMode val="edge"/>
          <c:x val="0.1215965071673733"/>
          <c:y val="3.5590060041781925E-3"/>
        </c:manualLayout>
      </c:layout>
      <c:overlay val="0"/>
    </c:title>
    <c:autoTitleDeleted val="0"/>
    <c:plotArea>
      <c:layout>
        <c:manualLayout>
          <c:layoutTarget val="inner"/>
          <c:xMode val="edge"/>
          <c:yMode val="edge"/>
          <c:x val="1.4177915260592521E-4"/>
          <c:y val="0.10408052329680627"/>
          <c:w val="0.99985822084739406"/>
          <c:h val="0.7389476173432884"/>
        </c:manualLayout>
      </c:layout>
      <c:lineChart>
        <c:grouping val="standard"/>
        <c:varyColors val="0"/>
        <c:ser>
          <c:idx val="0"/>
          <c:order val="0"/>
          <c:tx>
            <c:strRef>
              <c:f>Лист1!$B$1</c:f>
              <c:strCache>
                <c:ptCount val="1"/>
                <c:pt idx="0">
                  <c:v>кол-во трудоустроенных подростков в МТО ( чел.)</c:v>
                </c:pt>
              </c:strCache>
            </c:strRef>
          </c:tx>
          <c:dLbls>
            <c:dLbl>
              <c:idx val="10"/>
              <c:layout>
                <c:manualLayout>
                  <c:x val="-2.051827845802701E-2"/>
                  <c:y val="-3.493969497238474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b="0" i="0" baseline="50000">
                    <a:solidFill>
                      <a:sysClr val="windowText" lastClr="000000"/>
                    </a:solidFill>
                    <a:latin typeface="Times New Roman" panose="02020603050405020304" pitchFamily="18" charset="0"/>
                    <a:cs typeface="Times New Roman" panose="02020603050405020304" pitchFamily="18" charset="0"/>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14830</c:v>
                </c:pt>
                <c:pt idx="1">
                  <c:v>16558</c:v>
                </c:pt>
                <c:pt idx="2">
                  <c:v>16737</c:v>
                </c:pt>
                <c:pt idx="3">
                  <c:v>18373</c:v>
                </c:pt>
                <c:pt idx="4">
                  <c:v>29895</c:v>
                </c:pt>
              </c:numCache>
            </c:numRef>
          </c:val>
          <c:smooth val="0"/>
          <c:extLst xmlns:c16r2="http://schemas.microsoft.com/office/drawing/2015/06/chart">
            <c:ext xmlns:c16="http://schemas.microsoft.com/office/drawing/2014/chart" uri="{C3380CC4-5D6E-409C-BE32-E72D297353CC}">
              <c16:uniqueId val="{00000000-AEB7-46EC-BC71-145507EB6357}"/>
            </c:ext>
          </c:extLst>
        </c:ser>
        <c:ser>
          <c:idx val="1"/>
          <c:order val="1"/>
          <c:tx>
            <c:strRef>
              <c:f>Лист1!$C$1</c:f>
              <c:strCache>
                <c:ptCount val="1"/>
                <c:pt idx="0">
                  <c:v>кол-во трудоустроенных подростков за счет средств работодателей (чел.)</c:v>
                </c:pt>
              </c:strCache>
            </c:strRef>
          </c:tx>
          <c:dLbls>
            <c:delete val="1"/>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numCache>
            </c:numRef>
          </c:val>
          <c:smooth val="0"/>
          <c:extLst xmlns:c16r2="http://schemas.microsoft.com/office/drawing/2015/06/chart">
            <c:ext xmlns:c16="http://schemas.microsoft.com/office/drawing/2014/chart" uri="{C3380CC4-5D6E-409C-BE32-E72D297353CC}">
              <c16:uniqueId val="{00000001-AEB7-46EC-BC71-145507EB6357}"/>
            </c:ext>
          </c:extLst>
        </c:ser>
        <c:dLbls>
          <c:showLegendKey val="0"/>
          <c:showVal val="1"/>
          <c:showCatName val="0"/>
          <c:showSerName val="0"/>
          <c:showPercent val="0"/>
          <c:showBubbleSize val="0"/>
        </c:dLbls>
        <c:marker val="1"/>
        <c:smooth val="0"/>
        <c:axId val="-389241648"/>
        <c:axId val="-389244368"/>
      </c:lineChart>
      <c:catAx>
        <c:axId val="-389241648"/>
        <c:scaling>
          <c:orientation val="minMax"/>
        </c:scaling>
        <c:delete val="0"/>
        <c:axPos val="b"/>
        <c:numFmt formatCode="General" sourceLinked="1"/>
        <c:majorTickMark val="none"/>
        <c:minorTickMark val="none"/>
        <c:tickLblPos val="nextTo"/>
        <c:spPr>
          <a:ln w="9525">
            <a:noFill/>
          </a:ln>
        </c:spPr>
        <c:txPr>
          <a:bodyPr/>
          <a:lstStyle/>
          <a:p>
            <a:pPr>
              <a:defRPr sz="1200">
                <a:latin typeface="Times New Roman" panose="02020603050405020304" pitchFamily="18" charset="0"/>
                <a:cs typeface="Times New Roman" panose="02020603050405020304" pitchFamily="18" charset="0"/>
              </a:defRPr>
            </a:pPr>
            <a:endParaRPr lang="ru-RU"/>
          </a:p>
        </c:txPr>
        <c:crossAx val="-389244368"/>
        <c:crosses val="autoZero"/>
        <c:auto val="1"/>
        <c:lblAlgn val="ctr"/>
        <c:lblOffset val="100"/>
        <c:noMultiLvlLbl val="0"/>
      </c:catAx>
      <c:valAx>
        <c:axId val="-389244368"/>
        <c:scaling>
          <c:orientation val="minMax"/>
        </c:scaling>
        <c:delete val="1"/>
        <c:axPos val="l"/>
        <c:numFmt formatCode="General" sourceLinked="1"/>
        <c:majorTickMark val="out"/>
        <c:minorTickMark val="none"/>
        <c:tickLblPos val="none"/>
        <c:crossAx val="-389241648"/>
        <c:crosses val="autoZero"/>
        <c:crossBetween val="between"/>
      </c:valAx>
      <c:spPr>
        <a:noFill/>
        <a:ln>
          <a:noFill/>
        </a:ln>
      </c:spPr>
    </c:plotArea>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a:pPr>
            <a:r>
              <a:rPr lang="ru-RU" sz="1200" b="0">
                <a:latin typeface="Times New Roman" pitchFamily="18" charset="0"/>
                <a:cs typeface="Times New Roman" pitchFamily="18" charset="0"/>
              </a:rPr>
              <a:t>Анализ динамики занимающихся физической</a:t>
            </a:r>
          </a:p>
          <a:p>
            <a:pPr algn="ctr">
              <a:defRPr sz="1200" b="0"/>
            </a:pPr>
            <a:r>
              <a:rPr lang="ru-RU" sz="1200" b="0">
                <a:latin typeface="Times New Roman" pitchFamily="18" charset="0"/>
                <a:cs typeface="Times New Roman" pitchFamily="18" charset="0"/>
              </a:rPr>
              <a:t> культурой и спортом, чел.</a:t>
            </a:r>
          </a:p>
        </c:rich>
      </c:tx>
      <c:layout>
        <c:manualLayout>
          <c:xMode val="edge"/>
          <c:yMode val="edge"/>
          <c:x val="0.19708916593759113"/>
          <c:y val="3.5796775403074618E-2"/>
        </c:manualLayout>
      </c:layout>
      <c:overlay val="0"/>
    </c:title>
    <c:autoTitleDeleted val="0"/>
    <c:plotArea>
      <c:layout/>
      <c:barChart>
        <c:barDir val="col"/>
        <c:grouping val="stacked"/>
        <c:varyColors val="0"/>
        <c:ser>
          <c:idx val="0"/>
          <c:order val="0"/>
          <c:tx>
            <c:strRef>
              <c:f>Лист1!$B$1</c:f>
              <c:strCache>
                <c:ptCount val="1"/>
                <c:pt idx="0">
                  <c:v>Столбец1</c:v>
                </c:pt>
              </c:strCache>
            </c:strRef>
          </c:tx>
          <c:invertIfNegative val="0"/>
          <c:dLbls>
            <c:dLbl>
              <c:idx val="0"/>
              <c:tx>
                <c:rich>
                  <a:bodyPr/>
                  <a:lstStyle/>
                  <a:p>
                    <a:r>
                      <a:rPr lang="en-US">
                        <a:latin typeface="Times New Roman" panose="02020603050405020304" pitchFamily="18" charset="0"/>
                        <a:cs typeface="Times New Roman" panose="02020603050405020304" pitchFamily="18" charset="0"/>
                      </a:rPr>
                      <a:t>48 %</a:t>
                    </a:r>
                    <a:endParaRPr lang="en-US"/>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A5C-4050-9C6B-A537E51D4743}"/>
                </c:ext>
                <c:ext xmlns:c15="http://schemas.microsoft.com/office/drawing/2012/chart" uri="{CE6537A1-D6FC-4f65-9D91-7224C49458BB}"/>
              </c:extLst>
            </c:dLbl>
            <c:dLbl>
              <c:idx val="1"/>
              <c:tx>
                <c:rich>
                  <a:bodyPr/>
                  <a:lstStyle/>
                  <a:p>
                    <a:r>
                      <a:rPr lang="en-US">
                        <a:latin typeface="Times New Roman" panose="02020603050405020304" pitchFamily="18" charset="0"/>
                        <a:cs typeface="Times New Roman" panose="02020603050405020304" pitchFamily="18" charset="0"/>
                      </a:rPr>
                      <a:t>53%</a:t>
                    </a:r>
                    <a:endParaRPr lang="en-US"/>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A5C-4050-9C6B-A537E51D4743}"/>
                </c:ext>
                <c:ext xmlns:c15="http://schemas.microsoft.com/office/drawing/2012/chart" uri="{CE6537A1-D6FC-4f65-9D91-7224C49458BB}"/>
              </c:extLst>
            </c:dLbl>
            <c:dLbl>
              <c:idx val="2"/>
              <c:tx>
                <c:rich>
                  <a:bodyPr/>
                  <a:lstStyle/>
                  <a:p>
                    <a:r>
                      <a:rPr lang="en-US">
                        <a:latin typeface="Times New Roman" panose="02020603050405020304" pitchFamily="18" charset="0"/>
                        <a:cs typeface="Times New Roman" panose="02020603050405020304" pitchFamily="18" charset="0"/>
                      </a:rPr>
                      <a:t>55%</a:t>
                    </a:r>
                    <a:endParaRPr lang="en-US"/>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A5C-4050-9C6B-A537E51D4743}"/>
                </c:ext>
                <c:ext xmlns:c15="http://schemas.microsoft.com/office/drawing/2012/chart" uri="{CE6537A1-D6FC-4f65-9D91-7224C49458BB}"/>
              </c:extLst>
            </c:dLbl>
            <c:dLbl>
              <c:idx val="3"/>
              <c:tx>
                <c:rich>
                  <a:bodyPr/>
                  <a:lstStyle/>
                  <a:p>
                    <a:r>
                      <a:rPr lang="en-US">
                        <a:latin typeface="Times New Roman" panose="02020603050405020304" pitchFamily="18" charset="0"/>
                        <a:cs typeface="Times New Roman" panose="02020603050405020304" pitchFamily="18" charset="0"/>
                      </a:rPr>
                      <a:t>59%</a:t>
                    </a:r>
                    <a:endParaRPr lang="en-US"/>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A5C-4050-9C6B-A537E51D4743}"/>
                </c:ext>
                <c:ext xmlns:c15="http://schemas.microsoft.com/office/drawing/2012/chart" uri="{CE6537A1-D6FC-4f65-9D91-7224C49458BB}"/>
              </c:extLst>
            </c:dLbl>
            <c:dLbl>
              <c:idx val="4"/>
              <c:tx>
                <c:rich>
                  <a:bodyPr/>
                  <a:lstStyle/>
                  <a:p>
                    <a:r>
                      <a:rPr lang="en-US">
                        <a:latin typeface="Times New Roman" panose="02020603050405020304" pitchFamily="18" charset="0"/>
                        <a:cs typeface="Times New Roman" panose="02020603050405020304" pitchFamily="18" charset="0"/>
                      </a:rPr>
                      <a:t>65%</a:t>
                    </a:r>
                    <a:endParaRPr lang="en-US"/>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A5C-4050-9C6B-A537E51D4743}"/>
                </c:ex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48</c:v>
                </c:pt>
                <c:pt idx="1">
                  <c:v>53</c:v>
                </c:pt>
                <c:pt idx="2">
                  <c:v>55</c:v>
                </c:pt>
                <c:pt idx="3">
                  <c:v>59</c:v>
                </c:pt>
                <c:pt idx="4">
                  <c:v>65</c:v>
                </c:pt>
              </c:numCache>
            </c:numRef>
          </c:val>
          <c:extLst xmlns:c16r2="http://schemas.microsoft.com/office/drawing/2015/06/chart">
            <c:ext xmlns:c16="http://schemas.microsoft.com/office/drawing/2014/chart" uri="{C3380CC4-5D6E-409C-BE32-E72D297353CC}">
              <c16:uniqueId val="{00000005-5A5C-4050-9C6B-A537E51D4743}"/>
            </c:ext>
          </c:extLst>
        </c:ser>
        <c:dLbls>
          <c:showLegendKey val="0"/>
          <c:showVal val="0"/>
          <c:showCatName val="0"/>
          <c:showSerName val="0"/>
          <c:showPercent val="0"/>
          <c:showBubbleSize val="0"/>
        </c:dLbls>
        <c:gapWidth val="150"/>
        <c:overlap val="100"/>
        <c:axId val="-389243280"/>
        <c:axId val="-389243824"/>
      </c:barChart>
      <c:valAx>
        <c:axId val="-389243824"/>
        <c:scaling>
          <c:orientation val="minMax"/>
        </c:scaling>
        <c:delete val="1"/>
        <c:axPos val="l"/>
        <c:majorGridlines>
          <c:spPr>
            <a:ln>
              <a:noFill/>
            </a:ln>
          </c:spPr>
        </c:majorGridlines>
        <c:numFmt formatCode="General" sourceLinked="1"/>
        <c:majorTickMark val="out"/>
        <c:minorTickMark val="none"/>
        <c:tickLblPos val="nextTo"/>
        <c:crossAx val="-389243280"/>
        <c:crosses val="autoZero"/>
        <c:crossBetween val="between"/>
      </c:valAx>
      <c:catAx>
        <c:axId val="-38924328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89243824"/>
        <c:crosses val="autoZero"/>
        <c:auto val="1"/>
        <c:lblAlgn val="ctr"/>
        <c:lblOffset val="100"/>
        <c:noMultiLvlLbl val="0"/>
      </c:catAx>
      <c:spPr>
        <a:noFill/>
        <a:ln>
          <a:noFill/>
        </a:ln>
      </c:spPr>
    </c:plotArea>
    <c:plotVisOnly val="1"/>
    <c:dispBlanksAs val="gap"/>
    <c:showDLblsOverMax val="0"/>
  </c:chart>
  <c:spPr>
    <a:noFill/>
    <a:ln>
      <a:noFill/>
    </a:ln>
  </c:sp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100" b="0"/>
            </a:pPr>
            <a:r>
              <a:rPr lang="ru-RU" sz="1100" b="0" i="0" u="none" strike="noStrike" baseline="0">
                <a:effectLst/>
                <a:latin typeface="Times New Roman" panose="02020603050405020304" pitchFamily="18" charset="0"/>
                <a:cs typeface="Times New Roman" panose="02020603050405020304" pitchFamily="18" charset="0"/>
              </a:rPr>
              <a:t>Уровень обеспеченности населения спортивными сооружениями</a:t>
            </a:r>
            <a:endParaRPr lang="ru-RU" sz="1100" b="0">
              <a:latin typeface="Times New Roman" panose="02020603050405020304" pitchFamily="18" charset="0"/>
              <a:cs typeface="Times New Roman" panose="02020603050405020304" pitchFamily="18" charset="0"/>
            </a:endParaRPr>
          </a:p>
        </c:rich>
      </c:tx>
      <c:layout>
        <c:manualLayout>
          <c:xMode val="edge"/>
          <c:yMode val="edge"/>
          <c:x val="0.11607064741907262"/>
          <c:y val="4.4166376492524723E-3"/>
        </c:manualLayout>
      </c:layout>
      <c:overlay val="0"/>
    </c:title>
    <c:autoTitleDeleted val="0"/>
    <c:plotArea>
      <c:layout>
        <c:manualLayout>
          <c:layoutTarget val="inner"/>
          <c:xMode val="edge"/>
          <c:yMode val="edge"/>
          <c:x val="2.3148148148148147E-2"/>
          <c:y val="0.17295090253518597"/>
          <c:w val="0.94907407407407407"/>
          <c:h val="0.69898401608500793"/>
        </c:manualLayout>
      </c:layout>
      <c:barChart>
        <c:barDir val="col"/>
        <c:grouping val="stacked"/>
        <c:varyColors val="0"/>
        <c:ser>
          <c:idx val="0"/>
          <c:order val="0"/>
          <c:tx>
            <c:strRef>
              <c:f>Лист1!$B$1</c:f>
              <c:strCache>
                <c:ptCount val="1"/>
                <c:pt idx="0">
                  <c:v>Столбец1</c:v>
                </c:pt>
              </c:strCache>
            </c:strRef>
          </c:tx>
          <c:invertIfNegative val="0"/>
          <c:dLbls>
            <c:dLbl>
              <c:idx val="0"/>
              <c:tx>
                <c:rich>
                  <a:bodyPr/>
                  <a:lstStyle/>
                  <a:p>
                    <a:r>
                      <a:rPr lang="en-US">
                        <a:latin typeface="Times New Roman" panose="02020603050405020304" pitchFamily="18" charset="0"/>
                        <a:cs typeface="Times New Roman" panose="02020603050405020304" pitchFamily="18" charset="0"/>
                      </a:rPr>
                      <a:t>41,7%</a:t>
                    </a:r>
                    <a:endParaRPr lang="en-US"/>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B9E-4FD4-A6D3-2A186B2CE8EE}"/>
                </c:ext>
                <c:ext xmlns:c15="http://schemas.microsoft.com/office/drawing/2012/chart" uri="{CE6537A1-D6FC-4f65-9D91-7224C49458BB}"/>
              </c:extLst>
            </c:dLbl>
            <c:dLbl>
              <c:idx val="1"/>
              <c:tx>
                <c:rich>
                  <a:bodyPr/>
                  <a:lstStyle/>
                  <a:p>
                    <a:r>
                      <a:rPr lang="en-US">
                        <a:latin typeface="Times New Roman" panose="02020603050405020304" pitchFamily="18" charset="0"/>
                        <a:cs typeface="Times New Roman" panose="02020603050405020304" pitchFamily="18" charset="0"/>
                      </a:rPr>
                      <a:t>42,7%</a:t>
                    </a:r>
                    <a:endParaRPr lang="en-US"/>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B9E-4FD4-A6D3-2A186B2CE8EE}"/>
                </c:ext>
                <c:ext xmlns:c15="http://schemas.microsoft.com/office/drawing/2012/chart" uri="{CE6537A1-D6FC-4f65-9D91-7224C49458BB}"/>
              </c:extLst>
            </c:dLbl>
            <c:dLbl>
              <c:idx val="2"/>
              <c:tx>
                <c:rich>
                  <a:bodyPr/>
                  <a:lstStyle/>
                  <a:p>
                    <a:r>
                      <a:rPr lang="en-US">
                        <a:latin typeface="Times New Roman" panose="02020603050405020304" pitchFamily="18" charset="0"/>
                        <a:cs typeface="Times New Roman" panose="02020603050405020304" pitchFamily="18" charset="0"/>
                      </a:rPr>
                      <a:t>43,6%</a:t>
                    </a:r>
                    <a:endParaRPr lang="en-US"/>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B9E-4FD4-A6D3-2A186B2CE8EE}"/>
                </c:ext>
                <c:ext xmlns:c15="http://schemas.microsoft.com/office/drawing/2012/chart" uri="{CE6537A1-D6FC-4f65-9D91-7224C49458BB}"/>
              </c:extLst>
            </c:dLbl>
            <c:dLbl>
              <c:idx val="3"/>
              <c:tx>
                <c:rich>
                  <a:bodyPr/>
                  <a:lstStyle/>
                  <a:p>
                    <a:r>
                      <a:rPr lang="en-US">
                        <a:latin typeface="Times New Roman" panose="02020603050405020304" pitchFamily="18" charset="0"/>
                        <a:cs typeface="Times New Roman" panose="02020603050405020304" pitchFamily="18" charset="0"/>
                      </a:rPr>
                      <a:t>44,5%</a:t>
                    </a:r>
                    <a:endParaRPr lang="en-US"/>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B9E-4FD4-A6D3-2A186B2CE8EE}"/>
                </c:ext>
                <c:ext xmlns:c15="http://schemas.microsoft.com/office/drawing/2012/chart" uri="{CE6537A1-D6FC-4f65-9D91-7224C49458BB}"/>
              </c:extLst>
            </c:dLbl>
            <c:dLbl>
              <c:idx val="4"/>
              <c:tx>
                <c:rich>
                  <a:bodyPr/>
                  <a:lstStyle/>
                  <a:p>
                    <a:r>
                      <a:rPr lang="ru-RU">
                        <a:latin typeface="Times New Roman" panose="02020603050405020304" pitchFamily="18" charset="0"/>
                        <a:cs typeface="Times New Roman" panose="02020603050405020304" pitchFamily="18" charset="0"/>
                      </a:rPr>
                      <a:t>60,1</a:t>
                    </a:r>
                    <a:r>
                      <a:rPr lang="en-US">
                        <a:latin typeface="Times New Roman" panose="02020603050405020304" pitchFamily="18" charset="0"/>
                        <a:cs typeface="Times New Roman" panose="02020603050405020304" pitchFamily="18" charset="0"/>
                      </a:rPr>
                      <a:t>%</a:t>
                    </a:r>
                    <a:endParaRPr lang="en-US"/>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B9E-4FD4-A6D3-2A186B2CE8EE}"/>
                </c:ex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41.7</c:v>
                </c:pt>
                <c:pt idx="1">
                  <c:v>42.7</c:v>
                </c:pt>
                <c:pt idx="2">
                  <c:v>43.6</c:v>
                </c:pt>
                <c:pt idx="3">
                  <c:v>44.5</c:v>
                </c:pt>
                <c:pt idx="4">
                  <c:v>54.2</c:v>
                </c:pt>
              </c:numCache>
            </c:numRef>
          </c:val>
          <c:extLst xmlns:c16r2="http://schemas.microsoft.com/office/drawing/2015/06/chart">
            <c:ext xmlns:c16="http://schemas.microsoft.com/office/drawing/2014/chart" uri="{C3380CC4-5D6E-409C-BE32-E72D297353CC}">
              <c16:uniqueId val="{00000005-2B9E-4FD4-A6D3-2A186B2CE8EE}"/>
            </c:ext>
          </c:extLst>
        </c:ser>
        <c:dLbls>
          <c:showLegendKey val="0"/>
          <c:showVal val="0"/>
          <c:showCatName val="0"/>
          <c:showSerName val="0"/>
          <c:showPercent val="0"/>
          <c:showBubbleSize val="0"/>
        </c:dLbls>
        <c:gapWidth val="150"/>
        <c:overlap val="100"/>
        <c:axId val="-389240560"/>
        <c:axId val="-389242736"/>
      </c:barChart>
      <c:valAx>
        <c:axId val="-389242736"/>
        <c:scaling>
          <c:orientation val="minMax"/>
        </c:scaling>
        <c:delete val="1"/>
        <c:axPos val="l"/>
        <c:majorGridlines>
          <c:spPr>
            <a:ln>
              <a:noFill/>
            </a:ln>
          </c:spPr>
        </c:majorGridlines>
        <c:numFmt formatCode="General" sourceLinked="1"/>
        <c:majorTickMark val="out"/>
        <c:minorTickMark val="none"/>
        <c:tickLblPos val="nextTo"/>
        <c:crossAx val="-389240560"/>
        <c:crosses val="autoZero"/>
        <c:crossBetween val="between"/>
      </c:valAx>
      <c:catAx>
        <c:axId val="-38924056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89242736"/>
        <c:crosses val="autoZero"/>
        <c:auto val="1"/>
        <c:lblAlgn val="ctr"/>
        <c:lblOffset val="100"/>
        <c:noMultiLvlLbl val="0"/>
      </c:catAx>
      <c:spPr>
        <a:noFill/>
        <a:ln>
          <a:noFill/>
        </a:ln>
      </c:spPr>
    </c:plotArea>
    <c:plotVisOnly val="1"/>
    <c:dispBlanksAs val="gap"/>
    <c:showDLblsOverMax val="0"/>
  </c:chart>
  <c:spPr>
    <a:noFill/>
    <a:ln>
      <a:noFill/>
    </a:ln>
  </c:sp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baseline="0">
                <a:latin typeface="Times New Roman" panose="02020603050405020304" pitchFamily="18" charset="0"/>
              </a:defRPr>
            </a:pPr>
            <a:r>
              <a:rPr lang="ru-RU" sz="1100" b="0" baseline="0">
                <a:latin typeface="Times New Roman" panose="02020603050405020304" pitchFamily="18" charset="0"/>
              </a:rPr>
              <a:t>Структура закупок за 2022 год, млн. руб.</a:t>
            </a:r>
          </a:p>
        </c:rich>
      </c:tx>
      <c:layout>
        <c:manualLayout>
          <c:xMode val="edge"/>
          <c:yMode val="edge"/>
          <c:x val="0.30336321664611199"/>
          <c:y val="2.3972602739726026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6177307655820131E-2"/>
          <c:y val="0.23328470499406753"/>
          <c:w val="0.91558976061727237"/>
          <c:h val="0.51817657210656876"/>
        </c:manualLayout>
      </c:layout>
      <c:pie3DChart>
        <c:varyColors val="1"/>
        <c:ser>
          <c:idx val="0"/>
          <c:order val="0"/>
          <c:tx>
            <c:strRef>
              <c:f>Лист1!$B$1</c:f>
              <c:strCache>
                <c:ptCount val="1"/>
                <c:pt idx="0">
                  <c:v>закупки за 2021 год, млн. руб.</c:v>
                </c:pt>
              </c:strCache>
            </c:strRef>
          </c:tx>
          <c:explosion val="25"/>
          <c:dPt>
            <c:idx val="1"/>
            <c:bubble3D val="0"/>
          </c:dPt>
          <c:dLbls>
            <c:dLbl>
              <c:idx val="0"/>
              <c:layout>
                <c:manualLayout>
                  <c:x val="0.21028855579799505"/>
                  <c:y val="-4.99784273541153E-3"/>
                </c:manualLayout>
              </c:layout>
              <c:tx>
                <c:rich>
                  <a:bodyPr/>
                  <a:lstStyle/>
                  <a:p>
                    <a:r>
                      <a:rPr lang="ru-RU" dirty="0" smtClean="0"/>
                      <a:t>21,7 млн. руб. (0,5%)</a:t>
                    </a:r>
                    <a:endParaRPr lang="ru-RU" dirty="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F5A9-4CFF-9FA3-5F4F3A87FBA9}"/>
                </c:ext>
                <c:ext xmlns:c15="http://schemas.microsoft.com/office/drawing/2012/chart" uri="{CE6537A1-D6FC-4f65-9D91-7224C49458BB}"/>
              </c:extLst>
            </c:dLbl>
            <c:dLbl>
              <c:idx val="1"/>
              <c:layout>
                <c:manualLayout>
                  <c:x val="-0.20524317743414611"/>
                  <c:y val="-0.1547912846510624"/>
                </c:manualLayout>
              </c:layout>
              <c:tx>
                <c:rich>
                  <a:bodyPr/>
                  <a:lstStyle/>
                  <a:p>
                    <a:r>
                      <a:rPr lang="ru-RU" dirty="0" smtClean="0"/>
                      <a:t>3 242,1 млн. руб.</a:t>
                    </a:r>
                  </a:p>
                  <a:p>
                    <a:r>
                      <a:rPr lang="ru-RU" dirty="0" smtClean="0"/>
                      <a:t> (</a:t>
                    </a:r>
                    <a:r>
                      <a:rPr lang="ru-RU" sz="900" dirty="0" smtClean="0"/>
                      <a:t>70,5</a:t>
                    </a:r>
                    <a:r>
                      <a:rPr lang="ru-RU" dirty="0" smtClean="0"/>
                      <a:t>%)</a:t>
                    </a:r>
                    <a:endParaRPr lang="ru-RU" dirty="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F5A9-4CFF-9FA3-5F4F3A87FBA9}"/>
                </c:ext>
                <c:ext xmlns:c15="http://schemas.microsoft.com/office/drawing/2012/chart" uri="{CE6537A1-D6FC-4f65-9D91-7224C49458BB}"/>
              </c:extLst>
            </c:dLbl>
            <c:dLbl>
              <c:idx val="2"/>
              <c:layout>
                <c:manualLayout>
                  <c:x val="2.819979149614207E-2"/>
                  <c:y val="0.13836282125222477"/>
                </c:manualLayout>
              </c:layout>
              <c:tx>
                <c:rich>
                  <a:bodyPr/>
                  <a:lstStyle/>
                  <a:p>
                    <a:r>
                      <a:rPr lang="ru-RU" dirty="0" smtClean="0"/>
                      <a:t>203,8 9 млн. руб. (4,4%)</a:t>
                    </a:r>
                    <a:endParaRPr lang="ru-RU" dirty="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F5A9-4CFF-9FA3-5F4F3A87FBA9}"/>
                </c:ext>
                <c:ext xmlns:c15="http://schemas.microsoft.com/office/drawing/2012/chart" uri="{CE6537A1-D6FC-4f65-9D91-7224C49458BB}"/>
              </c:extLst>
            </c:dLbl>
            <c:dLbl>
              <c:idx val="3"/>
              <c:layout>
                <c:manualLayout>
                  <c:x val="-4.5350061663978765E-2"/>
                  <c:y val="-3.5599180239456372E-2"/>
                </c:manualLayout>
              </c:layout>
              <c:tx>
                <c:rich>
                  <a:bodyPr/>
                  <a:lstStyle/>
                  <a:p>
                    <a:r>
                      <a:rPr lang="ru-RU" dirty="0" smtClean="0"/>
                      <a:t>948,3 млн. руб. (20,7%)</a:t>
                    </a:r>
                    <a:endParaRPr lang="ru-RU" dirty="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F5A9-4CFF-9FA3-5F4F3A87FBA9}"/>
                </c:ext>
                <c:ext xmlns:c15="http://schemas.microsoft.com/office/drawing/2012/chart" uri="{CE6537A1-D6FC-4f65-9D91-7224C49458BB}"/>
              </c:extLst>
            </c:dLbl>
            <c:dLbl>
              <c:idx val="4"/>
              <c:layout>
                <c:manualLayout>
                  <c:x val="6.6338421229859404E-2"/>
                  <c:y val="-3.0807451151939353E-2"/>
                </c:manualLayout>
              </c:layout>
              <c:tx>
                <c:rich>
                  <a:bodyPr/>
                  <a:lstStyle/>
                  <a:p>
                    <a:r>
                      <a:rPr lang="ru-RU" dirty="0" smtClean="0"/>
                      <a:t>177,3 млн.руб. (3,9%)</a:t>
                    </a:r>
                    <a:endParaRPr lang="ru-RU" dirty="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F5A9-4CFF-9FA3-5F4F3A87FBA9}"/>
                </c:ext>
                <c:ext xmlns:c15="http://schemas.microsoft.com/office/drawing/2012/chart" uri="{CE6537A1-D6FC-4f65-9D91-7224C49458BB}">
                  <c15:layout>
                    <c:manualLayout>
                      <c:w val="0.24445783132530116"/>
                      <c:h val="8.9041095890410954E-2"/>
                    </c:manualLayout>
                  </c15:layout>
                </c:ext>
              </c:extLst>
            </c:dLbl>
            <c:spPr>
              <a:noFill/>
              <a:ln>
                <a:noFill/>
              </a:ln>
              <a:effectLst/>
            </c:spPr>
            <c:txPr>
              <a:bodyPr/>
              <a:lstStyle/>
              <a:p>
                <a:pPr>
                  <a:defRPr sz="1000" b="1" i="0" baseline="0">
                    <a:solidFill>
                      <a:sysClr val="windowText" lastClr="000000"/>
                    </a:solidFill>
                    <a:latin typeface="Times New Roman" panose="02020603050405020304" pitchFamily="18" charset="0"/>
                  </a:defRPr>
                </a:pPr>
                <a:endParaRPr lang="ru-RU"/>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электронный конкурс</c:v>
                </c:pt>
                <c:pt idx="1">
                  <c:v>электронный аукцион</c:v>
                </c:pt>
                <c:pt idx="2">
                  <c:v>закупки малого объема через электронный магазин</c:v>
                </c:pt>
                <c:pt idx="3">
                  <c:v>единственный поставщик</c:v>
                </c:pt>
                <c:pt idx="4">
                  <c:v>электронный запрос котировок</c:v>
                </c:pt>
              </c:strCache>
            </c:strRef>
          </c:cat>
          <c:val>
            <c:numRef>
              <c:f>Лист1!$B$2:$B$6</c:f>
              <c:numCache>
                <c:formatCode>#,##0.0</c:formatCode>
                <c:ptCount val="5"/>
                <c:pt idx="0">
                  <c:v>21.7</c:v>
                </c:pt>
                <c:pt idx="1">
                  <c:v>3242.1</c:v>
                </c:pt>
                <c:pt idx="2">
                  <c:v>203.8</c:v>
                </c:pt>
                <c:pt idx="3">
                  <c:v>948.3</c:v>
                </c:pt>
                <c:pt idx="4">
                  <c:v>177.3</c:v>
                </c:pt>
              </c:numCache>
            </c:numRef>
          </c:val>
          <c:extLst xmlns:c16r2="http://schemas.microsoft.com/office/drawing/2015/06/chart">
            <c:ext xmlns:c16="http://schemas.microsoft.com/office/drawing/2014/chart" uri="{C3380CC4-5D6E-409C-BE32-E72D297353CC}">
              <c16:uniqueId val="{00000005-F5A9-4CFF-9FA3-5F4F3A87FBA9}"/>
            </c:ext>
          </c:extLst>
        </c:ser>
        <c:dLbls>
          <c:showLegendKey val="0"/>
          <c:showVal val="0"/>
          <c:showCatName val="0"/>
          <c:showSerName val="0"/>
          <c:showPercent val="0"/>
          <c:showBubbleSize val="0"/>
          <c:showLeaderLines val="1"/>
        </c:dLbls>
      </c:pie3DChart>
    </c:plotArea>
    <c:legend>
      <c:legendPos val="b"/>
      <c:layout>
        <c:manualLayout>
          <c:xMode val="edge"/>
          <c:yMode val="edge"/>
          <c:x val="0"/>
          <c:y val="0.78595108402545588"/>
          <c:w val="0.95563861746197398"/>
          <c:h val="0.18356434041635206"/>
        </c:manualLayout>
      </c:layout>
      <c:overlay val="0"/>
      <c:txPr>
        <a:bodyPr/>
        <a:lstStyle/>
        <a:p>
          <a:pPr>
            <a:defRPr sz="1000" baseline="0">
              <a:latin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2.4898596588910089E-2"/>
          <c:y val="1.1041786126145053E-4"/>
          <c:w val="0.91178949311023627"/>
          <c:h val="0.8716216733027099"/>
        </c:manualLayout>
      </c:layout>
      <c:bar3DChart>
        <c:barDir val="col"/>
        <c:grouping val="stacked"/>
        <c:varyColors val="0"/>
        <c:ser>
          <c:idx val="0"/>
          <c:order val="0"/>
          <c:tx>
            <c:strRef>
              <c:f>Лист1!$B$1</c:f>
              <c:strCache>
                <c:ptCount val="1"/>
                <c:pt idx="0">
                  <c:v>экономия от проведенных электронных закупок, в млн. руб.</c:v>
                </c:pt>
              </c:strCache>
            </c:strRef>
          </c:tx>
          <c:invertIfNegative val="0"/>
          <c:dLbls>
            <c:dLbl>
              <c:idx val="0"/>
              <c:layout>
                <c:manualLayout>
                  <c:x val="1.2810394444928923E-2"/>
                  <c:y val="-0.2555067837190742"/>
                </c:manualLayout>
              </c:layout>
              <c:spPr/>
              <c:txPr>
                <a:bodyPr/>
                <a:lstStyle/>
                <a:p>
                  <a:pPr>
                    <a:defRPr sz="1100" b="0" i="0" baseline="0">
                      <a:latin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3901295610516706E-2"/>
                  <c:y val="-0.31885057327156585"/>
                </c:manualLayout>
              </c:layout>
              <c:spPr/>
              <c:txPr>
                <a:bodyPr/>
                <a:lstStyle/>
                <a:p>
                  <a:pPr>
                    <a:defRPr sz="1100" b="0" i="0" baseline="0">
                      <a:latin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3590561453790879E-2"/>
                  <c:y val="-0.3296615195827794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264558948739779E-2"/>
                  <c:y val="-0.4206231233113720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8138386860052372E-2"/>
                  <c:y val="-0.43260101991562344"/>
                </c:manualLayout>
              </c:layout>
              <c:tx>
                <c:rich>
                  <a:bodyPr/>
                  <a:lstStyle/>
                  <a:p>
                    <a:r>
                      <a:rPr lang="en-US" b="0"/>
                      <a:t>331,</a:t>
                    </a:r>
                    <a:r>
                      <a:rPr lang="ru-RU" b="0"/>
                      <a:t>2</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0" i="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год</c:v>
                </c:pt>
                <c:pt idx="1">
                  <c:v>2019 год</c:v>
                </c:pt>
                <c:pt idx="2">
                  <c:v>2020 год</c:v>
                </c:pt>
                <c:pt idx="3">
                  <c:v>2021 год</c:v>
                </c:pt>
                <c:pt idx="4">
                  <c:v>2022 год</c:v>
                </c:pt>
              </c:strCache>
            </c:strRef>
          </c:cat>
          <c:val>
            <c:numRef>
              <c:f>Лист1!$B$2:$B$6</c:f>
              <c:numCache>
                <c:formatCode>#,##0.0</c:formatCode>
                <c:ptCount val="5"/>
                <c:pt idx="0">
                  <c:v>159.9</c:v>
                </c:pt>
                <c:pt idx="1">
                  <c:v>228.8</c:v>
                </c:pt>
                <c:pt idx="2">
                  <c:v>269.43</c:v>
                </c:pt>
                <c:pt idx="3">
                  <c:v>318</c:v>
                </c:pt>
                <c:pt idx="4">
                  <c:v>331.5</c:v>
                </c:pt>
              </c:numCache>
            </c:numRef>
          </c:val>
        </c:ser>
        <c:dLbls>
          <c:showLegendKey val="0"/>
          <c:showVal val="0"/>
          <c:showCatName val="0"/>
          <c:showSerName val="0"/>
          <c:showPercent val="0"/>
          <c:showBubbleSize val="0"/>
        </c:dLbls>
        <c:gapWidth val="150"/>
        <c:shape val="cylinder"/>
        <c:axId val="-389238928"/>
        <c:axId val="-326854576"/>
        <c:axId val="0"/>
      </c:bar3DChart>
      <c:catAx>
        <c:axId val="-389238928"/>
        <c:scaling>
          <c:orientation val="minMax"/>
        </c:scaling>
        <c:delete val="0"/>
        <c:axPos val="b"/>
        <c:numFmt formatCode="General" sourceLinked="0"/>
        <c:majorTickMark val="out"/>
        <c:minorTickMark val="none"/>
        <c:tickLblPos val="nextTo"/>
        <c:txPr>
          <a:bodyPr/>
          <a:lstStyle/>
          <a:p>
            <a:pPr>
              <a:defRPr sz="1200" b="0" i="0" baseline="0">
                <a:latin typeface="Times New Roman" panose="02020603050405020304" pitchFamily="18" charset="0"/>
              </a:defRPr>
            </a:pPr>
            <a:endParaRPr lang="ru-RU"/>
          </a:p>
        </c:txPr>
        <c:crossAx val="-326854576"/>
        <c:crosses val="autoZero"/>
        <c:auto val="1"/>
        <c:lblAlgn val="ctr"/>
        <c:lblOffset val="100"/>
        <c:noMultiLvlLbl val="0"/>
      </c:catAx>
      <c:valAx>
        <c:axId val="-326854576"/>
        <c:scaling>
          <c:orientation val="minMax"/>
        </c:scaling>
        <c:delete val="1"/>
        <c:axPos val="l"/>
        <c:majorGridlines/>
        <c:numFmt formatCode="#,##0.0" sourceLinked="1"/>
        <c:majorTickMark val="out"/>
        <c:minorTickMark val="none"/>
        <c:tickLblPos val="nextTo"/>
        <c:crossAx val="-389238928"/>
        <c:crosses val="autoZero"/>
        <c:crossBetween val="between"/>
      </c:valAx>
    </c:plotArea>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355153428046354E-2"/>
          <c:y val="6.507199142186261E-2"/>
          <c:w val="0.6585924409521563"/>
          <c:h val="0.7933076927018291"/>
        </c:manualLayout>
      </c:layout>
      <c:lineChart>
        <c:grouping val="stacked"/>
        <c:varyColors val="0"/>
        <c:ser>
          <c:idx val="0"/>
          <c:order val="0"/>
          <c:tx>
            <c:strRef>
              <c:f>Лист1!$B$1</c:f>
              <c:strCache>
                <c:ptCount val="1"/>
                <c:pt idx="0">
                  <c:v>кол-во осуществленных совместных закупок, шт.</c:v>
                </c:pt>
              </c:strCache>
            </c:strRef>
          </c:tx>
          <c:dLbls>
            <c:dLbl>
              <c:idx val="0"/>
              <c:layout>
                <c:manualLayout>
                  <c:x val="-5.801295238954117E-2"/>
                  <c:y val="-1.92823425115067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78F-410F-8237-76F0C434CCAA}"/>
                </c:ext>
                <c:ext xmlns:c15="http://schemas.microsoft.com/office/drawing/2012/chart" uri="{CE6537A1-D6FC-4f65-9D91-7224C49458BB}"/>
              </c:extLst>
            </c:dLbl>
            <c:dLbl>
              <c:idx val="1"/>
              <c:layout>
                <c:manualLayout>
                  <c:x val="-3.3102465358424177E-2"/>
                  <c:y val="-5.34610676469547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78F-410F-8237-76F0C434CCAA}"/>
                </c:ext>
                <c:ext xmlns:c15="http://schemas.microsoft.com/office/drawing/2012/chart" uri="{CE6537A1-D6FC-4f65-9D91-7224C49458BB}"/>
              </c:extLst>
            </c:dLbl>
            <c:dLbl>
              <c:idx val="2"/>
              <c:layout>
                <c:manualLayout>
                  <c:x val="-2.8299267339922482E-2"/>
                  <c:y val="-4.75454293076560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78F-410F-8237-76F0C434CCAA}"/>
                </c:ext>
                <c:ext xmlns:c15="http://schemas.microsoft.com/office/drawing/2012/chart" uri="{CE6537A1-D6FC-4f65-9D91-7224C49458BB}"/>
              </c:extLst>
            </c:dLbl>
            <c:dLbl>
              <c:idx val="3"/>
              <c:layout>
                <c:manualLayout>
                  <c:x val="-2.7777829290319949E-2"/>
                  <c:y val="-6.53659404560724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78F-410F-8237-76F0C434CCAA}"/>
                </c:ext>
                <c:ext xmlns:c15="http://schemas.microsoft.com/office/drawing/2012/chart" uri="{CE6537A1-D6FC-4f65-9D91-7224C49458BB}"/>
              </c:extLst>
            </c:dLbl>
            <c:dLbl>
              <c:idx val="4"/>
              <c:layout>
                <c:manualLayout>
                  <c:x val="-2.7833631422366077E-2"/>
                  <c:y val="-6.507202173228522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0" i="0" baseline="0">
                    <a:solidFill>
                      <a:sysClr val="windowText" lastClr="000000"/>
                    </a:solidFill>
                    <a:latin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год</c:v>
                </c:pt>
                <c:pt idx="1">
                  <c:v>2019 год</c:v>
                </c:pt>
                <c:pt idx="2">
                  <c:v>2020 год</c:v>
                </c:pt>
                <c:pt idx="3">
                  <c:v>2021 год</c:v>
                </c:pt>
                <c:pt idx="4">
                  <c:v>2022 год</c:v>
                </c:pt>
              </c:strCache>
            </c:strRef>
          </c:cat>
          <c:val>
            <c:numRef>
              <c:f>Лист1!$B$2:$B$6</c:f>
              <c:numCache>
                <c:formatCode>General</c:formatCode>
                <c:ptCount val="5"/>
                <c:pt idx="0">
                  <c:v>40</c:v>
                </c:pt>
                <c:pt idx="1">
                  <c:v>36</c:v>
                </c:pt>
                <c:pt idx="2">
                  <c:v>37</c:v>
                </c:pt>
                <c:pt idx="3">
                  <c:v>32</c:v>
                </c:pt>
                <c:pt idx="4">
                  <c:v>43</c:v>
                </c:pt>
              </c:numCache>
            </c:numRef>
          </c:val>
          <c:smooth val="0"/>
          <c:extLst xmlns:c16r2="http://schemas.microsoft.com/office/drawing/2015/06/chart">
            <c:ext xmlns:c16="http://schemas.microsoft.com/office/drawing/2014/chart" uri="{C3380CC4-5D6E-409C-BE32-E72D297353CC}">
              <c16:uniqueId val="{00000004-C78F-410F-8237-76F0C434CCAA}"/>
            </c:ext>
          </c:extLst>
        </c:ser>
        <c:ser>
          <c:idx val="1"/>
          <c:order val="1"/>
          <c:tx>
            <c:strRef>
              <c:f>Лист1!$C$1</c:f>
              <c:strCache>
                <c:ptCount val="1"/>
                <c:pt idx="0">
                  <c:v>экономия по совместным закупкам, млн. руб.</c:v>
                </c:pt>
              </c:strCache>
            </c:strRef>
          </c:tx>
          <c:dLbls>
            <c:dLbl>
              <c:idx val="0"/>
              <c:layout>
                <c:manualLayout>
                  <c:x val="-4.3333137211036411E-2"/>
                  <c:y val="-5.840781832757063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78F-410F-8237-76F0C434CCAA}"/>
                </c:ext>
                <c:ext xmlns:c15="http://schemas.microsoft.com/office/drawing/2012/chart" uri="{CE6537A1-D6FC-4f65-9D91-7224C49458BB}"/>
              </c:extLst>
            </c:dLbl>
            <c:dLbl>
              <c:idx val="1"/>
              <c:layout>
                <c:manualLayout>
                  <c:x val="-4.6296213564031595E-2"/>
                  <c:y val="-7.33026434506694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78F-410F-8237-76F0C434CCAA}"/>
                </c:ext>
                <c:ext xmlns:c15="http://schemas.microsoft.com/office/drawing/2012/chart" uri="{CE6537A1-D6FC-4f65-9D91-7224C49458BB}"/>
              </c:extLst>
            </c:dLbl>
            <c:dLbl>
              <c:idx val="2"/>
              <c:layout>
                <c:manualLayout>
                  <c:x val="-3.7558543770029131E-2"/>
                  <c:y val="-0.1049014534297411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78F-410F-8237-76F0C434CCAA}"/>
                </c:ext>
                <c:ext xmlns:c15="http://schemas.microsoft.com/office/drawing/2012/chart" uri="{CE6537A1-D6FC-4f65-9D91-7224C49458BB}"/>
              </c:extLst>
            </c:dLbl>
            <c:dLbl>
              <c:idx val="3"/>
              <c:layout>
                <c:manualLayout>
                  <c:x val="-3.8972984518870143E-2"/>
                  <c:y val="-8.23689372304484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78F-410F-8237-76F0C434CCAA}"/>
                </c:ext>
                <c:ext xmlns:c15="http://schemas.microsoft.com/office/drawing/2012/chart" uri="{CE6537A1-D6FC-4f65-9D91-7224C49458BB}"/>
              </c:extLst>
            </c:dLbl>
            <c:dLbl>
              <c:idx val="4"/>
              <c:layout>
                <c:manualLayout>
                  <c:x val="-2.1410485709513092E-3"/>
                  <c:y val="-1.774690675141707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0" i="0" baseline="0">
                    <a:latin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год</c:v>
                </c:pt>
                <c:pt idx="1">
                  <c:v>2019 год</c:v>
                </c:pt>
                <c:pt idx="2">
                  <c:v>2020 год</c:v>
                </c:pt>
                <c:pt idx="3">
                  <c:v>2021 год</c:v>
                </c:pt>
                <c:pt idx="4">
                  <c:v>2022 год</c:v>
                </c:pt>
              </c:strCache>
            </c:strRef>
          </c:cat>
          <c:val>
            <c:numRef>
              <c:f>Лист1!$C$2:$C$6</c:f>
              <c:numCache>
                <c:formatCode>#,##0.0</c:formatCode>
                <c:ptCount val="5"/>
                <c:pt idx="0">
                  <c:v>47.7</c:v>
                </c:pt>
                <c:pt idx="1">
                  <c:v>86.4</c:v>
                </c:pt>
                <c:pt idx="2">
                  <c:v>69.3</c:v>
                </c:pt>
                <c:pt idx="3">
                  <c:v>90.7</c:v>
                </c:pt>
                <c:pt idx="4">
                  <c:v>121</c:v>
                </c:pt>
              </c:numCache>
            </c:numRef>
          </c:val>
          <c:smooth val="0"/>
          <c:extLst xmlns:c16r2="http://schemas.microsoft.com/office/drawing/2015/06/chart">
            <c:ext xmlns:c16="http://schemas.microsoft.com/office/drawing/2014/chart" uri="{C3380CC4-5D6E-409C-BE32-E72D297353CC}">
              <c16:uniqueId val="{00000009-C78F-410F-8237-76F0C434CCAA}"/>
            </c:ext>
          </c:extLst>
        </c:ser>
        <c:ser>
          <c:idx val="2"/>
          <c:order val="2"/>
          <c:tx>
            <c:strRef>
              <c:f>Лист1!$D$1</c:f>
              <c:strCache>
                <c:ptCount val="1"/>
                <c:pt idx="0">
                  <c:v>сумма осуществленных совместных закупок, млн. руб.</c:v>
                </c:pt>
              </c:strCache>
            </c:strRef>
          </c:tx>
          <c:dLbls>
            <c:dLbl>
              <c:idx val="0"/>
              <c:layout>
                <c:manualLayout>
                  <c:x val="-4.0168599988569836E-2"/>
                  <c:y val="-9.22192121301328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78F-410F-8237-76F0C434CCAA}"/>
                </c:ext>
                <c:ext xmlns:c15="http://schemas.microsoft.com/office/drawing/2012/chart" uri="{CE6537A1-D6FC-4f65-9D91-7224C49458BB}"/>
              </c:extLst>
            </c:dLbl>
            <c:dLbl>
              <c:idx val="1"/>
              <c:layout>
                <c:manualLayout>
                  <c:x val="-5.0003262148806925E-2"/>
                  <c:y val="-9.16662668566501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78F-410F-8237-76F0C434CCAA}"/>
                </c:ext>
                <c:ext xmlns:c15="http://schemas.microsoft.com/office/drawing/2012/chart" uri="{CE6537A1-D6FC-4f65-9D91-7224C49458BB}"/>
              </c:extLst>
            </c:dLbl>
            <c:dLbl>
              <c:idx val="2"/>
              <c:layout>
                <c:manualLayout>
                  <c:x val="-4.4850247139382092E-2"/>
                  <c:y val="-5.15876028773278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78F-410F-8237-76F0C434CCAA}"/>
                </c:ext>
                <c:ext xmlns:c15="http://schemas.microsoft.com/office/drawing/2012/chart" uri="{CE6537A1-D6FC-4f65-9D91-7224C49458BB}"/>
              </c:extLst>
            </c:dLbl>
            <c:dLbl>
              <c:idx val="3"/>
              <c:layout>
                <c:manualLayout>
                  <c:x val="-6.861378610183988E-3"/>
                  <c:y val="4.05100736382587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78F-410F-8237-76F0C434CCAA}"/>
                </c:ext>
                <c:ext xmlns:c15="http://schemas.microsoft.com/office/drawing/2012/chart" uri="{CE6537A1-D6FC-4f65-9D91-7224C49458BB}"/>
              </c:extLst>
            </c:dLbl>
            <c:dLbl>
              <c:idx val="4"/>
              <c:layout>
                <c:manualLayout>
                  <c:x val="-6.4221128346682735E-3"/>
                  <c:y val="-3.128127614470176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0" i="0" baseline="0">
                    <a:solidFill>
                      <a:sysClr val="windowText" lastClr="000000"/>
                    </a:solidFill>
                    <a:latin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год</c:v>
                </c:pt>
                <c:pt idx="1">
                  <c:v>2019 год</c:v>
                </c:pt>
                <c:pt idx="2">
                  <c:v>2020 год</c:v>
                </c:pt>
                <c:pt idx="3">
                  <c:v>2021 год</c:v>
                </c:pt>
                <c:pt idx="4">
                  <c:v>2022 год</c:v>
                </c:pt>
              </c:strCache>
            </c:strRef>
          </c:cat>
          <c:val>
            <c:numRef>
              <c:f>Лист1!$D$2:$D$6</c:f>
              <c:numCache>
                <c:formatCode>#,##0.0</c:formatCode>
                <c:ptCount val="5"/>
                <c:pt idx="0">
                  <c:v>176.2</c:v>
                </c:pt>
                <c:pt idx="1">
                  <c:v>138.6</c:v>
                </c:pt>
                <c:pt idx="2">
                  <c:v>241.9</c:v>
                </c:pt>
                <c:pt idx="3">
                  <c:v>172.3</c:v>
                </c:pt>
                <c:pt idx="4">
                  <c:v>294.7</c:v>
                </c:pt>
              </c:numCache>
            </c:numRef>
          </c:val>
          <c:smooth val="0"/>
          <c:extLst xmlns:c16r2="http://schemas.microsoft.com/office/drawing/2015/06/chart">
            <c:ext xmlns:c16="http://schemas.microsoft.com/office/drawing/2014/chart" uri="{C3380CC4-5D6E-409C-BE32-E72D297353CC}">
              <c16:uniqueId val="{0000000E-C78F-410F-8237-76F0C434CCAA}"/>
            </c:ext>
          </c:extLst>
        </c:ser>
        <c:dLbls>
          <c:showLegendKey val="0"/>
          <c:showVal val="0"/>
          <c:showCatName val="0"/>
          <c:showSerName val="0"/>
          <c:showPercent val="0"/>
          <c:showBubbleSize val="0"/>
        </c:dLbls>
        <c:marker val="1"/>
        <c:smooth val="0"/>
        <c:axId val="-326858384"/>
        <c:axId val="-326864368"/>
      </c:lineChart>
      <c:catAx>
        <c:axId val="-326858384"/>
        <c:scaling>
          <c:orientation val="minMax"/>
        </c:scaling>
        <c:delete val="0"/>
        <c:axPos val="b"/>
        <c:numFmt formatCode="General" sourceLinked="1"/>
        <c:majorTickMark val="out"/>
        <c:minorTickMark val="none"/>
        <c:tickLblPos val="nextTo"/>
        <c:txPr>
          <a:bodyPr/>
          <a:lstStyle/>
          <a:p>
            <a:pPr>
              <a:defRPr b="0" i="0" baseline="0">
                <a:latin typeface="Times New Roman" panose="02020603050405020304" pitchFamily="18" charset="0"/>
              </a:defRPr>
            </a:pPr>
            <a:endParaRPr lang="ru-RU"/>
          </a:p>
        </c:txPr>
        <c:crossAx val="-326864368"/>
        <c:crosses val="autoZero"/>
        <c:auto val="1"/>
        <c:lblAlgn val="ctr"/>
        <c:lblOffset val="100"/>
        <c:noMultiLvlLbl val="0"/>
      </c:catAx>
      <c:valAx>
        <c:axId val="-326864368"/>
        <c:scaling>
          <c:orientation val="minMax"/>
        </c:scaling>
        <c:delete val="1"/>
        <c:axPos val="l"/>
        <c:majorGridlines/>
        <c:numFmt formatCode="General" sourceLinked="1"/>
        <c:majorTickMark val="out"/>
        <c:minorTickMark val="none"/>
        <c:tickLblPos val="nextTo"/>
        <c:crossAx val="-326858384"/>
        <c:crosses val="autoZero"/>
        <c:crossBetween val="between"/>
      </c:valAx>
    </c:plotArea>
    <c:legend>
      <c:legendPos val="r"/>
      <c:legendEntry>
        <c:idx val="0"/>
        <c:txPr>
          <a:bodyPr/>
          <a:lstStyle/>
          <a:p>
            <a:pPr>
              <a:defRPr sz="950" baseline="0">
                <a:solidFill>
                  <a:sysClr val="windowText" lastClr="000000"/>
                </a:solidFill>
                <a:latin typeface="Times New Roman" panose="02020603050405020304" pitchFamily="18" charset="0"/>
              </a:defRPr>
            </a:pPr>
            <a:endParaRPr lang="ru-RU"/>
          </a:p>
        </c:txPr>
      </c:legendEntry>
      <c:legendEntry>
        <c:idx val="2"/>
        <c:txPr>
          <a:bodyPr/>
          <a:lstStyle/>
          <a:p>
            <a:pPr>
              <a:defRPr sz="950" baseline="0">
                <a:solidFill>
                  <a:sysClr val="windowText" lastClr="000000"/>
                </a:solidFill>
                <a:latin typeface="Times New Roman" panose="02020603050405020304" pitchFamily="18" charset="0"/>
              </a:defRPr>
            </a:pPr>
            <a:endParaRPr lang="ru-RU"/>
          </a:p>
        </c:txPr>
      </c:legendEntry>
      <c:layout>
        <c:manualLayout>
          <c:xMode val="edge"/>
          <c:yMode val="edge"/>
          <c:x val="0.72623646324265134"/>
          <c:y val="0.27717506597086833"/>
          <c:w val="0.2730799556887239"/>
          <c:h val="0.60744867021635851"/>
        </c:manualLayout>
      </c:layout>
      <c:overlay val="0"/>
      <c:txPr>
        <a:bodyPr/>
        <a:lstStyle/>
        <a:p>
          <a:pPr>
            <a:defRPr sz="950" baseline="0">
              <a:solidFill>
                <a:sysClr val="windowText" lastClr="000000"/>
              </a:solidFill>
              <a:latin typeface="Times New Roman" panose="02020603050405020304" pitchFamily="18" charset="0"/>
            </a:defRPr>
          </a:pPr>
          <a:endParaRPr lang="ru-RU"/>
        </a:p>
      </c:txPr>
    </c:legend>
    <c:plotVisOnly val="1"/>
    <c:dispBlanksAs val="zero"/>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20"/>
      <c:rAngAx val="1"/>
    </c:view3D>
    <c:floor>
      <c:thickness val="0"/>
    </c:floor>
    <c:sideWall>
      <c:thickness val="0"/>
    </c:sideWall>
    <c:backWall>
      <c:thickness val="0"/>
    </c:backWall>
    <c:plotArea>
      <c:layout>
        <c:manualLayout>
          <c:layoutTarget val="inner"/>
          <c:xMode val="edge"/>
          <c:yMode val="edge"/>
          <c:x val="8.1529808773903256E-2"/>
          <c:y val="4.226705091258405E-2"/>
          <c:w val="0.66696284617257851"/>
          <c:h val="0.75835494861807951"/>
        </c:manualLayout>
      </c:layout>
      <c:bar3DChart>
        <c:barDir val="col"/>
        <c:grouping val="stacked"/>
        <c:varyColors val="0"/>
        <c:ser>
          <c:idx val="0"/>
          <c:order val="0"/>
          <c:tx>
            <c:strRef>
              <c:f>Лист1!$B$1</c:f>
              <c:strCache>
                <c:ptCount val="1"/>
                <c:pt idx="0">
                  <c:v>устные обращения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1320                           2018 год</c:v>
                </c:pt>
                <c:pt idx="1">
                  <c:v>1446        2019 год </c:v>
                </c:pt>
                <c:pt idx="2">
                  <c:v>1132                  2020 год</c:v>
                </c:pt>
                <c:pt idx="3">
                  <c:v>1231                 2021 год</c:v>
                </c:pt>
                <c:pt idx="4">
                  <c:v>1146         2022 год</c:v>
                </c:pt>
              </c:strCache>
            </c:strRef>
          </c:cat>
          <c:val>
            <c:numRef>
              <c:f>Лист1!$B$2:$B$6</c:f>
              <c:numCache>
                <c:formatCode>General</c:formatCode>
                <c:ptCount val="5"/>
                <c:pt idx="0">
                  <c:v>257</c:v>
                </c:pt>
                <c:pt idx="1">
                  <c:v>267</c:v>
                </c:pt>
                <c:pt idx="2">
                  <c:v>77</c:v>
                </c:pt>
                <c:pt idx="3">
                  <c:v>77</c:v>
                </c:pt>
                <c:pt idx="4">
                  <c:v>100</c:v>
                </c:pt>
              </c:numCache>
            </c:numRef>
          </c:val>
        </c:ser>
        <c:ser>
          <c:idx val="1"/>
          <c:order val="1"/>
          <c:tx>
            <c:strRef>
              <c:f>Лист1!$C$1</c:f>
              <c:strCache>
                <c:ptCount val="1"/>
                <c:pt idx="0">
                  <c:v>электронная почта</c:v>
                </c:pt>
              </c:strCache>
            </c:strRef>
          </c:tx>
          <c:spPr>
            <a:solidFill>
              <a:srgbClr val="DC695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1320                           2018 год</c:v>
                </c:pt>
                <c:pt idx="1">
                  <c:v>1446        2019 год </c:v>
                </c:pt>
                <c:pt idx="2">
                  <c:v>1132                  2020 год</c:v>
                </c:pt>
                <c:pt idx="3">
                  <c:v>1231                 2021 год</c:v>
                </c:pt>
                <c:pt idx="4">
                  <c:v>1146         2022 год</c:v>
                </c:pt>
              </c:strCache>
            </c:strRef>
          </c:cat>
          <c:val>
            <c:numRef>
              <c:f>Лист1!$C$2:$C$6</c:f>
              <c:numCache>
                <c:formatCode>General</c:formatCode>
                <c:ptCount val="5"/>
                <c:pt idx="0">
                  <c:v>52</c:v>
                </c:pt>
                <c:pt idx="1">
                  <c:v>48</c:v>
                </c:pt>
                <c:pt idx="2">
                  <c:v>141</c:v>
                </c:pt>
                <c:pt idx="3">
                  <c:v>149</c:v>
                </c:pt>
                <c:pt idx="4">
                  <c:v>170</c:v>
                </c:pt>
              </c:numCache>
            </c:numRef>
          </c:val>
        </c:ser>
        <c:ser>
          <c:idx val="2"/>
          <c:order val="2"/>
          <c:tx>
            <c:strRef>
              <c:f>Лист1!$D$1</c:f>
              <c:strCache>
                <c:ptCount val="1"/>
                <c:pt idx="0">
                  <c:v>ЕСЭД «Дело»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1320                           2018 год</c:v>
                </c:pt>
                <c:pt idx="1">
                  <c:v>1446        2019 год </c:v>
                </c:pt>
                <c:pt idx="2">
                  <c:v>1132                  2020 год</c:v>
                </c:pt>
                <c:pt idx="3">
                  <c:v>1231                 2021 год</c:v>
                </c:pt>
                <c:pt idx="4">
                  <c:v>1146         2022 год</c:v>
                </c:pt>
              </c:strCache>
            </c:strRef>
          </c:cat>
          <c:val>
            <c:numRef>
              <c:f>Лист1!$D$2:$D$6</c:f>
              <c:numCache>
                <c:formatCode>General</c:formatCode>
                <c:ptCount val="5"/>
                <c:pt idx="0">
                  <c:v>329</c:v>
                </c:pt>
                <c:pt idx="1">
                  <c:v>365</c:v>
                </c:pt>
                <c:pt idx="2">
                  <c:v>202</c:v>
                </c:pt>
                <c:pt idx="3">
                  <c:v>226</c:v>
                </c:pt>
                <c:pt idx="4">
                  <c:v>210</c:v>
                </c:pt>
              </c:numCache>
            </c:numRef>
          </c:val>
        </c:ser>
        <c:ser>
          <c:idx val="3"/>
          <c:order val="3"/>
          <c:tx>
            <c:strRef>
              <c:f>Лист1!$E$1</c:f>
              <c:strCache>
                <c:ptCount val="1"/>
                <c:pt idx="0">
                  <c:v>иные способы доставки*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1320                           2018 год</c:v>
                </c:pt>
                <c:pt idx="1">
                  <c:v>1446        2019 год </c:v>
                </c:pt>
                <c:pt idx="2">
                  <c:v>1132                  2020 год</c:v>
                </c:pt>
                <c:pt idx="3">
                  <c:v>1231                 2021 год</c:v>
                </c:pt>
                <c:pt idx="4">
                  <c:v>1146         2022 год</c:v>
                </c:pt>
              </c:strCache>
            </c:strRef>
          </c:cat>
          <c:val>
            <c:numRef>
              <c:f>Лист1!$E$2:$E$6</c:f>
              <c:numCache>
                <c:formatCode>General</c:formatCode>
                <c:ptCount val="5"/>
                <c:pt idx="0">
                  <c:v>319</c:v>
                </c:pt>
                <c:pt idx="1">
                  <c:v>299</c:v>
                </c:pt>
                <c:pt idx="2">
                  <c:v>240</c:v>
                </c:pt>
                <c:pt idx="3">
                  <c:v>279</c:v>
                </c:pt>
                <c:pt idx="4">
                  <c:v>238</c:v>
                </c:pt>
              </c:numCache>
            </c:numRef>
          </c:val>
        </c:ser>
        <c:ser>
          <c:idx val="4"/>
          <c:order val="4"/>
          <c:tx>
            <c:strRef>
              <c:f>Лист1!$F$1</c:f>
              <c:strCache>
                <c:ptCount val="1"/>
                <c:pt idx="0">
                  <c:v>интернет-приемная</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Лист1!$A$2:$A$6</c:f>
              <c:strCache>
                <c:ptCount val="5"/>
                <c:pt idx="0">
                  <c:v>1320                           2018 год</c:v>
                </c:pt>
                <c:pt idx="1">
                  <c:v>1446        2019 год </c:v>
                </c:pt>
                <c:pt idx="2">
                  <c:v>1132                  2020 год</c:v>
                </c:pt>
                <c:pt idx="3">
                  <c:v>1231                 2021 год</c:v>
                </c:pt>
                <c:pt idx="4">
                  <c:v>1146         2022 год</c:v>
                </c:pt>
              </c:strCache>
            </c:strRef>
          </c:cat>
          <c:val>
            <c:numRef>
              <c:f>Лист1!$F$2:$F$6</c:f>
              <c:numCache>
                <c:formatCode>General</c:formatCode>
                <c:ptCount val="5"/>
                <c:pt idx="0">
                  <c:v>363</c:v>
                </c:pt>
                <c:pt idx="1">
                  <c:v>467</c:v>
                </c:pt>
                <c:pt idx="2">
                  <c:v>472</c:v>
                </c:pt>
                <c:pt idx="3">
                  <c:v>500</c:v>
                </c:pt>
                <c:pt idx="4">
                  <c:v>428</c:v>
                </c:pt>
              </c:numCache>
            </c:numRef>
          </c:val>
        </c:ser>
        <c:dLbls>
          <c:showLegendKey val="0"/>
          <c:showVal val="0"/>
          <c:showCatName val="0"/>
          <c:showSerName val="0"/>
          <c:showPercent val="0"/>
          <c:showBubbleSize val="0"/>
        </c:dLbls>
        <c:gapWidth val="150"/>
        <c:shape val="box"/>
        <c:axId val="-326861104"/>
        <c:axId val="-326856752"/>
        <c:axId val="0"/>
      </c:bar3DChart>
      <c:catAx>
        <c:axId val="-32686110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26856752"/>
        <c:crosses val="autoZero"/>
        <c:auto val="1"/>
        <c:lblAlgn val="ctr"/>
        <c:lblOffset val="100"/>
        <c:noMultiLvlLbl val="0"/>
      </c:catAx>
      <c:valAx>
        <c:axId val="-32685675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26861104"/>
        <c:crosses val="autoZero"/>
        <c:crossBetween val="between"/>
      </c:valAx>
    </c:plotArea>
    <c:legend>
      <c:legendPos val="r"/>
      <c:layout>
        <c:manualLayout>
          <c:xMode val="edge"/>
          <c:yMode val="edge"/>
          <c:x val="0.7724610560043631"/>
          <c:y val="0.3280737381791578"/>
          <c:w val="0.2145590461452101"/>
          <c:h val="0.46546810630953511"/>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w="0">
      <a:noFill/>
      <a:miter lim="800000"/>
    </a:ln>
  </c:sp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176015369212868"/>
          <c:y val="2.8839142547454601E-2"/>
          <c:w val="0.71112391878850201"/>
          <c:h val="0.7223670420037086"/>
        </c:manualLayout>
      </c:layout>
      <c:barChart>
        <c:barDir val="col"/>
        <c:grouping val="clustered"/>
        <c:varyColors val="0"/>
        <c:ser>
          <c:idx val="0"/>
          <c:order val="0"/>
          <c:tx>
            <c:strRef>
              <c:f>Лист1!$B$1</c:f>
              <c:strCache>
                <c:ptCount val="1"/>
                <c:pt idx="0">
                  <c:v>Нормативные правовые акты</c:v>
                </c:pt>
              </c:strCache>
            </c:strRef>
          </c:tx>
          <c:invertIfNegative val="0"/>
          <c:dLbls>
            <c:dLbl>
              <c:idx val="0"/>
              <c:layout>
                <c:manualLayout>
                  <c:x val="-8.5075880456982646E-3"/>
                  <c:y val="2.291440168935786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0633968747854366E-2"/>
                  <c:y val="3.929847914496743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8.5071749982834535E-3"/>
                  <c:y val="1.646620538241789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38038124871262E-3"/>
                  <c:y val="9.407778445261751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8.5071749982834934E-3"/>
                  <c:y val="2.03960532969146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1.0633968747854288E-2"/>
                  <c:y val="2.195494050989052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0633968747854444E-2"/>
                  <c:y val="5.4887351274726321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276076249742524E-2"/>
                  <c:y val="2.195494050989052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276076249742524E-2"/>
                  <c:y val="2.1954940509890528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0633968747854366E-2"/>
                  <c:y val="2.1954940509890528E-2"/>
                </c:manualLayout>
              </c:layout>
              <c:showLegendKey val="0"/>
              <c:showVal val="1"/>
              <c:showCatName val="0"/>
              <c:showSerName val="0"/>
              <c:showPercent val="0"/>
              <c:showBubbleSize val="0"/>
              <c:extLst>
                <c:ext xmlns:c15="http://schemas.microsoft.com/office/drawing/2012/chart" uri="{CE6537A1-D6FC-4f65-9D91-7224C49458BB}"/>
              </c:extLst>
            </c:dLbl>
            <c:spPr>
              <a:noFill/>
              <a:ln w="25397">
                <a:noFill/>
              </a:ln>
            </c:spPr>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478</c:v>
                </c:pt>
                <c:pt idx="1">
                  <c:v>380</c:v>
                </c:pt>
                <c:pt idx="2">
                  <c:v>390</c:v>
                </c:pt>
                <c:pt idx="3">
                  <c:v>289</c:v>
                </c:pt>
                <c:pt idx="4">
                  <c:v>406</c:v>
                </c:pt>
                <c:pt idx="5">
                  <c:v>429</c:v>
                </c:pt>
                <c:pt idx="6">
                  <c:v>283</c:v>
                </c:pt>
                <c:pt idx="7">
                  <c:v>505</c:v>
                </c:pt>
                <c:pt idx="8">
                  <c:v>444</c:v>
                </c:pt>
                <c:pt idx="9">
                  <c:v>518</c:v>
                </c:pt>
              </c:numCache>
            </c:numRef>
          </c:val>
        </c:ser>
        <c:ser>
          <c:idx val="1"/>
          <c:order val="1"/>
          <c:tx>
            <c:strRef>
              <c:f>Лист1!$C$1</c:f>
              <c:strCache>
                <c:ptCount val="1"/>
                <c:pt idx="0">
                  <c:v>Муниципальные правовые акты</c:v>
                </c:pt>
              </c:strCache>
            </c:strRef>
          </c:tx>
          <c:invertIfNegative val="0"/>
          <c:dLbls>
            <c:dLbl>
              <c:idx val="3"/>
              <c:layout>
                <c:manualLayout>
                  <c:x val="0"/>
                  <c:y val="1.175696229718082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746216530849825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1267937495708733E-3"/>
                  <c:y val="-1.646620538241789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2.7443675637363159E-2"/>
                </c:manualLayout>
              </c:layout>
              <c:showLegendKey val="0"/>
              <c:showVal val="1"/>
              <c:showCatName val="0"/>
              <c:showSerName val="0"/>
              <c:showPercent val="0"/>
              <c:showBubbleSize val="0"/>
              <c:extLst>
                <c:ext xmlns:c15="http://schemas.microsoft.com/office/drawing/2012/chart" uri="{CE6537A1-D6FC-4f65-9D91-7224C49458BB}"/>
              </c:extLst>
            </c:dLbl>
            <c:spPr>
              <a:noFill/>
              <a:ln w="25397">
                <a:noFill/>
              </a:ln>
            </c:spPr>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Лист1!$C$2:$C$11</c:f>
              <c:numCache>
                <c:formatCode>General</c:formatCode>
                <c:ptCount val="10"/>
                <c:pt idx="0">
                  <c:v>4372</c:v>
                </c:pt>
                <c:pt idx="1">
                  <c:v>3183</c:v>
                </c:pt>
                <c:pt idx="2">
                  <c:v>3007</c:v>
                </c:pt>
                <c:pt idx="3">
                  <c:v>3065</c:v>
                </c:pt>
                <c:pt idx="4">
                  <c:v>2476</c:v>
                </c:pt>
                <c:pt idx="5">
                  <c:v>2303</c:v>
                </c:pt>
                <c:pt idx="6">
                  <c:v>2395</c:v>
                </c:pt>
                <c:pt idx="7">
                  <c:v>2657</c:v>
                </c:pt>
                <c:pt idx="8">
                  <c:v>2222</c:v>
                </c:pt>
                <c:pt idx="9">
                  <c:v>2579</c:v>
                </c:pt>
              </c:numCache>
            </c:numRef>
          </c:val>
        </c:ser>
        <c:dLbls>
          <c:showLegendKey val="0"/>
          <c:showVal val="0"/>
          <c:showCatName val="0"/>
          <c:showSerName val="0"/>
          <c:showPercent val="0"/>
          <c:showBubbleSize val="0"/>
        </c:dLbls>
        <c:gapWidth val="150"/>
        <c:axId val="-326857840"/>
        <c:axId val="-326864912"/>
      </c:barChart>
      <c:catAx>
        <c:axId val="-326857840"/>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326864912"/>
        <c:crosses val="autoZero"/>
        <c:auto val="1"/>
        <c:lblAlgn val="ctr"/>
        <c:lblOffset val="100"/>
        <c:noMultiLvlLbl val="0"/>
      </c:catAx>
      <c:valAx>
        <c:axId val="-326864912"/>
        <c:scaling>
          <c:orientation val="minMax"/>
        </c:scaling>
        <c:delete val="0"/>
        <c:axPos val="l"/>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326857840"/>
        <c:crosses val="autoZero"/>
        <c:crossBetween val="between"/>
      </c:valAx>
    </c:plotArea>
    <c:legend>
      <c:legendPos val="b"/>
      <c:layout>
        <c:manualLayout>
          <c:xMode val="edge"/>
          <c:yMode val="edge"/>
          <c:x val="8.5476063958262891E-2"/>
          <c:y val="0.88127475189861626"/>
          <c:w val="0.82904787208347419"/>
          <c:h val="0.11872524810138378"/>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12582460758524"/>
          <c:y val="4.3061264435310234E-2"/>
          <c:w val="0.83004132084840743"/>
          <c:h val="0.85840379923184085"/>
        </c:manualLayout>
      </c:layout>
      <c:barChart>
        <c:barDir val="bar"/>
        <c:grouping val="clustered"/>
        <c:varyColors val="0"/>
        <c:ser>
          <c:idx val="0"/>
          <c:order val="0"/>
          <c:tx>
            <c:strRef>
              <c:f>Лист1!$B$1</c:f>
              <c:strCache>
                <c:ptCount val="1"/>
                <c:pt idx="0">
                  <c:v>Ряд 1</c:v>
                </c:pt>
              </c:strCache>
            </c:strRef>
          </c:tx>
          <c:invertIfNegative val="0"/>
          <c:dLbls>
            <c:spPr>
              <a:noFill/>
              <a:ln w="25391">
                <a:noFill/>
              </a:ln>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2013 год</c:v>
                </c:pt>
                <c:pt idx="1">
                  <c:v>2014 год</c:v>
                </c:pt>
                <c:pt idx="2">
                  <c:v>2015 год</c:v>
                </c:pt>
                <c:pt idx="3">
                  <c:v>2016 год</c:v>
                </c:pt>
                <c:pt idx="4">
                  <c:v>2017 год</c:v>
                </c:pt>
                <c:pt idx="5">
                  <c:v>2018 год</c:v>
                </c:pt>
                <c:pt idx="6">
                  <c:v>2019 год</c:v>
                </c:pt>
                <c:pt idx="7">
                  <c:v>2020 год</c:v>
                </c:pt>
                <c:pt idx="8">
                  <c:v>2021 год</c:v>
                </c:pt>
                <c:pt idx="9">
                  <c:v>2022 год</c:v>
                </c:pt>
              </c:strCache>
            </c:strRef>
          </c:cat>
          <c:val>
            <c:numRef>
              <c:f>Лист1!$B$2:$B$11</c:f>
              <c:numCache>
                <c:formatCode>General</c:formatCode>
                <c:ptCount val="10"/>
                <c:pt idx="0">
                  <c:v>478</c:v>
                </c:pt>
                <c:pt idx="1">
                  <c:v>380</c:v>
                </c:pt>
                <c:pt idx="2">
                  <c:v>390</c:v>
                </c:pt>
                <c:pt idx="3">
                  <c:v>289</c:v>
                </c:pt>
                <c:pt idx="4">
                  <c:v>406</c:v>
                </c:pt>
                <c:pt idx="5">
                  <c:v>429</c:v>
                </c:pt>
                <c:pt idx="6">
                  <c:v>153</c:v>
                </c:pt>
                <c:pt idx="7">
                  <c:v>258</c:v>
                </c:pt>
                <c:pt idx="8">
                  <c:v>278</c:v>
                </c:pt>
                <c:pt idx="9">
                  <c:v>518</c:v>
                </c:pt>
              </c:numCache>
            </c:numRef>
          </c:val>
        </c:ser>
        <c:ser>
          <c:idx val="1"/>
          <c:order val="1"/>
          <c:tx>
            <c:strRef>
              <c:f>Лист1!$C$1</c:f>
              <c:strCache>
                <c:ptCount val="1"/>
                <c:pt idx="0">
                  <c:v>Ряд 2</c:v>
                </c:pt>
              </c:strCache>
            </c:strRef>
          </c:tx>
          <c:invertIfNegative val="0"/>
          <c:cat>
            <c:strRef>
              <c:f>Лист1!$A$2:$A$11</c:f>
              <c:strCache>
                <c:ptCount val="10"/>
                <c:pt idx="0">
                  <c:v>2013 год</c:v>
                </c:pt>
                <c:pt idx="1">
                  <c:v>2014 год</c:v>
                </c:pt>
                <c:pt idx="2">
                  <c:v>2015 год</c:v>
                </c:pt>
                <c:pt idx="3">
                  <c:v>2016 год</c:v>
                </c:pt>
                <c:pt idx="4">
                  <c:v>2017 год</c:v>
                </c:pt>
                <c:pt idx="5">
                  <c:v>2018 год</c:v>
                </c:pt>
                <c:pt idx="6">
                  <c:v>2019 год</c:v>
                </c:pt>
                <c:pt idx="7">
                  <c:v>2020 год</c:v>
                </c:pt>
                <c:pt idx="8">
                  <c:v>2021 год</c:v>
                </c:pt>
                <c:pt idx="9">
                  <c:v>2022 год</c:v>
                </c:pt>
              </c:strCache>
            </c:strRef>
          </c:cat>
          <c:val>
            <c:numRef>
              <c:f>Лист1!$C$2:$C$11</c:f>
              <c:numCache>
                <c:formatCode>General</c:formatCode>
                <c:ptCount val="10"/>
              </c:numCache>
            </c:numRef>
          </c:val>
        </c:ser>
        <c:dLbls>
          <c:showLegendKey val="0"/>
          <c:showVal val="0"/>
          <c:showCatName val="0"/>
          <c:showSerName val="0"/>
          <c:showPercent val="0"/>
          <c:showBubbleSize val="0"/>
        </c:dLbls>
        <c:gapWidth val="75"/>
        <c:axId val="-326862736"/>
        <c:axId val="-326863824"/>
      </c:barChart>
      <c:catAx>
        <c:axId val="-326862736"/>
        <c:scaling>
          <c:orientation val="minMax"/>
        </c:scaling>
        <c:delete val="0"/>
        <c:axPos val="l"/>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326863824"/>
        <c:crosses val="autoZero"/>
        <c:auto val="1"/>
        <c:lblAlgn val="ctr"/>
        <c:lblOffset val="100"/>
        <c:noMultiLvlLbl val="0"/>
      </c:catAx>
      <c:valAx>
        <c:axId val="-326863824"/>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326862736"/>
        <c:crosses val="autoZero"/>
        <c:crossBetween val="between"/>
      </c:valAx>
    </c:plotArea>
    <c:plotVisOnly val="1"/>
    <c:dispBlanksAs val="gap"/>
    <c:showDLblsOverMax val="0"/>
  </c:chart>
  <c:spPr>
    <a:ln>
      <a:no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Количество детей-сирот и детей, оставшихся без попечения родителей, выявленных органом опеки и попечительства</c:v>
                </c:pt>
              </c:strCache>
            </c:strRef>
          </c:tx>
          <c:dPt>
            <c:idx val="1"/>
            <c:bubble3D val="0"/>
            <c:spPr>
              <a:solidFill>
                <a:schemeClr val="accent1">
                  <a:lumMod val="20000"/>
                  <a:lumOff val="80000"/>
                </a:schemeClr>
              </a:solidFill>
            </c:spPr>
            <c:extLst xmlns:c16r2="http://schemas.microsoft.com/office/drawing/2015/06/chart">
              <c:ext xmlns:c16="http://schemas.microsoft.com/office/drawing/2014/chart" uri="{C3380CC4-5D6E-409C-BE32-E72D297353CC}">
                <c16:uniqueId val="{00000001-95EF-42F9-8AAD-FCBB674B14E8}"/>
              </c:ext>
            </c:extLst>
          </c:dPt>
          <c:dLbls>
            <c:dLbl>
              <c:idx val="0"/>
              <c:layout>
                <c:manualLayout>
                  <c:x val="-0.20855143936727177"/>
                  <c:y val="-0.13700560025035616"/>
                </c:manualLayout>
              </c:layout>
              <c:tx>
                <c:rich>
                  <a:bodyPr/>
                  <a:lstStyle/>
                  <a:p>
                    <a:pPr>
                      <a:defRPr sz="1100" b="1" i="0">
                        <a:latin typeface="Times New Roman" panose="02020603050405020304" pitchFamily="18" charset="0"/>
                        <a:cs typeface="Times New Roman" panose="02020603050405020304" pitchFamily="18" charset="0"/>
                      </a:defRPr>
                    </a:pPr>
                    <a:r>
                      <a:rPr lang="ru-RU" sz="1100" b="1" i="0"/>
                      <a:t>2021 год - </a:t>
                    </a:r>
                  </a:p>
                  <a:p>
                    <a:pPr>
                      <a:defRPr sz="1100" b="1" i="0">
                        <a:latin typeface="Times New Roman" panose="02020603050405020304" pitchFamily="18" charset="0"/>
                        <a:cs typeface="Times New Roman" panose="02020603050405020304" pitchFamily="18" charset="0"/>
                      </a:defRPr>
                    </a:pPr>
                    <a:r>
                      <a:rPr lang="ru-RU" sz="1100" b="1" i="0"/>
                      <a:t>19 детей</a:t>
                    </a:r>
                    <a:endParaRPr lang="ru-RU" b="1"/>
                  </a:p>
                </c:rich>
              </c:tx>
              <c:spPr>
                <a:noFill/>
                <a:ln>
                  <a:noFill/>
                </a:ln>
                <a:effectLst/>
              </c:spPr>
              <c:showLegendKey val="0"/>
              <c:showVal val="1"/>
              <c:showCatName val="1"/>
              <c:showSerName val="0"/>
              <c:showPercent val="0"/>
              <c:showBubbleSize val="0"/>
              <c:extLst>
                <c:ext xmlns:c15="http://schemas.microsoft.com/office/drawing/2012/chart" uri="{CE6537A1-D6FC-4f65-9D91-7224C49458BB}"/>
              </c:extLst>
            </c:dLbl>
            <c:dLbl>
              <c:idx val="1"/>
              <c:layout>
                <c:manualLayout>
                  <c:x val="0.22170638276977891"/>
                  <c:y val="2.0360643921463181E-2"/>
                </c:manualLayout>
              </c:layout>
              <c:tx>
                <c:rich>
                  <a:bodyPr/>
                  <a:lstStyle/>
                  <a:p>
                    <a:pPr>
                      <a:defRPr sz="1100" b="1" i="0">
                        <a:latin typeface="Times New Roman" panose="02020603050405020304" pitchFamily="18" charset="0"/>
                        <a:cs typeface="Times New Roman" panose="02020603050405020304" pitchFamily="18" charset="0"/>
                      </a:defRPr>
                    </a:pPr>
                    <a:r>
                      <a:rPr lang="ru-RU" sz="1100" b="1" i="0"/>
                      <a:t>2022 год- </a:t>
                    </a:r>
                  </a:p>
                  <a:p>
                    <a:pPr>
                      <a:defRPr sz="1100" b="1" i="0">
                        <a:latin typeface="Times New Roman" panose="02020603050405020304" pitchFamily="18" charset="0"/>
                        <a:cs typeface="Times New Roman" panose="02020603050405020304" pitchFamily="18" charset="0"/>
                      </a:defRPr>
                    </a:pPr>
                    <a:r>
                      <a:rPr lang="ru-RU" sz="1100" b="1" i="0"/>
                      <a:t>16 детей</a:t>
                    </a:r>
                    <a:endParaRPr lang="ru-RU" b="1"/>
                  </a:p>
                </c:rich>
              </c:tx>
              <c:spPr>
                <a:noFill/>
                <a:ln>
                  <a:noFill/>
                </a:ln>
                <a:effectLst/>
              </c:sp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95EF-42F9-8AAD-FCBB674B14E8}"/>
                </c:ext>
                <c:ext xmlns:c15="http://schemas.microsoft.com/office/drawing/2012/chart" uri="{CE6537A1-D6FC-4f65-9D91-7224C49458BB}"/>
              </c:extLst>
            </c:dLbl>
            <c:spPr>
              <a:noFill/>
              <a:ln>
                <a:noFill/>
              </a:ln>
              <a:effectLst/>
            </c:spPr>
            <c:txPr>
              <a:bodyPr/>
              <a:lstStyle/>
              <a:p>
                <a:pPr>
                  <a:defRPr sz="1100" b="0" i="0">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2021 год</c:v>
                </c:pt>
                <c:pt idx="1">
                  <c:v>2022 год</c:v>
                </c:pt>
              </c:strCache>
            </c:strRef>
          </c:cat>
          <c:val>
            <c:numRef>
              <c:f>Лист1!$B$2:$B$3</c:f>
              <c:numCache>
                <c:formatCode>General</c:formatCode>
                <c:ptCount val="2"/>
                <c:pt idx="0">
                  <c:v>19</c:v>
                </c:pt>
                <c:pt idx="1">
                  <c:v>16</c:v>
                </c:pt>
              </c:numCache>
            </c:numRef>
          </c:val>
          <c:extLst xmlns:c16r2="http://schemas.microsoft.com/office/drawing/2015/06/chart">
            <c:ext xmlns:c16="http://schemas.microsoft.com/office/drawing/2014/chart" uri="{C3380CC4-5D6E-409C-BE32-E72D297353CC}">
              <c16:uniqueId val="{00000003-95EF-42F9-8AAD-FCBB674B14E8}"/>
            </c:ext>
          </c:extLst>
        </c:ser>
        <c:dLbls>
          <c:showLegendKey val="0"/>
          <c:showVal val="1"/>
          <c:showCatName val="1"/>
          <c:showSerName val="0"/>
          <c:showPercent val="0"/>
          <c:showBubbleSize val="0"/>
          <c:showLeaderLines val="1"/>
        </c:dLbls>
      </c:pie3DChart>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ru-RU" sz="1200" b="0">
                <a:solidFill>
                  <a:sysClr val="windowText" lastClr="000000"/>
                </a:solidFill>
                <a:latin typeface="Times New Roman" panose="02020603050405020304" pitchFamily="18" charset="0"/>
                <a:cs typeface="Times New Roman" panose="02020603050405020304" pitchFamily="18" charset="0"/>
              </a:rPr>
              <a:t>Показатели уровня жизни</a:t>
            </a:r>
            <a:r>
              <a:rPr lang="ru-RU" sz="1200" b="0" baseline="0">
                <a:solidFill>
                  <a:sysClr val="windowText" lastClr="000000"/>
                </a:solidFill>
                <a:latin typeface="Times New Roman" panose="02020603050405020304" pitchFamily="18" charset="0"/>
                <a:cs typeface="Times New Roman" panose="02020603050405020304" pitchFamily="18" charset="0"/>
              </a:rPr>
              <a:t> населения, руб.</a:t>
            </a:r>
            <a:endParaRPr lang="ru-RU"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8074604773240552"/>
          <c:y val="0"/>
        </c:manualLayout>
      </c:layout>
      <c:overlay val="0"/>
      <c:spPr>
        <a:noFill/>
        <a:ln w="25370">
          <a:noFill/>
        </a:ln>
      </c:spPr>
    </c:title>
    <c:autoTitleDeleted val="0"/>
    <c:plotArea>
      <c:layout/>
      <c:barChart>
        <c:barDir val="col"/>
        <c:grouping val="clustered"/>
        <c:varyColors val="0"/>
        <c:ser>
          <c:idx val="0"/>
          <c:order val="0"/>
          <c:tx>
            <c:strRef>
              <c:f>Лист1!$B$1</c:f>
              <c:strCache>
                <c:ptCount val="1"/>
                <c:pt idx="0">
                  <c:v>Среднемесячная зарплата</c:v>
                </c:pt>
              </c:strCache>
            </c:strRef>
          </c:tx>
          <c:spPr>
            <a:solidFill>
              <a:srgbClr val="0070C0"/>
            </a:solidFill>
            <a:ln>
              <a:noFill/>
            </a:ln>
            <a:effectLst>
              <a:outerShdw blurRad="40000" dist="23000" dir="5400000" rotWithShape="0">
                <a:srgbClr val="000000">
                  <a:alpha val="35000"/>
                </a:srgbClr>
              </a:outerShdw>
            </a:effectLst>
            <a:scene3d>
              <a:camera prst="orthographicFront"/>
              <a:lightRig rig="threePt" dir="t"/>
            </a:scene3d>
          </c:spPr>
          <c:invertIfNegative val="0"/>
          <c:dLbls>
            <c:spPr>
              <a:noFill/>
              <a:ln w="2537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0.0</c:formatCode>
                <c:ptCount val="5"/>
                <c:pt idx="0">
                  <c:v>78044.2</c:v>
                </c:pt>
                <c:pt idx="1">
                  <c:v>84653</c:v>
                </c:pt>
                <c:pt idx="2">
                  <c:v>89443.9</c:v>
                </c:pt>
                <c:pt idx="3">
                  <c:v>94332</c:v>
                </c:pt>
                <c:pt idx="4">
                  <c:v>98105</c:v>
                </c:pt>
              </c:numCache>
            </c:numRef>
          </c:val>
          <c:extLst xmlns:c16r2="http://schemas.microsoft.com/office/drawing/2015/06/chart">
            <c:ext xmlns:c16="http://schemas.microsoft.com/office/drawing/2014/chart" uri="{C3380CC4-5D6E-409C-BE32-E72D297353CC}">
              <c16:uniqueId val="{00000000-6CDF-42C4-A913-C1BD7C8DD2C8}"/>
            </c:ext>
          </c:extLst>
        </c:ser>
        <c:ser>
          <c:idx val="1"/>
          <c:order val="1"/>
          <c:tx>
            <c:strRef>
              <c:f>Лист1!$C$1</c:f>
              <c:strCache>
                <c:ptCount val="1"/>
                <c:pt idx="0">
                  <c:v>Среднемесячный размер пенсии</c:v>
                </c:pt>
              </c:strCache>
            </c:strRef>
          </c:tx>
          <c:spPr>
            <a:solidFill>
              <a:srgbClr val="D27D00"/>
            </a:solidFill>
            <a:ln>
              <a:noFill/>
            </a:ln>
            <a:effectLst>
              <a:outerShdw blurRad="40000" dist="23000" dir="5400000" rotWithShape="0">
                <a:srgbClr val="000000">
                  <a:alpha val="35000"/>
                </a:srgbClr>
              </a:outerShdw>
            </a:effectLst>
            <a:scene3d>
              <a:camera prst="orthographicFront"/>
              <a:lightRig rig="threePt" dir="t"/>
            </a:scene3d>
          </c:spPr>
          <c:invertIfNegative val="0"/>
          <c:dLbls>
            <c:dLbl>
              <c:idx val="0"/>
              <c:layout>
                <c:manualLayout>
                  <c:x val="-3.875968992248062E-3"/>
                  <c:y val="7.797270955165620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CDF-42C4-A913-C1BD7C8DD2C8}"/>
                </c:ext>
                <c:ext xmlns:c15="http://schemas.microsoft.com/office/drawing/2012/chart" uri="{CE6537A1-D6FC-4f65-9D91-7224C49458BB}"/>
              </c:extLst>
            </c:dLbl>
            <c:dLbl>
              <c:idx val="1"/>
              <c:layout>
                <c:manualLayout>
                  <c:x val="-5.8139534883721285E-3"/>
                  <c:y val="3.898635477582845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CDF-42C4-A913-C1BD7C8DD2C8}"/>
                </c:ext>
                <c:ext xmlns:c15="http://schemas.microsoft.com/office/drawing/2012/chart" uri="{CE6537A1-D6FC-4f65-9D91-7224C49458BB}"/>
              </c:extLst>
            </c:dLbl>
            <c:dLbl>
              <c:idx val="2"/>
              <c:layout>
                <c:manualLayout>
                  <c:x val="-5.8139534883720929E-3"/>
                  <c:y val="7.7972709551656916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CDF-42C4-A913-C1BD7C8DD2C8}"/>
                </c:ext>
                <c:ext xmlns:c15="http://schemas.microsoft.com/office/drawing/2012/chart" uri="{CE6537A1-D6FC-4f65-9D91-7224C49458BB}"/>
              </c:extLst>
            </c:dLbl>
            <c:dLbl>
              <c:idx val="3"/>
              <c:layout>
                <c:manualLayout>
                  <c:x val="-3.875968992248062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CDF-42C4-A913-C1BD7C8DD2C8}"/>
                </c:ext>
                <c:ext xmlns:c15="http://schemas.microsoft.com/office/drawing/2012/chart" uri="{CE6537A1-D6FC-4f65-9D91-7224C49458BB}"/>
              </c:extLst>
            </c:dLbl>
            <c:dLbl>
              <c:idx val="4"/>
              <c:layout>
                <c:manualLayout>
                  <c:x val="-5.8139534883722352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CDF-42C4-A913-C1BD7C8DD2C8}"/>
                </c:ext>
                <c:ext xmlns:c15="http://schemas.microsoft.com/office/drawing/2012/chart" uri="{CE6537A1-D6FC-4f65-9D91-7224C49458BB}"/>
              </c:extLst>
            </c:dLbl>
            <c:numFmt formatCode="#,##0.0" sourceLinked="0"/>
            <c:spPr>
              <a:noFill/>
              <a:ln w="25370">
                <a:noFill/>
              </a:ln>
            </c:spPr>
            <c:txPr>
              <a:bodyPr rot="-540000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#,##0.00</c:formatCode>
                <c:ptCount val="5"/>
                <c:pt idx="0">
                  <c:v>21125.5</c:v>
                </c:pt>
                <c:pt idx="1">
                  <c:v>21769.7</c:v>
                </c:pt>
                <c:pt idx="2">
                  <c:v>22878.2</c:v>
                </c:pt>
                <c:pt idx="3">
                  <c:v>24464</c:v>
                </c:pt>
                <c:pt idx="4">
                  <c:v>27691.9</c:v>
                </c:pt>
              </c:numCache>
            </c:numRef>
          </c:val>
          <c:extLst xmlns:c16r2="http://schemas.microsoft.com/office/drawing/2015/06/chart">
            <c:ext xmlns:c16="http://schemas.microsoft.com/office/drawing/2014/chart" uri="{C3380CC4-5D6E-409C-BE32-E72D297353CC}">
              <c16:uniqueId val="{00000006-6CDF-42C4-A913-C1BD7C8DD2C8}"/>
            </c:ext>
          </c:extLst>
        </c:ser>
        <c:ser>
          <c:idx val="2"/>
          <c:order val="2"/>
          <c:tx>
            <c:strRef>
              <c:f>Лист1!$D$1</c:f>
              <c:strCache>
                <c:ptCount val="1"/>
                <c:pt idx="0">
                  <c:v>Среднедушевой доход</c:v>
                </c:pt>
              </c:strCache>
            </c:strRef>
          </c:tx>
          <c:spPr>
            <a:solidFill>
              <a:srgbClr val="008000"/>
            </a:solidFill>
            <a:ln>
              <a:noFill/>
            </a:ln>
            <a:effectLst>
              <a:outerShdw blurRad="40000" dist="23000" dir="5400000" rotWithShape="0">
                <a:srgbClr val="000000">
                  <a:alpha val="35000"/>
                </a:srgbClr>
              </a:outerShdw>
            </a:effectLst>
            <a:scene3d>
              <a:camera prst="orthographicFront"/>
              <a:lightRig rig="threePt" dir="t"/>
            </a:scene3d>
          </c:spPr>
          <c:invertIfNegative val="0"/>
          <c:dLbls>
            <c:dLbl>
              <c:idx val="0"/>
              <c:layout>
                <c:manualLayout>
                  <c:x val="-5.8139534883720756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CDF-42C4-A913-C1BD7C8DD2C8}"/>
                </c:ext>
                <c:ext xmlns:c15="http://schemas.microsoft.com/office/drawing/2012/chart" uri="{CE6537A1-D6FC-4f65-9D91-7224C49458BB}"/>
              </c:extLst>
            </c:dLbl>
            <c:dLbl>
              <c:idx val="1"/>
              <c:layout>
                <c:manualLayout>
                  <c:x val="-1.9379844961241021E-3"/>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CDF-42C4-A913-C1BD7C8DD2C8}"/>
                </c:ext>
                <c:ext xmlns:c15="http://schemas.microsoft.com/office/drawing/2012/chart" uri="{CE6537A1-D6FC-4f65-9D91-7224C49458BB}"/>
              </c:extLst>
            </c:dLbl>
            <c:dLbl>
              <c:idx val="2"/>
              <c:layout>
                <c:manualLayout>
                  <c:x val="0"/>
                  <c:y val="-1.169590643274853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CDF-42C4-A913-C1BD7C8DD2C8}"/>
                </c:ext>
                <c:ext xmlns:c15="http://schemas.microsoft.com/office/drawing/2012/chart" uri="{CE6537A1-D6FC-4f65-9D91-7224C49458BB}"/>
              </c:extLst>
            </c:dLbl>
            <c:dLbl>
              <c:idx val="3"/>
              <c:layout>
                <c:manualLayout>
                  <c:x val="1.4211722129882782E-16"/>
                  <c:y val="-1.16959064327486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CDF-42C4-A913-C1BD7C8DD2C8}"/>
                </c:ext>
                <c:ext xmlns:c15="http://schemas.microsoft.com/office/drawing/2012/chart" uri="{CE6537A1-D6FC-4f65-9D91-7224C49458BB}"/>
              </c:extLst>
            </c:dLbl>
            <c:dLbl>
              <c:idx val="4"/>
              <c:layout>
                <c:manualLayout>
                  <c:x val="-1.4211722129882782E-16"/>
                  <c:y val="-1.559454191033145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CDF-42C4-A913-C1BD7C8DD2C8}"/>
                </c:ext>
                <c:ext xmlns:c15="http://schemas.microsoft.com/office/drawing/2012/chart" uri="{CE6537A1-D6FC-4f65-9D91-7224C49458BB}"/>
              </c:extLst>
            </c:dLbl>
            <c:numFmt formatCode="#,##0.0" sourceLinked="0"/>
            <c:spPr>
              <a:noFill/>
              <a:ln w="2537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#,##0.00</c:formatCode>
                <c:ptCount val="5"/>
                <c:pt idx="0">
                  <c:v>49289.4</c:v>
                </c:pt>
                <c:pt idx="1">
                  <c:v>50275.199999999997</c:v>
                </c:pt>
                <c:pt idx="2">
                  <c:v>54336</c:v>
                </c:pt>
                <c:pt idx="3">
                  <c:v>57161.5</c:v>
                </c:pt>
                <c:pt idx="4">
                  <c:v>60294.8</c:v>
                </c:pt>
              </c:numCache>
            </c:numRef>
          </c:val>
          <c:extLst xmlns:c16r2="http://schemas.microsoft.com/office/drawing/2015/06/chart">
            <c:ext xmlns:c16="http://schemas.microsoft.com/office/drawing/2014/chart" uri="{C3380CC4-5D6E-409C-BE32-E72D297353CC}">
              <c16:uniqueId val="{0000000C-6CDF-42C4-A913-C1BD7C8DD2C8}"/>
            </c:ext>
          </c:extLst>
        </c:ser>
        <c:dLbls>
          <c:showLegendKey val="0"/>
          <c:showVal val="0"/>
          <c:showCatName val="0"/>
          <c:showSerName val="0"/>
          <c:showPercent val="0"/>
          <c:showBubbleSize val="0"/>
        </c:dLbls>
        <c:gapWidth val="25"/>
        <c:axId val="-389236208"/>
        <c:axId val="-389251440"/>
      </c:barChart>
      <c:catAx>
        <c:axId val="-389236208"/>
        <c:scaling>
          <c:orientation val="minMax"/>
        </c:scaling>
        <c:delete val="0"/>
        <c:axPos val="b"/>
        <c:numFmt formatCode="General" sourceLinked="1"/>
        <c:majorTickMark val="none"/>
        <c:minorTickMark val="none"/>
        <c:tickLblPos val="nextTo"/>
        <c:spPr>
          <a:noFill/>
          <a:ln w="1268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89251440"/>
        <c:crosses val="autoZero"/>
        <c:auto val="1"/>
        <c:lblAlgn val="ctr"/>
        <c:lblOffset val="100"/>
        <c:noMultiLvlLbl val="0"/>
      </c:catAx>
      <c:valAx>
        <c:axId val="-389251440"/>
        <c:scaling>
          <c:orientation val="minMax"/>
        </c:scaling>
        <c:delete val="1"/>
        <c:axPos val="l"/>
        <c:numFmt formatCode="0.0" sourceLinked="1"/>
        <c:majorTickMark val="out"/>
        <c:minorTickMark val="none"/>
        <c:tickLblPos val="nextTo"/>
        <c:crossAx val="-389236208"/>
        <c:crosses val="autoZero"/>
        <c:crossBetween val="between"/>
      </c:valAx>
      <c:spPr>
        <a:noFill/>
        <a:ln w="25370">
          <a:noFill/>
        </a:ln>
      </c:spPr>
    </c:plotArea>
    <c:legend>
      <c:legendPos val="b"/>
      <c:overlay val="0"/>
      <c:spPr>
        <a:noFill/>
        <a:ln w="25370">
          <a:noFill/>
        </a:ln>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Выявлено</c:v>
                </c:pt>
              </c:strCache>
            </c:strRef>
          </c:tx>
          <c:invertIfNegative val="0"/>
          <c:cat>
            <c:strRef>
              <c:f>Лист1!$A$2:$A$3</c:f>
              <c:strCache>
                <c:ptCount val="2"/>
                <c:pt idx="0">
                  <c:v>2021 год</c:v>
                </c:pt>
                <c:pt idx="1">
                  <c:v>2022 год</c:v>
                </c:pt>
              </c:strCache>
            </c:strRef>
          </c:cat>
          <c:val>
            <c:numRef>
              <c:f>Лист1!$B$2:$B$3</c:f>
              <c:numCache>
                <c:formatCode>General</c:formatCode>
                <c:ptCount val="2"/>
                <c:pt idx="0">
                  <c:v>19</c:v>
                </c:pt>
                <c:pt idx="1">
                  <c:v>16</c:v>
                </c:pt>
              </c:numCache>
            </c:numRef>
          </c:val>
          <c:extLst xmlns:c16r2="http://schemas.microsoft.com/office/drawing/2015/06/chart">
            <c:ext xmlns:c16="http://schemas.microsoft.com/office/drawing/2014/chart" uri="{C3380CC4-5D6E-409C-BE32-E72D297353CC}">
              <c16:uniqueId val="{00000000-4632-4480-B629-8CCDA814B330}"/>
            </c:ext>
          </c:extLst>
        </c:ser>
        <c:ser>
          <c:idx val="1"/>
          <c:order val="1"/>
          <c:tx>
            <c:strRef>
              <c:f>Лист1!$C$1</c:f>
              <c:strCache>
                <c:ptCount val="1"/>
                <c:pt idx="0">
                  <c:v>сироты</c:v>
                </c:pt>
              </c:strCache>
            </c:strRef>
          </c:tx>
          <c:invertIfNegative val="0"/>
          <c:cat>
            <c:strRef>
              <c:f>Лист1!$A$2:$A$3</c:f>
              <c:strCache>
                <c:ptCount val="2"/>
                <c:pt idx="0">
                  <c:v>2021 год</c:v>
                </c:pt>
                <c:pt idx="1">
                  <c:v>2022 год</c:v>
                </c:pt>
              </c:strCache>
            </c:strRef>
          </c:cat>
          <c:val>
            <c:numRef>
              <c:f>Лист1!$C$2:$C$3</c:f>
              <c:numCache>
                <c:formatCode>General</c:formatCode>
                <c:ptCount val="2"/>
                <c:pt idx="0">
                  <c:v>6</c:v>
                </c:pt>
                <c:pt idx="1">
                  <c:v>3</c:v>
                </c:pt>
              </c:numCache>
            </c:numRef>
          </c:val>
          <c:extLst xmlns:c16r2="http://schemas.microsoft.com/office/drawing/2015/06/chart">
            <c:ext xmlns:c16="http://schemas.microsoft.com/office/drawing/2014/chart" uri="{C3380CC4-5D6E-409C-BE32-E72D297353CC}">
              <c16:uniqueId val="{00000001-4632-4480-B629-8CCDA814B330}"/>
            </c:ext>
          </c:extLst>
        </c:ser>
        <c:ser>
          <c:idx val="2"/>
          <c:order val="2"/>
          <c:tx>
            <c:strRef>
              <c:f>Лист1!$D$1</c:f>
              <c:strCache>
                <c:ptCount val="1"/>
                <c:pt idx="0">
                  <c:v>социальные сироты</c:v>
                </c:pt>
              </c:strCache>
            </c:strRef>
          </c:tx>
          <c:invertIfNegative val="0"/>
          <c:cat>
            <c:strRef>
              <c:f>Лист1!$A$2:$A$3</c:f>
              <c:strCache>
                <c:ptCount val="2"/>
                <c:pt idx="0">
                  <c:v>2021 год</c:v>
                </c:pt>
                <c:pt idx="1">
                  <c:v>2022 год</c:v>
                </c:pt>
              </c:strCache>
            </c:strRef>
          </c:cat>
          <c:val>
            <c:numRef>
              <c:f>Лист1!$D$2:$D$3</c:f>
              <c:numCache>
                <c:formatCode>General</c:formatCode>
                <c:ptCount val="2"/>
                <c:pt idx="0">
                  <c:v>13</c:v>
                </c:pt>
                <c:pt idx="1">
                  <c:v>13</c:v>
                </c:pt>
              </c:numCache>
            </c:numRef>
          </c:val>
          <c:extLst xmlns:c16r2="http://schemas.microsoft.com/office/drawing/2015/06/chart">
            <c:ext xmlns:c16="http://schemas.microsoft.com/office/drawing/2014/chart" uri="{C3380CC4-5D6E-409C-BE32-E72D297353CC}">
              <c16:uniqueId val="{00000002-4632-4480-B629-8CCDA814B330}"/>
            </c:ext>
          </c:extLst>
        </c:ser>
        <c:ser>
          <c:idx val="3"/>
          <c:order val="3"/>
          <c:tx>
            <c:strRef>
              <c:f>Лист1!$E$1</c:f>
              <c:strCache>
                <c:ptCount val="1"/>
                <c:pt idx="0">
                  <c:v>в том числе по причинам лишения (ограничения) в родительских правах</c:v>
                </c:pt>
              </c:strCache>
            </c:strRef>
          </c:tx>
          <c:invertIfNegative val="0"/>
          <c:cat>
            <c:strRef>
              <c:f>Лист1!$A$2:$A$3</c:f>
              <c:strCache>
                <c:ptCount val="2"/>
                <c:pt idx="0">
                  <c:v>2021 год</c:v>
                </c:pt>
                <c:pt idx="1">
                  <c:v>2022 год</c:v>
                </c:pt>
              </c:strCache>
            </c:strRef>
          </c:cat>
          <c:val>
            <c:numRef>
              <c:f>Лист1!$E$2:$E$3</c:f>
              <c:numCache>
                <c:formatCode>General</c:formatCode>
                <c:ptCount val="2"/>
                <c:pt idx="0">
                  <c:v>5</c:v>
                </c:pt>
                <c:pt idx="1">
                  <c:v>5</c:v>
                </c:pt>
              </c:numCache>
            </c:numRef>
          </c:val>
          <c:extLst xmlns:c16r2="http://schemas.microsoft.com/office/drawing/2015/06/chart">
            <c:ext xmlns:c16="http://schemas.microsoft.com/office/drawing/2014/chart" uri="{C3380CC4-5D6E-409C-BE32-E72D297353CC}">
              <c16:uniqueId val="{00000003-4632-4480-B629-8CCDA814B330}"/>
            </c:ext>
          </c:extLst>
        </c:ser>
        <c:dLbls>
          <c:showLegendKey val="0"/>
          <c:showVal val="0"/>
          <c:showCatName val="0"/>
          <c:showSerName val="0"/>
          <c:showPercent val="0"/>
          <c:showBubbleSize val="0"/>
        </c:dLbls>
        <c:gapWidth val="150"/>
        <c:axId val="-326859472"/>
        <c:axId val="-326863280"/>
      </c:barChart>
      <c:catAx>
        <c:axId val="-326859472"/>
        <c:scaling>
          <c:orientation val="minMax"/>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26863280"/>
        <c:crosses val="autoZero"/>
        <c:auto val="1"/>
        <c:lblAlgn val="ctr"/>
        <c:lblOffset val="100"/>
        <c:noMultiLvlLbl val="0"/>
      </c:catAx>
      <c:valAx>
        <c:axId val="-326863280"/>
        <c:scaling>
          <c:orientation val="minMax"/>
        </c:scaling>
        <c:delete val="0"/>
        <c:axPos val="b"/>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26859472"/>
        <c:crosses val="autoZero"/>
        <c:crossBetween val="between"/>
      </c:valAx>
    </c:plotArea>
    <c:legend>
      <c:legendPos val="r"/>
      <c:layout>
        <c:manualLayout>
          <c:xMode val="edge"/>
          <c:yMode val="edge"/>
          <c:x val="0.6960775736366287"/>
          <c:y val="6.5127251389439714E-2"/>
          <c:w val="0.29003353747448235"/>
          <c:h val="0.93487274861056024"/>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8561095628116"/>
          <c:y val="0.10935856992639327"/>
          <c:w val="0.41344756944021865"/>
          <c:h val="0.67042751235042974"/>
        </c:manualLayout>
      </c:layout>
      <c:doughnutChart>
        <c:varyColors val="1"/>
        <c:ser>
          <c:idx val="0"/>
          <c:order val="0"/>
          <c:tx>
            <c:strRef>
              <c:f>Лист1!$B$1</c:f>
              <c:strCache>
                <c:ptCount val="1"/>
                <c:pt idx="0">
                  <c:v>исполнение</c:v>
                </c:pt>
              </c:strCache>
            </c:strRef>
          </c:tx>
          <c:explosion val="14"/>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6.6722109600393598E-2"/>
                  <c:y val="-0.14863062717598058"/>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7.5745204461182991E-2"/>
                  <c:y val="-5.1293818601525515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7.7351820349368119E-2"/>
                  <c:y val="1.0537251269045169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8.5233894566376117E-2"/>
                  <c:y val="5.151163149780625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Социальная сфера - 7 муниципальных программ</c:v>
                </c:pt>
                <c:pt idx="1">
                  <c:v>Жилищно-коммунальная сфера - 2 муниципальные программы</c:v>
                </c:pt>
                <c:pt idx="2">
                  <c:v>Развитие отраслей экономики - 7 муниципальных программ</c:v>
                </c:pt>
                <c:pt idx="3">
                  <c:v>Иные направления - 4 муниципальные программы</c:v>
                </c:pt>
              </c:strCache>
            </c:strRef>
          </c:cat>
          <c:val>
            <c:numRef>
              <c:f>Лист1!$B$2:$B$5</c:f>
              <c:numCache>
                <c:formatCode>#\ ##0.0</c:formatCode>
                <c:ptCount val="4"/>
                <c:pt idx="0">
                  <c:v>8810.2999999999993</c:v>
                </c:pt>
                <c:pt idx="1">
                  <c:v>1140.8</c:v>
                </c:pt>
                <c:pt idx="2">
                  <c:v>1447.4</c:v>
                </c:pt>
                <c:pt idx="3">
                  <c:v>942.7</c:v>
                </c:pt>
              </c:numCache>
            </c:numRef>
          </c:val>
          <c:extLst xmlns:c16r2="http://schemas.microsoft.com/office/drawing/2015/06/chart">
            <c:ext xmlns:c16="http://schemas.microsoft.com/office/drawing/2014/chart" uri="{C3380CC4-5D6E-409C-BE32-E72D297353CC}">
              <c16:uniqueId val="{00000004-2956-4590-905F-5ACB751D30F7}"/>
            </c:ext>
          </c:extLst>
        </c:ser>
        <c:dLbls>
          <c:showLegendKey val="0"/>
          <c:showVal val="0"/>
          <c:showCatName val="0"/>
          <c:showSerName val="0"/>
          <c:showPercent val="0"/>
          <c:showBubbleSize val="0"/>
          <c:showLeaderLines val="0"/>
        </c:dLbls>
        <c:firstSliceAng val="158"/>
        <c:holeSize val="41"/>
      </c:doughnutChart>
      <c:spPr>
        <a:noFill/>
        <a:ln>
          <a:noFill/>
        </a:ln>
        <a:effectLst/>
      </c:spPr>
    </c:plotArea>
    <c:legend>
      <c:legendPos val="b"/>
      <c:layout>
        <c:manualLayout>
          <c:xMode val="edge"/>
          <c:yMode val="edge"/>
          <c:x val="2.7886266921426168E-2"/>
          <c:y val="0.75650806807043858"/>
          <c:w val="0.95392487840101903"/>
          <c:h val="0.241710450750618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Протяженность городских сетей водоснабжения, км</a:t>
            </a:r>
          </a:p>
        </c:rich>
      </c:tx>
      <c:overlay val="0"/>
    </c:title>
    <c:autoTitleDeleted val="0"/>
    <c:plotArea>
      <c:layout/>
      <c:barChart>
        <c:barDir val="col"/>
        <c:grouping val="clustered"/>
        <c:varyColors val="0"/>
        <c:ser>
          <c:idx val="0"/>
          <c:order val="0"/>
          <c:invertIfNegative val="0"/>
          <c:dLbls>
            <c:dLbl>
              <c:idx val="0"/>
              <c:layout>
                <c:manualLayout>
                  <c:x val="1.2738017620408933E-2"/>
                  <c:y val="-3.1280985710119146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248088360237893E-3"/>
                  <c:y val="-1.727115716753022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Лист1!$W$7:$AA$7</c:f>
              <c:strCache>
                <c:ptCount val="5"/>
                <c:pt idx="0">
                  <c:v>2018 год</c:v>
                </c:pt>
                <c:pt idx="1">
                  <c:v>2019 год</c:v>
                </c:pt>
                <c:pt idx="2">
                  <c:v>2020 год</c:v>
                </c:pt>
                <c:pt idx="3">
                  <c:v>2021 год</c:v>
                </c:pt>
                <c:pt idx="4">
                  <c:v>2022 год</c:v>
                </c:pt>
              </c:strCache>
            </c:strRef>
          </c:cat>
          <c:val>
            <c:numRef>
              <c:f>Лист1!$W$8:$AA$8</c:f>
              <c:numCache>
                <c:formatCode>General</c:formatCode>
                <c:ptCount val="5"/>
                <c:pt idx="0">
                  <c:v>148</c:v>
                </c:pt>
                <c:pt idx="1">
                  <c:v>170</c:v>
                </c:pt>
                <c:pt idx="2">
                  <c:v>186</c:v>
                </c:pt>
                <c:pt idx="3">
                  <c:v>190.5</c:v>
                </c:pt>
                <c:pt idx="4">
                  <c:v>195.7</c:v>
                </c:pt>
              </c:numCache>
            </c:numRef>
          </c:val>
          <c:extLst xmlns:c16r2="http://schemas.microsoft.com/office/drawing/2015/06/chart">
            <c:ext xmlns:c16="http://schemas.microsoft.com/office/drawing/2014/chart" uri="{C3380CC4-5D6E-409C-BE32-E72D297353CC}">
              <c16:uniqueId val="{00000000-D087-4FAF-96F2-8E945811D6A5}"/>
            </c:ext>
          </c:extLst>
        </c:ser>
        <c:dLbls>
          <c:showLegendKey val="0"/>
          <c:showVal val="0"/>
          <c:showCatName val="0"/>
          <c:showSerName val="0"/>
          <c:showPercent val="0"/>
          <c:showBubbleSize val="0"/>
        </c:dLbls>
        <c:gapWidth val="150"/>
        <c:axId val="-389245456"/>
        <c:axId val="-389250896"/>
      </c:barChart>
      <c:catAx>
        <c:axId val="-389245456"/>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89250896"/>
        <c:crosses val="autoZero"/>
        <c:auto val="1"/>
        <c:lblAlgn val="ctr"/>
        <c:lblOffset val="100"/>
        <c:noMultiLvlLbl val="0"/>
      </c:catAx>
      <c:valAx>
        <c:axId val="-389250896"/>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89245456"/>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Times New Roman" panose="02020603050405020304" pitchFamily="18" charset="0"/>
                <a:cs typeface="Times New Roman" panose="02020603050405020304" pitchFamily="18" charset="0"/>
              </a:defRPr>
            </a:pPr>
            <a:r>
              <a:rPr lang="ru-RU" sz="1100" b="0">
                <a:latin typeface="Times New Roman" panose="02020603050405020304" pitchFamily="18" charset="0"/>
                <a:cs typeface="Times New Roman" panose="02020603050405020304" pitchFamily="18" charset="0"/>
              </a:rPr>
              <a:t>Обеспеченность жилищного фонда центральным отоплением,</a:t>
            </a:r>
            <a:r>
              <a:rPr lang="ru-RU" sz="1100" b="0" baseline="0">
                <a:latin typeface="Times New Roman" panose="02020603050405020304" pitchFamily="18" charset="0"/>
                <a:cs typeface="Times New Roman" panose="02020603050405020304" pitchFamily="18" charset="0"/>
              </a:rPr>
              <a:t> %</a:t>
            </a:r>
            <a:endParaRPr lang="ru-RU" sz="1100" b="0">
              <a:latin typeface="Times New Roman" panose="02020603050405020304" pitchFamily="18" charset="0"/>
              <a:cs typeface="Times New Roman" panose="02020603050405020304" pitchFamily="18" charset="0"/>
            </a:endParaRPr>
          </a:p>
        </c:rich>
      </c:tx>
      <c:overlay val="0"/>
    </c:title>
    <c:autoTitleDeleted val="0"/>
    <c:view3D>
      <c:rotX val="30"/>
      <c:rotY val="20"/>
      <c:depthPercent val="14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6666666666666666E-2"/>
                  <c:y val="-1.571091908876669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444444444444445E-2"/>
                  <c:y val="-5.2367937956776245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666666666666666E-2"/>
                  <c:y val="-1.571038138703287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4.9271219735867663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6666447944006998E-2"/>
                  <c:y val="-2.834796061931065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Лист1!$B$112:$F$112</c:f>
              <c:strCache>
                <c:ptCount val="5"/>
                <c:pt idx="0">
                  <c:v>2018 год</c:v>
                </c:pt>
                <c:pt idx="1">
                  <c:v>2019 год</c:v>
                </c:pt>
                <c:pt idx="2">
                  <c:v>2020 год</c:v>
                </c:pt>
                <c:pt idx="3">
                  <c:v>2021 год</c:v>
                </c:pt>
                <c:pt idx="4">
                  <c:v>2022 год</c:v>
                </c:pt>
              </c:strCache>
            </c:strRef>
          </c:cat>
          <c:val>
            <c:numRef>
              <c:f>Лист1!$B$113:$F$113</c:f>
              <c:numCache>
                <c:formatCode>General</c:formatCode>
                <c:ptCount val="5"/>
                <c:pt idx="0">
                  <c:v>98</c:v>
                </c:pt>
                <c:pt idx="1">
                  <c:v>98.7</c:v>
                </c:pt>
                <c:pt idx="2">
                  <c:v>99</c:v>
                </c:pt>
                <c:pt idx="3">
                  <c:v>99.2</c:v>
                </c:pt>
                <c:pt idx="4">
                  <c:v>99.4</c:v>
                </c:pt>
              </c:numCache>
            </c:numRef>
          </c:val>
          <c:extLst xmlns:c16r2="http://schemas.microsoft.com/office/drawing/2015/06/chart">
            <c:ext xmlns:c16="http://schemas.microsoft.com/office/drawing/2014/chart" uri="{C3380CC4-5D6E-409C-BE32-E72D297353CC}">
              <c16:uniqueId val="{00000000-EB3F-415C-BDA0-5B89B2CFF073}"/>
            </c:ext>
          </c:extLst>
        </c:ser>
        <c:dLbls>
          <c:showLegendKey val="0"/>
          <c:showVal val="0"/>
          <c:showCatName val="0"/>
          <c:showSerName val="0"/>
          <c:showPercent val="0"/>
          <c:showBubbleSize val="0"/>
        </c:dLbls>
        <c:gapWidth val="150"/>
        <c:shape val="pyramid"/>
        <c:axId val="-389250352"/>
        <c:axId val="-389248176"/>
        <c:axId val="0"/>
      </c:bar3DChart>
      <c:catAx>
        <c:axId val="-389250352"/>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89248176"/>
        <c:crosses val="autoZero"/>
        <c:auto val="1"/>
        <c:lblAlgn val="ctr"/>
        <c:lblOffset val="100"/>
        <c:noMultiLvlLbl val="0"/>
      </c:catAx>
      <c:valAx>
        <c:axId val="-389248176"/>
        <c:scaling>
          <c:orientation val="minMax"/>
        </c:scaling>
        <c:delete val="1"/>
        <c:axPos val="l"/>
        <c:majorGridlines/>
        <c:numFmt formatCode="General" sourceLinked="1"/>
        <c:majorTickMark val="none"/>
        <c:minorTickMark val="none"/>
        <c:tickLblPos val="nextTo"/>
        <c:crossAx val="-389250352"/>
        <c:crosses val="autoZero"/>
        <c:crossBetween val="between"/>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100" b="0"/>
            </a:pPr>
            <a:r>
              <a:rPr lang="ru-RU" sz="1100" b="0">
                <a:latin typeface="Times New Roman" panose="02020603050405020304" pitchFamily="18" charset="0"/>
                <a:cs typeface="Times New Roman" panose="02020603050405020304" pitchFamily="18" charset="0"/>
              </a:rPr>
              <a:t>Потребление электрической энергии, тыс. кВт</a:t>
            </a:r>
          </a:p>
        </c:rich>
      </c:tx>
      <c:layout>
        <c:manualLayout>
          <c:xMode val="edge"/>
          <c:yMode val="edge"/>
          <c:x val="0.2914145253277774"/>
          <c:y val="4.1237617809622137E-2"/>
        </c:manualLayout>
      </c:layout>
      <c:overlay val="0"/>
    </c:title>
    <c:autoTitleDeleted val="0"/>
    <c:plotArea>
      <c:layout/>
      <c:lineChart>
        <c:grouping val="stacked"/>
        <c:varyColors val="0"/>
        <c:ser>
          <c:idx val="0"/>
          <c:order val="0"/>
          <c:dLbls>
            <c:dLbl>
              <c:idx val="0"/>
              <c:layout>
                <c:manualLayout>
                  <c:x val="-2.565818549150832E-2"/>
                  <c:y val="-7.355630242644781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199734831744428E-2"/>
                  <c:y val="5.207314590955801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5658185491508303E-2"/>
                  <c:y val="-6.304825922266957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796367615800659E-2"/>
                  <c:y val="-6.830228082455870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381821242923587E-3"/>
                  <c:y val="-4.203217281511304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Лист1!$A$96:$E$96</c:f>
              <c:strCache>
                <c:ptCount val="5"/>
                <c:pt idx="0">
                  <c:v>2018 год</c:v>
                </c:pt>
                <c:pt idx="1">
                  <c:v>2019 год</c:v>
                </c:pt>
                <c:pt idx="2">
                  <c:v>2020 год</c:v>
                </c:pt>
                <c:pt idx="3">
                  <c:v>2021 год</c:v>
                </c:pt>
                <c:pt idx="4">
                  <c:v>2022 год</c:v>
                </c:pt>
              </c:strCache>
            </c:strRef>
          </c:cat>
          <c:val>
            <c:numRef>
              <c:f>Лист1!$A$97:$E$97</c:f>
              <c:numCache>
                <c:formatCode>General</c:formatCode>
                <c:ptCount val="5"/>
                <c:pt idx="0">
                  <c:v>9762</c:v>
                </c:pt>
                <c:pt idx="1">
                  <c:v>7647.41</c:v>
                </c:pt>
                <c:pt idx="2">
                  <c:v>7427.86</c:v>
                </c:pt>
                <c:pt idx="3">
                  <c:v>6950</c:v>
                </c:pt>
                <c:pt idx="4">
                  <c:v>4282</c:v>
                </c:pt>
              </c:numCache>
            </c:numRef>
          </c:val>
          <c:smooth val="0"/>
          <c:extLst xmlns:c16r2="http://schemas.microsoft.com/office/drawing/2015/06/chart">
            <c:ext xmlns:c16="http://schemas.microsoft.com/office/drawing/2014/chart" uri="{C3380CC4-5D6E-409C-BE32-E72D297353CC}">
              <c16:uniqueId val="{00000000-27F0-4B49-93FA-DC620256E0C2}"/>
            </c:ext>
          </c:extLst>
        </c:ser>
        <c:dLbls>
          <c:showLegendKey val="0"/>
          <c:showVal val="0"/>
          <c:showCatName val="0"/>
          <c:showSerName val="0"/>
          <c:showPercent val="0"/>
          <c:showBubbleSize val="0"/>
        </c:dLbls>
        <c:marker val="1"/>
        <c:smooth val="0"/>
        <c:axId val="-389249264"/>
        <c:axId val="-389249808"/>
      </c:lineChart>
      <c:catAx>
        <c:axId val="-389249264"/>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389249808"/>
        <c:crosses val="autoZero"/>
        <c:auto val="1"/>
        <c:lblAlgn val="ctr"/>
        <c:lblOffset val="100"/>
        <c:noMultiLvlLbl val="0"/>
      </c:catAx>
      <c:valAx>
        <c:axId val="-389249808"/>
        <c:scaling>
          <c:orientation val="minMax"/>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389249264"/>
        <c:crosses val="autoZero"/>
        <c:crossBetween val="between"/>
        <c:majorUnit val="3000"/>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30"/>
      <c:depthPercent val="70"/>
      <c:rAngAx val="1"/>
    </c:view3D>
    <c:floor>
      <c:thickness val="0"/>
    </c:floor>
    <c:sideWall>
      <c:thickness val="0"/>
      <c:spPr>
        <a:noFill/>
        <a:ln>
          <a:noFill/>
        </a:ln>
      </c:spPr>
    </c:sideWall>
    <c:backWall>
      <c:thickness val="0"/>
      <c:spPr>
        <a:noFill/>
        <a:ln>
          <a:noFill/>
        </a:ln>
      </c:spPr>
    </c:backWall>
    <c:plotArea>
      <c:layout>
        <c:manualLayout>
          <c:layoutTarget val="inner"/>
          <c:xMode val="edge"/>
          <c:yMode val="edge"/>
          <c:x val="0.10892552493438321"/>
          <c:y val="3.390809291992028E-2"/>
          <c:w val="0.89107447506561677"/>
          <c:h val="0.8080986751656043"/>
        </c:manualLayout>
      </c:layout>
      <c:bar3DChart>
        <c:barDir val="col"/>
        <c:grouping val="stacked"/>
        <c:varyColors val="0"/>
        <c:ser>
          <c:idx val="0"/>
          <c:order val="0"/>
          <c:tx>
            <c:strRef>
              <c:f>Лист1!$B$1</c:f>
              <c:strCache>
                <c:ptCount val="1"/>
                <c:pt idx="0">
                  <c:v>Ряд 1</c:v>
                </c:pt>
              </c:strCache>
            </c:strRef>
          </c:tx>
          <c:invertIfNegative val="0"/>
          <c:dLbls>
            <c:dLbl>
              <c:idx val="0"/>
              <c:layout>
                <c:manualLayout>
                  <c:x val="6.9444444444444441E-3"/>
                  <c:y val="-0.396825396825396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444444444444441E-3"/>
                  <c:y val="-0.3571428571428571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4441E-3"/>
                  <c:y val="-0.32539682539682541"/>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3148148148148147E-3"/>
                  <c:y val="-0.321428571428571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2592592592592587E-3"/>
                  <c:y val="-0.31649072469194617"/>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9444444444444441E-3"/>
                  <c:y val="-0.2817460317460318"/>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9444444444444441E-3"/>
                  <c:y val="-0.2844799227873567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6.9444444444443599E-3"/>
                  <c:y val="-0.24603174603174596"/>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9.2592592592592587E-3"/>
                  <c:y val="-0.28201090431949188"/>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1574074074074073E-2"/>
                  <c:y val="-0.2857142271914843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2013 год</c:v>
                </c:pt>
                <c:pt idx="1">
                  <c:v>2014 год</c:v>
                </c:pt>
                <c:pt idx="2">
                  <c:v>2015 год</c:v>
                </c:pt>
                <c:pt idx="3">
                  <c:v>2016 год</c:v>
                </c:pt>
                <c:pt idx="4">
                  <c:v>2017 год</c:v>
                </c:pt>
                <c:pt idx="5">
                  <c:v>2018 год</c:v>
                </c:pt>
                <c:pt idx="6">
                  <c:v>2019 год</c:v>
                </c:pt>
                <c:pt idx="7">
                  <c:v>2020 год</c:v>
                </c:pt>
                <c:pt idx="8">
                  <c:v>2021 год</c:v>
                </c:pt>
                <c:pt idx="9">
                  <c:v>2022 год</c:v>
                </c:pt>
              </c:strCache>
            </c:strRef>
          </c:cat>
          <c:val>
            <c:numRef>
              <c:f>Лист1!$B$2:$B$11</c:f>
              <c:numCache>
                <c:formatCode>General</c:formatCode>
                <c:ptCount val="10"/>
                <c:pt idx="0">
                  <c:v>1871</c:v>
                </c:pt>
                <c:pt idx="1">
                  <c:v>1671</c:v>
                </c:pt>
                <c:pt idx="2">
                  <c:v>1431</c:v>
                </c:pt>
                <c:pt idx="3">
                  <c:v>1428</c:v>
                </c:pt>
                <c:pt idx="4">
                  <c:v>1363</c:v>
                </c:pt>
                <c:pt idx="5">
                  <c:v>1287</c:v>
                </c:pt>
                <c:pt idx="6">
                  <c:v>1216</c:v>
                </c:pt>
                <c:pt idx="7">
                  <c:v>1098</c:v>
                </c:pt>
                <c:pt idx="8">
                  <c:v>1201</c:v>
                </c:pt>
                <c:pt idx="9">
                  <c:v>1237</c:v>
                </c:pt>
              </c:numCache>
            </c:numRef>
          </c:val>
        </c:ser>
        <c:dLbls>
          <c:showLegendKey val="0"/>
          <c:showVal val="0"/>
          <c:showCatName val="0"/>
          <c:showSerName val="0"/>
          <c:showPercent val="0"/>
          <c:showBubbleSize val="0"/>
        </c:dLbls>
        <c:gapWidth val="90"/>
        <c:gapDepth val="296"/>
        <c:shape val="cylinder"/>
        <c:axId val="-389247632"/>
        <c:axId val="-389246544"/>
        <c:axId val="0"/>
      </c:bar3DChart>
      <c:catAx>
        <c:axId val="-38924763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89246544"/>
        <c:crosses val="autoZero"/>
        <c:auto val="1"/>
        <c:lblAlgn val="r"/>
        <c:lblOffset val="100"/>
        <c:noMultiLvlLbl val="0"/>
      </c:catAx>
      <c:valAx>
        <c:axId val="-389246544"/>
        <c:scaling>
          <c:orientation val="minMax"/>
        </c:scaling>
        <c:delete val="0"/>
        <c:axPos val="l"/>
        <c:majorGridlines>
          <c:spPr>
            <a:ln>
              <a:noFill/>
            </a:ln>
          </c:spPr>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89247632"/>
        <c:crosses val="autoZero"/>
        <c:crossBetween val="between"/>
      </c:valAx>
      <c:spPr>
        <a:ln>
          <a:noFill/>
        </a:ln>
      </c:spPr>
    </c:plotArea>
    <c:plotVisOnly val="1"/>
    <c:dispBlanksAs val="gap"/>
    <c:showDLblsOverMax val="0"/>
  </c:chart>
  <c:spPr>
    <a:noFill/>
    <a:ln w="0">
      <a:noFill/>
    </a:ln>
    <a:scene3d>
      <a:camera prst="orthographicFront"/>
      <a:lightRig rig="threePt" dir="t"/>
    </a:scene3d>
    <a:sp3d prstMaterial="matte">
      <a:bevelT w="50800"/>
    </a:sp3d>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302912856077016E-2"/>
          <c:y val="6.4744858699891425E-2"/>
          <c:w val="0.88020644364609979"/>
          <c:h val="0.68978736089248815"/>
        </c:manualLayout>
      </c:layout>
      <c:barChart>
        <c:barDir val="col"/>
        <c:grouping val="stacked"/>
        <c:varyColors val="0"/>
        <c:ser>
          <c:idx val="0"/>
          <c:order val="0"/>
          <c:tx>
            <c:strRef>
              <c:f>Лист1!$B$1</c:f>
              <c:strCache>
                <c:ptCount val="1"/>
                <c:pt idx="0">
                  <c:v>Количество детей от 2-х месяцев до 7 лет</c:v>
                </c:pt>
              </c:strCache>
            </c:strRef>
          </c:tx>
          <c:spPr>
            <a:solidFill>
              <a:schemeClr val="accent1"/>
            </a:solidFill>
          </c:spPr>
          <c:invertIfNegative val="0"/>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8510</c:v>
                </c:pt>
                <c:pt idx="1">
                  <c:v>8100</c:v>
                </c:pt>
                <c:pt idx="2">
                  <c:v>8102</c:v>
                </c:pt>
                <c:pt idx="3">
                  <c:v>8108</c:v>
                </c:pt>
                <c:pt idx="4">
                  <c:v>7917</c:v>
                </c:pt>
              </c:numCache>
            </c:numRef>
          </c:val>
          <c:extLst xmlns:c16r2="http://schemas.microsoft.com/office/drawing/2015/06/chart">
            <c:ext xmlns:c16="http://schemas.microsoft.com/office/drawing/2014/chart" uri="{C3380CC4-5D6E-409C-BE32-E72D297353CC}">
              <c16:uniqueId val="{00000001-0E5F-424F-B259-5D5A8F4C8F34}"/>
            </c:ext>
          </c:extLst>
        </c:ser>
        <c:ser>
          <c:idx val="1"/>
          <c:order val="1"/>
          <c:tx>
            <c:strRef>
              <c:f>Лист1!$C$1</c:f>
              <c:strCache>
                <c:ptCount val="1"/>
                <c:pt idx="0">
                  <c:v>Количество детей от двух месяцев до трех лет</c:v>
                </c:pt>
              </c:strCache>
            </c:strRef>
          </c:tx>
          <c:spPr>
            <a:solidFill>
              <a:schemeClr val="accent3"/>
            </a:solidFill>
          </c:spPr>
          <c:invertIfNegative val="0"/>
          <c:dLbls>
            <c:dLbl>
              <c:idx val="0"/>
              <c:layout>
                <c:manualLayout>
                  <c:x val="-9.1926467511955871E-3"/>
                  <c:y val="-4.1909627004319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0FF-4358-AA67-42F777223161}"/>
                </c:ext>
                <c:ext xmlns:c15="http://schemas.microsoft.com/office/drawing/2012/chart" uri="{CE6537A1-D6FC-4f65-9D91-7224C49458BB}"/>
              </c:extLst>
            </c:dLbl>
            <c:dLbl>
              <c:idx val="1"/>
              <c:layout>
                <c:manualLayout>
                  <c:x val="-2.2981616877988968E-3"/>
                  <c:y val="9.3132504454043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0FF-4358-AA67-42F777223161}"/>
                </c:ext>
                <c:ext xmlns:c15="http://schemas.microsoft.com/office/drawing/2012/chart" uri="{CE6537A1-D6FC-4f65-9D91-7224C49458BB}"/>
              </c:extLst>
            </c:dLbl>
            <c:dLbl>
              <c:idx val="2"/>
              <c:layout>
                <c:manualLayout>
                  <c:x val="-4.5963233755977936E-3"/>
                  <c:y val="4.65662522270218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0FF-4358-AA67-42F777223161}"/>
                </c:ext>
                <c:ext xmlns:c15="http://schemas.microsoft.com/office/drawing/2012/chart" uri="{CE6537A1-D6FC-4f65-9D91-7224C49458BB}"/>
              </c:extLst>
            </c:dLbl>
            <c:dLbl>
              <c:idx val="3"/>
              <c:layout>
                <c:manualLayout>
                  <c:x val="-2.2981616877988968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0FF-4358-AA67-42F777223161}"/>
                </c:ext>
                <c:ext xmlns:c15="http://schemas.microsoft.com/office/drawing/2012/chart" uri="{CE6537A1-D6FC-4f65-9D91-7224C49458BB}"/>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146</c:v>
                </c:pt>
                <c:pt idx="1">
                  <c:v>1222</c:v>
                </c:pt>
                <c:pt idx="2">
                  <c:v>1247</c:v>
                </c:pt>
                <c:pt idx="3">
                  <c:v>1260</c:v>
                </c:pt>
                <c:pt idx="4">
                  <c:v>1715</c:v>
                </c:pt>
              </c:numCache>
            </c:numRef>
          </c:val>
          <c:extLst xmlns:c16r2="http://schemas.microsoft.com/office/drawing/2015/06/chart">
            <c:ext xmlns:c16="http://schemas.microsoft.com/office/drawing/2014/chart" uri="{C3380CC4-5D6E-409C-BE32-E72D297353CC}">
              <c16:uniqueId val="{00000002-0E5F-424F-B259-5D5A8F4C8F34}"/>
            </c:ext>
          </c:extLst>
        </c:ser>
        <c:dLbls>
          <c:showLegendKey val="0"/>
          <c:showVal val="0"/>
          <c:showCatName val="0"/>
          <c:showSerName val="0"/>
          <c:showPercent val="0"/>
          <c:showBubbleSize val="0"/>
        </c:dLbls>
        <c:gapWidth val="88"/>
        <c:overlap val="100"/>
        <c:axId val="-389246000"/>
        <c:axId val="-389242192"/>
      </c:barChart>
      <c:catAx>
        <c:axId val="-389246000"/>
        <c:scaling>
          <c:orientation val="minMax"/>
        </c:scaling>
        <c:delete val="0"/>
        <c:axPos val="b"/>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389242192"/>
        <c:crosses val="autoZero"/>
        <c:auto val="1"/>
        <c:lblAlgn val="ctr"/>
        <c:lblOffset val="100"/>
        <c:noMultiLvlLbl val="0"/>
      </c:catAx>
      <c:valAx>
        <c:axId val="-389242192"/>
        <c:scaling>
          <c:orientation val="minMax"/>
        </c:scaling>
        <c:delete val="0"/>
        <c:axPos val="l"/>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389246000"/>
        <c:crosses val="autoZero"/>
        <c:crossBetween val="between"/>
      </c:valAx>
    </c:plotArea>
    <c:legend>
      <c:legendPos val="b"/>
      <c:layout>
        <c:manualLayout>
          <c:xMode val="edge"/>
          <c:yMode val="edge"/>
          <c:x val="0"/>
          <c:y val="0.8758417715251825"/>
          <c:w val="0.99785474749536562"/>
          <c:h val="9.6233010192875945E-2"/>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a:effectLst>
      <a:outerShdw blurRad="50800" algn="ctr" rotWithShape="0">
        <a:srgbClr val="000000">
          <a:alpha val="43137"/>
        </a:srgbClr>
      </a:outerShdw>
    </a:effectLst>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 обучающихся, чел.</c:v>
                </c:pt>
              </c:strCache>
            </c:strRef>
          </c:tx>
          <c:invertIfNegative val="0"/>
          <c:dLbls>
            <c:dLbl>
              <c:idx val="0"/>
              <c:layout>
                <c:manualLayout>
                  <c:x val="0"/>
                  <c:y val="1.646620538241789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744367563736315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790207995256257E-3"/>
                  <c:y val="-2.185078419762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6BC-4D5C-AA91-52F0B20F110C}"/>
                </c:ext>
                <c:ext xmlns:c15="http://schemas.microsoft.com/office/drawing/2012/chart" uri="{CE6537A1-D6FC-4f65-9D91-7224C49458BB}"/>
              </c:extLst>
            </c:dLbl>
            <c:dLbl>
              <c:idx val="3"/>
              <c:layout>
                <c:manualLayout>
                  <c:x val="3.7746816999656504E-6"/>
                  <c:y val="-5.437305247144344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6BC-4D5C-AA91-52F0B20F110C}"/>
                </c:ext>
                <c:ext xmlns:c15="http://schemas.microsoft.com/office/drawing/2012/chart" uri="{CE6537A1-D6FC-4f65-9D91-7224C49458BB}"/>
              </c:extLst>
            </c:dLbl>
            <c:dLbl>
              <c:idx val="4"/>
              <c:layout>
                <c:manualLayout>
                  <c:x val="-6.5370623985768761E-3"/>
                  <c:y val="2.195494050989052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895103997628127E-2"/>
                  <c:y val="-2.444864143000998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BEC-4600-831D-045656D2FDD9}"/>
                </c:ext>
                <c:ext xmlns:c15="http://schemas.microsoft.com/office/drawing/2012/chart" uri="{CE6537A1-D6FC-4f65-9D91-7224C49458BB}"/>
              </c:extLst>
            </c:dLbl>
            <c:dLbl>
              <c:idx val="6"/>
              <c:layout>
                <c:manualLayout>
                  <c:x val="2.1790207995256257E-3"/>
                  <c:y val="7.322923464558761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BEC-4600-831D-045656D2FDD9}"/>
                </c:ext>
                <c:ext xmlns:c15="http://schemas.microsoft.com/office/drawing/2012/chart" uri="{CE6537A1-D6FC-4f65-9D91-7224C49458BB}"/>
              </c:extLst>
            </c:dLbl>
            <c:dLbl>
              <c:idx val="7"/>
              <c:layout>
                <c:manualLayout>
                  <c:x val="-2.1802218346118982E-3"/>
                  <c:y val="2.46686230189771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BEC-4600-831D-045656D2FDD9}"/>
                </c:ext>
                <c:ext xmlns:c15="http://schemas.microsoft.com/office/drawing/2012/chart" uri="{CE6537A1-D6FC-4f65-9D91-7224C49458BB}"/>
              </c:extLst>
            </c:dLbl>
            <c:dLbl>
              <c:idx val="8"/>
              <c:layout>
                <c:manualLayout>
                  <c:x val="-2.1790207995256257E-3"/>
                  <c:y val="-1.09774702549452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6BC-4D5C-AA91-52F0B20F110C}"/>
                </c:ext>
                <c:ext xmlns:c15="http://schemas.microsoft.com/office/drawing/2012/chart" uri="{CE6537A1-D6FC-4f65-9D91-7224C49458BB}"/>
              </c:extLst>
            </c:dLbl>
            <c:dLbl>
              <c:idx val="9"/>
              <c:layout>
                <c:manualLayout>
                  <c:x val="-2.1790207995256257E-3"/>
                  <c:y val="1.646620538241789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9945</c:v>
                </c:pt>
                <c:pt idx="1">
                  <c:v>10622</c:v>
                </c:pt>
                <c:pt idx="2">
                  <c:v>11025</c:v>
                </c:pt>
                <c:pt idx="3">
                  <c:v>11684</c:v>
                </c:pt>
                <c:pt idx="4">
                  <c:v>12556</c:v>
                </c:pt>
                <c:pt idx="5">
                  <c:v>13362</c:v>
                </c:pt>
                <c:pt idx="6">
                  <c:v>14054</c:v>
                </c:pt>
                <c:pt idx="7">
                  <c:v>14547</c:v>
                </c:pt>
                <c:pt idx="8">
                  <c:v>15166</c:v>
                </c:pt>
                <c:pt idx="9">
                  <c:v>16135</c:v>
                </c:pt>
              </c:numCache>
            </c:numRef>
          </c:val>
          <c:extLst xmlns:c16r2="http://schemas.microsoft.com/office/drawing/2015/06/chart">
            <c:ext xmlns:c16="http://schemas.microsoft.com/office/drawing/2014/chart" uri="{C3380CC4-5D6E-409C-BE32-E72D297353CC}">
              <c16:uniqueId val="{00000003-0BEC-4600-831D-045656D2FDD9}"/>
            </c:ext>
          </c:extLst>
        </c:ser>
        <c:dLbls>
          <c:showLegendKey val="0"/>
          <c:showVal val="0"/>
          <c:showCatName val="0"/>
          <c:showSerName val="0"/>
          <c:showPercent val="0"/>
          <c:showBubbleSize val="0"/>
        </c:dLbls>
        <c:gapWidth val="150"/>
        <c:axId val="-389244912"/>
        <c:axId val="-389239472"/>
      </c:barChart>
      <c:catAx>
        <c:axId val="-389244912"/>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389239472"/>
        <c:crosses val="autoZero"/>
        <c:auto val="1"/>
        <c:lblAlgn val="ctr"/>
        <c:lblOffset val="100"/>
        <c:noMultiLvlLbl val="0"/>
      </c:catAx>
      <c:valAx>
        <c:axId val="-389239472"/>
        <c:scaling>
          <c:orientation val="minMax"/>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389244912"/>
        <c:crosses val="autoZero"/>
        <c:crossBetween val="between"/>
      </c:valAx>
    </c:plotArea>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0.06799</cdr:x>
      <cdr:y>0.45246</cdr:y>
    </cdr:from>
    <cdr:to>
      <cdr:x>0.18952</cdr:x>
      <cdr:y>0.55152</cdr:y>
    </cdr:to>
    <cdr:sp macro="" textlink="">
      <cdr:nvSpPr>
        <cdr:cNvPr id="2" name="Поле 1"/>
        <cdr:cNvSpPr txBox="1"/>
      </cdr:nvSpPr>
      <cdr:spPr>
        <a:xfrm xmlns:a="http://schemas.openxmlformats.org/drawingml/2006/main">
          <a:off x="373029" y="744705"/>
          <a:ext cx="666762" cy="1630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44 552</a:t>
          </a:r>
        </a:p>
        <a:p xmlns:a="http://schemas.openxmlformats.org/drawingml/2006/main">
          <a:endParaRPr lang="ru-RU" sz="1100"/>
        </a:p>
      </cdr:txBody>
    </cdr:sp>
  </cdr:relSizeAnchor>
  <cdr:relSizeAnchor xmlns:cdr="http://schemas.openxmlformats.org/drawingml/2006/chartDrawing">
    <cdr:from>
      <cdr:x>0.24306</cdr:x>
      <cdr:y>0.27679</cdr:y>
    </cdr:from>
    <cdr:to>
      <cdr:x>0.36458</cdr:x>
      <cdr:y>0.375</cdr:y>
    </cdr:to>
    <cdr:sp macro="" textlink="">
      <cdr:nvSpPr>
        <cdr:cNvPr id="5" name="Поле 4"/>
        <cdr:cNvSpPr txBox="1"/>
      </cdr:nvSpPr>
      <cdr:spPr>
        <a:xfrm xmlns:a="http://schemas.openxmlformats.org/drawingml/2006/main">
          <a:off x="1333500" y="885825"/>
          <a:ext cx="66675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0.41667</cdr:x>
      <cdr:y>0.20536</cdr:y>
    </cdr:from>
    <cdr:to>
      <cdr:x>0.55208</cdr:x>
      <cdr:y>0.33333</cdr:y>
    </cdr:to>
    <cdr:sp macro="" textlink="">
      <cdr:nvSpPr>
        <cdr:cNvPr id="6" name="Поле 5"/>
        <cdr:cNvSpPr txBox="1"/>
      </cdr:nvSpPr>
      <cdr:spPr>
        <a:xfrm xmlns:a="http://schemas.openxmlformats.org/drawingml/2006/main">
          <a:off x="2286000" y="657225"/>
          <a:ext cx="742950" cy="409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0.61111</cdr:x>
      <cdr:y>0.19048</cdr:y>
    </cdr:from>
    <cdr:to>
      <cdr:x>0.75174</cdr:x>
      <cdr:y>0.3244</cdr:y>
    </cdr:to>
    <cdr:sp macro="" textlink="">
      <cdr:nvSpPr>
        <cdr:cNvPr id="7" name="Поле 6"/>
        <cdr:cNvSpPr txBox="1"/>
      </cdr:nvSpPr>
      <cdr:spPr>
        <a:xfrm xmlns:a="http://schemas.openxmlformats.org/drawingml/2006/main">
          <a:off x="3352800" y="609600"/>
          <a:ext cx="771525"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0.80729</cdr:x>
      <cdr:y>0.15774</cdr:y>
    </cdr:from>
    <cdr:to>
      <cdr:x>0.94444</cdr:x>
      <cdr:y>0.29167</cdr:y>
    </cdr:to>
    <cdr:sp macro="" textlink="">
      <cdr:nvSpPr>
        <cdr:cNvPr id="8" name="Поле 7"/>
        <cdr:cNvSpPr txBox="1"/>
      </cdr:nvSpPr>
      <cdr:spPr>
        <a:xfrm xmlns:a="http://schemas.openxmlformats.org/drawingml/2006/main">
          <a:off x="4429125" y="504825"/>
          <a:ext cx="752475"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0.25246</cdr:x>
      <cdr:y>0.4149</cdr:y>
    </cdr:from>
    <cdr:to>
      <cdr:x>0.37275</cdr:x>
      <cdr:y>0.54185</cdr:y>
    </cdr:to>
    <cdr:sp macro="" textlink="">
      <cdr:nvSpPr>
        <cdr:cNvPr id="9" name="Поле 8"/>
        <cdr:cNvSpPr txBox="1"/>
      </cdr:nvSpPr>
      <cdr:spPr>
        <a:xfrm xmlns:a="http://schemas.openxmlformats.org/drawingml/2006/main">
          <a:off x="1385108" y="682888"/>
          <a:ext cx="659959" cy="208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52 674</a:t>
          </a:r>
          <a:endParaRPr lang="ru-RU" sz="1100"/>
        </a:p>
      </cdr:txBody>
    </cdr:sp>
  </cdr:relSizeAnchor>
  <cdr:relSizeAnchor xmlns:cdr="http://schemas.openxmlformats.org/drawingml/2006/chartDrawing">
    <cdr:from>
      <cdr:x>0.44418</cdr:x>
      <cdr:y>0.40325</cdr:y>
    </cdr:from>
    <cdr:to>
      <cdr:x>0.56522</cdr:x>
      <cdr:y>0.50752</cdr:y>
    </cdr:to>
    <cdr:sp macro="" textlink="">
      <cdr:nvSpPr>
        <cdr:cNvPr id="10" name="Поле 9"/>
        <cdr:cNvSpPr txBox="1"/>
      </cdr:nvSpPr>
      <cdr:spPr>
        <a:xfrm xmlns:a="http://schemas.openxmlformats.org/drawingml/2006/main">
          <a:off x="2436945" y="663714"/>
          <a:ext cx="664074" cy="1716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55 806</a:t>
          </a:r>
        </a:p>
      </cdr:txBody>
    </cdr:sp>
  </cdr:relSizeAnchor>
  <cdr:relSizeAnchor xmlns:cdr="http://schemas.openxmlformats.org/drawingml/2006/chartDrawing">
    <cdr:from>
      <cdr:x>0.63776</cdr:x>
      <cdr:y>0.3891</cdr:y>
    </cdr:from>
    <cdr:to>
      <cdr:x>0.74377</cdr:x>
      <cdr:y>0.50669</cdr:y>
    </cdr:to>
    <cdr:sp macro="" textlink="">
      <cdr:nvSpPr>
        <cdr:cNvPr id="11" name="Поле 10"/>
        <cdr:cNvSpPr txBox="1"/>
      </cdr:nvSpPr>
      <cdr:spPr>
        <a:xfrm xmlns:a="http://schemas.openxmlformats.org/drawingml/2006/main">
          <a:off x="3498998" y="640433"/>
          <a:ext cx="581613" cy="1935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58 514</a:t>
          </a:r>
        </a:p>
      </cdr:txBody>
    </cdr:sp>
  </cdr:relSizeAnchor>
  <cdr:relSizeAnchor xmlns:cdr="http://schemas.openxmlformats.org/drawingml/2006/chartDrawing">
    <cdr:from>
      <cdr:x>0.83101</cdr:x>
      <cdr:y>0.36053</cdr:y>
    </cdr:from>
    <cdr:to>
      <cdr:x>0.94066</cdr:x>
      <cdr:y>0.46433</cdr:y>
    </cdr:to>
    <cdr:sp macro="" textlink="">
      <cdr:nvSpPr>
        <cdr:cNvPr id="13" name="Поле 12"/>
        <cdr:cNvSpPr txBox="1"/>
      </cdr:nvSpPr>
      <cdr:spPr>
        <a:xfrm xmlns:a="http://schemas.openxmlformats.org/drawingml/2006/main">
          <a:off x="4559241" y="593405"/>
          <a:ext cx="601584" cy="1708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68 897</a:t>
          </a:r>
        </a:p>
      </cdr:txBody>
    </cdr:sp>
  </cdr:relSizeAnchor>
</c:userShapes>
</file>

<file path=word/drawings/drawing2.xml><?xml version="1.0" encoding="utf-8"?>
<c:userShapes xmlns:c="http://schemas.openxmlformats.org/drawingml/2006/chart">
  <cdr:relSizeAnchor xmlns:cdr="http://schemas.openxmlformats.org/drawingml/2006/chartDrawing">
    <cdr:from>
      <cdr:x>0.24306</cdr:x>
      <cdr:y>0.27679</cdr:y>
    </cdr:from>
    <cdr:to>
      <cdr:x>0.36458</cdr:x>
      <cdr:y>0.375</cdr:y>
    </cdr:to>
    <cdr:sp macro="" textlink="">
      <cdr:nvSpPr>
        <cdr:cNvPr id="5" name="Поле 4"/>
        <cdr:cNvSpPr txBox="1"/>
      </cdr:nvSpPr>
      <cdr:spPr>
        <a:xfrm xmlns:a="http://schemas.openxmlformats.org/drawingml/2006/main">
          <a:off x="1333500" y="885825"/>
          <a:ext cx="66675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0.41667</cdr:x>
      <cdr:y>0.20536</cdr:y>
    </cdr:from>
    <cdr:to>
      <cdr:x>0.55208</cdr:x>
      <cdr:y>0.33333</cdr:y>
    </cdr:to>
    <cdr:sp macro="" textlink="">
      <cdr:nvSpPr>
        <cdr:cNvPr id="6" name="Поле 5"/>
        <cdr:cNvSpPr txBox="1"/>
      </cdr:nvSpPr>
      <cdr:spPr>
        <a:xfrm xmlns:a="http://schemas.openxmlformats.org/drawingml/2006/main">
          <a:off x="2286000" y="657225"/>
          <a:ext cx="742950" cy="409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0.61111</cdr:x>
      <cdr:y>0.19048</cdr:y>
    </cdr:from>
    <cdr:to>
      <cdr:x>0.75174</cdr:x>
      <cdr:y>0.3244</cdr:y>
    </cdr:to>
    <cdr:sp macro="" textlink="">
      <cdr:nvSpPr>
        <cdr:cNvPr id="7" name="Поле 6"/>
        <cdr:cNvSpPr txBox="1"/>
      </cdr:nvSpPr>
      <cdr:spPr>
        <a:xfrm xmlns:a="http://schemas.openxmlformats.org/drawingml/2006/main">
          <a:off x="3352800" y="609600"/>
          <a:ext cx="771525"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0.80729</cdr:x>
      <cdr:y>0.15774</cdr:y>
    </cdr:from>
    <cdr:to>
      <cdr:x>0.94444</cdr:x>
      <cdr:y>0.29167</cdr:y>
    </cdr:to>
    <cdr:sp macro="" textlink="">
      <cdr:nvSpPr>
        <cdr:cNvPr id="8" name="Поле 7"/>
        <cdr:cNvSpPr txBox="1"/>
      </cdr:nvSpPr>
      <cdr:spPr>
        <a:xfrm xmlns:a="http://schemas.openxmlformats.org/drawingml/2006/main">
          <a:off x="4429125" y="504825"/>
          <a:ext cx="752475"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drawings/drawing3.xml><?xml version="1.0" encoding="utf-8"?>
<c:userShapes xmlns:c="http://schemas.openxmlformats.org/drawingml/2006/chart">
  <cdr:relSizeAnchor xmlns:cdr="http://schemas.openxmlformats.org/drawingml/2006/chartDrawing">
    <cdr:from>
      <cdr:x>0.69156</cdr:x>
      <cdr:y>0.7561</cdr:y>
    </cdr:from>
    <cdr:to>
      <cdr:x>1</cdr:x>
      <cdr:y>0.96864</cdr:y>
    </cdr:to>
    <cdr:sp macro="" textlink="">
      <cdr:nvSpPr>
        <cdr:cNvPr id="2" name="Поле 1"/>
        <cdr:cNvSpPr txBox="1"/>
      </cdr:nvSpPr>
      <cdr:spPr>
        <a:xfrm xmlns:a="http://schemas.openxmlformats.org/drawingml/2006/main">
          <a:off x="4057650" y="2066925"/>
          <a:ext cx="1809750" cy="581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0.66071</cdr:x>
      <cdr:y>0.87805</cdr:y>
    </cdr:from>
    <cdr:to>
      <cdr:x>0.9724</cdr:x>
      <cdr:y>0.97213</cdr:y>
    </cdr:to>
    <cdr:sp macro="" textlink="">
      <cdr:nvSpPr>
        <cdr:cNvPr id="3" name="Поле 2"/>
        <cdr:cNvSpPr txBox="1"/>
      </cdr:nvSpPr>
      <cdr:spPr>
        <a:xfrm xmlns:a="http://schemas.openxmlformats.org/drawingml/2006/main">
          <a:off x="3876675" y="2400300"/>
          <a:ext cx="18288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0.06331</cdr:x>
      <cdr:y>0.91354</cdr:y>
    </cdr:from>
    <cdr:to>
      <cdr:x>0.68182</cdr:x>
      <cdr:y>1</cdr:y>
    </cdr:to>
    <cdr:sp macro="" textlink="">
      <cdr:nvSpPr>
        <cdr:cNvPr id="4" name="Поле 3"/>
        <cdr:cNvSpPr txBox="1"/>
      </cdr:nvSpPr>
      <cdr:spPr>
        <a:xfrm xmlns:a="http://schemas.openxmlformats.org/drawingml/2006/main">
          <a:off x="371475" y="3019425"/>
          <a:ext cx="362902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0.05195</cdr:x>
      <cdr:y>0.91643</cdr:y>
    </cdr:from>
    <cdr:to>
      <cdr:x>0.93831</cdr:x>
      <cdr:y>1</cdr:y>
    </cdr:to>
    <cdr:sp macro="" textlink="">
      <cdr:nvSpPr>
        <cdr:cNvPr id="5" name="Поле 4"/>
        <cdr:cNvSpPr txBox="1"/>
      </cdr:nvSpPr>
      <cdr:spPr>
        <a:xfrm xmlns:a="http://schemas.openxmlformats.org/drawingml/2006/main">
          <a:off x="304800" y="3028949"/>
          <a:ext cx="520065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mn-lt"/>
            </a:rPr>
            <a:t>* почтовое отправление, доставка курьером, доставка лично заявителем</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C3562-0F8D-4799-B243-33FD3421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64534</Words>
  <Characters>367850</Characters>
  <Application>Microsoft Office Word</Application>
  <DocSecurity>0</DocSecurity>
  <Lines>3065</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AlimovaAR@admhmansy.ru</dc:creator>
  <cp:lastModifiedBy>Трефилова Наталья Юрьевна</cp:lastModifiedBy>
  <cp:revision>13</cp:revision>
  <cp:lastPrinted>2023-02-28T04:14:00Z</cp:lastPrinted>
  <dcterms:created xsi:type="dcterms:W3CDTF">2023-02-27T15:11:00Z</dcterms:created>
  <dcterms:modified xsi:type="dcterms:W3CDTF">2023-02-28T10:55:00Z</dcterms:modified>
</cp:coreProperties>
</file>