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2B" w:rsidRDefault="0066532B" w:rsidP="006653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9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32B" w:rsidRDefault="0066532B" w:rsidP="0066532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6532B" w:rsidRDefault="0066532B" w:rsidP="0066532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6532B" w:rsidRPr="00E04504" w:rsidRDefault="0066532B" w:rsidP="0066532B">
      <w:pPr>
        <w:jc w:val="center"/>
        <w:rPr>
          <w:b/>
          <w:sz w:val="24"/>
          <w:szCs w:val="24"/>
        </w:rPr>
      </w:pPr>
    </w:p>
    <w:p w:rsidR="0066532B" w:rsidRDefault="0066532B" w:rsidP="00665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66532B" w:rsidRPr="00E04504" w:rsidRDefault="0066532B" w:rsidP="0066532B">
      <w:pPr>
        <w:jc w:val="center"/>
        <w:rPr>
          <w:b/>
          <w:sz w:val="24"/>
          <w:szCs w:val="24"/>
        </w:rPr>
      </w:pPr>
    </w:p>
    <w:p w:rsidR="0066532B" w:rsidRDefault="0066532B" w:rsidP="0066532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66532B" w:rsidRPr="00E04504" w:rsidRDefault="0066532B" w:rsidP="0066532B">
      <w:pPr>
        <w:jc w:val="center"/>
        <w:rPr>
          <w:b/>
          <w:bCs/>
          <w:iCs/>
          <w:sz w:val="24"/>
          <w:szCs w:val="24"/>
        </w:rPr>
      </w:pPr>
    </w:p>
    <w:p w:rsidR="0066532B" w:rsidRDefault="00EE123E" w:rsidP="0066532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489</w:t>
      </w:r>
      <w:r w:rsidR="0066532B">
        <w:rPr>
          <w:b/>
          <w:bCs/>
          <w:iCs/>
          <w:sz w:val="28"/>
          <w:szCs w:val="28"/>
        </w:rPr>
        <w:t>-</w:t>
      </w:r>
      <w:r w:rsidR="0066532B">
        <w:rPr>
          <w:b/>
          <w:bCs/>
          <w:iCs/>
          <w:sz w:val="28"/>
          <w:szCs w:val="28"/>
          <w:lang w:val="en-US"/>
        </w:rPr>
        <w:t>VI</w:t>
      </w:r>
      <w:r w:rsidR="0066532B">
        <w:rPr>
          <w:b/>
          <w:bCs/>
          <w:iCs/>
          <w:sz w:val="28"/>
          <w:szCs w:val="28"/>
        </w:rPr>
        <w:t xml:space="preserve"> РД</w:t>
      </w:r>
    </w:p>
    <w:p w:rsidR="0066532B" w:rsidRDefault="0066532B" w:rsidP="0066532B">
      <w:pPr>
        <w:jc w:val="center"/>
        <w:rPr>
          <w:bCs/>
          <w:iCs/>
        </w:rPr>
      </w:pPr>
    </w:p>
    <w:p w:rsidR="0066532B" w:rsidRDefault="0066532B" w:rsidP="0066532B">
      <w:pPr>
        <w:jc w:val="center"/>
        <w:rPr>
          <w:bCs/>
          <w:iCs/>
        </w:rPr>
      </w:pPr>
    </w:p>
    <w:p w:rsidR="0066532B" w:rsidRDefault="0066532B" w:rsidP="0066532B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66532B" w:rsidRDefault="004D472D" w:rsidP="0066532B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26 </w:t>
      </w:r>
      <w:r w:rsidR="0066532B">
        <w:rPr>
          <w:bCs/>
          <w:i/>
          <w:iCs/>
          <w:sz w:val="28"/>
          <w:szCs w:val="28"/>
        </w:rPr>
        <w:t>марта 2021 года</w:t>
      </w:r>
    </w:p>
    <w:p w:rsidR="0066532B" w:rsidRPr="00E04504" w:rsidRDefault="0066532B" w:rsidP="0066532B">
      <w:pPr>
        <w:ind w:right="4818"/>
        <w:jc w:val="both"/>
        <w:rPr>
          <w:sz w:val="24"/>
          <w:szCs w:val="24"/>
        </w:rPr>
      </w:pPr>
    </w:p>
    <w:p w:rsidR="0066532B" w:rsidRDefault="00E5495B" w:rsidP="004D472D">
      <w:pPr>
        <w:spacing w:line="276" w:lineRule="auto"/>
        <w:ind w:right="4818"/>
        <w:jc w:val="both"/>
        <w:rPr>
          <w:sz w:val="28"/>
          <w:szCs w:val="28"/>
        </w:rPr>
      </w:pPr>
      <w:r w:rsidRPr="00AC4291">
        <w:rPr>
          <w:sz w:val="28"/>
          <w:szCs w:val="28"/>
        </w:rPr>
        <w:t xml:space="preserve">О ходе реализации </w:t>
      </w:r>
      <w:r w:rsidR="00CC226D">
        <w:rPr>
          <w:sz w:val="28"/>
          <w:szCs w:val="28"/>
        </w:rPr>
        <w:t>п</w:t>
      </w:r>
      <w:r w:rsidRPr="00AC4291">
        <w:rPr>
          <w:sz w:val="28"/>
          <w:szCs w:val="28"/>
        </w:rPr>
        <w:t>рограммы</w:t>
      </w:r>
      <w:r w:rsidR="0066532B">
        <w:rPr>
          <w:sz w:val="28"/>
          <w:szCs w:val="28"/>
        </w:rPr>
        <w:t xml:space="preserve"> </w:t>
      </w:r>
      <w:r w:rsidRPr="00AC4291">
        <w:rPr>
          <w:sz w:val="28"/>
          <w:szCs w:val="28"/>
        </w:rPr>
        <w:t>«Комплексное развитие систем</w:t>
      </w:r>
      <w:r w:rsidR="0066532B">
        <w:rPr>
          <w:sz w:val="28"/>
          <w:szCs w:val="28"/>
        </w:rPr>
        <w:t xml:space="preserve"> коммунальной </w:t>
      </w:r>
      <w:r w:rsidRPr="00AC4291">
        <w:rPr>
          <w:sz w:val="28"/>
          <w:szCs w:val="28"/>
        </w:rPr>
        <w:t>инфраструктуры города</w:t>
      </w:r>
      <w:r w:rsidR="0066532B">
        <w:rPr>
          <w:sz w:val="28"/>
          <w:szCs w:val="28"/>
        </w:rPr>
        <w:t xml:space="preserve"> </w:t>
      </w:r>
      <w:r w:rsidRPr="00AC4291">
        <w:rPr>
          <w:sz w:val="28"/>
          <w:szCs w:val="28"/>
        </w:rPr>
        <w:t>Ханты-Мансийска на 2017-2032 годы»</w:t>
      </w:r>
      <w:r w:rsidR="0066532B">
        <w:rPr>
          <w:sz w:val="28"/>
          <w:szCs w:val="28"/>
        </w:rPr>
        <w:t xml:space="preserve"> </w:t>
      </w:r>
      <w:r w:rsidR="00EC2568">
        <w:rPr>
          <w:sz w:val="28"/>
          <w:szCs w:val="28"/>
        </w:rPr>
        <w:t>за 2020</w:t>
      </w:r>
      <w:r w:rsidRPr="00AC4291">
        <w:rPr>
          <w:sz w:val="28"/>
          <w:szCs w:val="28"/>
        </w:rPr>
        <w:t xml:space="preserve"> год</w:t>
      </w:r>
    </w:p>
    <w:p w:rsidR="0066532B" w:rsidRPr="00E04504" w:rsidRDefault="0066532B" w:rsidP="004D472D">
      <w:pPr>
        <w:spacing w:line="276" w:lineRule="auto"/>
        <w:jc w:val="right"/>
        <w:rPr>
          <w:sz w:val="24"/>
          <w:szCs w:val="24"/>
        </w:rPr>
      </w:pPr>
    </w:p>
    <w:p w:rsidR="0066532B" w:rsidRDefault="00E5495B" w:rsidP="004D472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C4291">
        <w:rPr>
          <w:sz w:val="28"/>
          <w:szCs w:val="28"/>
        </w:rPr>
        <w:t xml:space="preserve">Заслушав информацию о ходе реализации </w:t>
      </w:r>
      <w:r w:rsidR="00CC226D">
        <w:rPr>
          <w:sz w:val="28"/>
          <w:szCs w:val="28"/>
        </w:rPr>
        <w:t>п</w:t>
      </w:r>
      <w:r w:rsidRPr="00AC4291">
        <w:rPr>
          <w:sz w:val="28"/>
          <w:szCs w:val="28"/>
        </w:rPr>
        <w:t>рограммы «Комплексное развитие систем коммунальной инфраструктуры города Ханты-Мансийска</w:t>
      </w:r>
      <w:r w:rsidR="0066532B">
        <w:rPr>
          <w:sz w:val="28"/>
          <w:szCs w:val="28"/>
        </w:rPr>
        <w:t xml:space="preserve"> </w:t>
      </w:r>
      <w:r w:rsidR="004D472D">
        <w:rPr>
          <w:sz w:val="28"/>
          <w:szCs w:val="28"/>
        </w:rPr>
        <w:t xml:space="preserve">                 </w:t>
      </w:r>
      <w:r w:rsidRPr="00AC4291">
        <w:rPr>
          <w:sz w:val="28"/>
          <w:szCs w:val="28"/>
        </w:rPr>
        <w:t>на 2017-2032 годы»</w:t>
      </w:r>
      <w:r w:rsidR="003B0F60">
        <w:rPr>
          <w:sz w:val="28"/>
          <w:szCs w:val="28"/>
        </w:rPr>
        <w:t xml:space="preserve"> </w:t>
      </w:r>
      <w:r w:rsidR="003B0F60" w:rsidRPr="00AC4291">
        <w:rPr>
          <w:sz w:val="28"/>
          <w:szCs w:val="28"/>
        </w:rPr>
        <w:t>за 20</w:t>
      </w:r>
      <w:r w:rsidR="00EC2568">
        <w:rPr>
          <w:sz w:val="28"/>
          <w:szCs w:val="28"/>
        </w:rPr>
        <w:t>20</w:t>
      </w:r>
      <w:r w:rsidR="003B0F60" w:rsidRPr="00AC4291">
        <w:rPr>
          <w:sz w:val="28"/>
          <w:szCs w:val="28"/>
        </w:rPr>
        <w:t xml:space="preserve"> год</w:t>
      </w:r>
      <w:r w:rsidRPr="00AC4291">
        <w:rPr>
          <w:sz w:val="28"/>
          <w:szCs w:val="28"/>
        </w:rPr>
        <w:t>, утвержденной Решени</w:t>
      </w:r>
      <w:r w:rsidR="00A079DB" w:rsidRPr="00AC4291">
        <w:rPr>
          <w:sz w:val="28"/>
          <w:szCs w:val="28"/>
        </w:rPr>
        <w:t>ем Думы города</w:t>
      </w:r>
      <w:r w:rsidR="0066532B">
        <w:rPr>
          <w:sz w:val="28"/>
          <w:szCs w:val="28"/>
        </w:rPr>
        <w:br/>
      </w:r>
      <w:r w:rsidR="00A079DB" w:rsidRPr="00AC4291">
        <w:rPr>
          <w:sz w:val="28"/>
          <w:szCs w:val="28"/>
        </w:rPr>
        <w:t xml:space="preserve">Ханты-Мансийска </w:t>
      </w:r>
      <w:r w:rsidR="004D472D">
        <w:rPr>
          <w:sz w:val="28"/>
          <w:szCs w:val="28"/>
        </w:rPr>
        <w:t xml:space="preserve">от </w:t>
      </w:r>
      <w:r w:rsidRPr="00AC4291">
        <w:rPr>
          <w:sz w:val="28"/>
          <w:szCs w:val="28"/>
        </w:rPr>
        <w:t>4 февраля 2011 года № 1119</w:t>
      </w:r>
      <w:r w:rsidR="0066532B" w:rsidRPr="0066532B">
        <w:rPr>
          <w:rFonts w:eastAsiaTheme="minorHAnsi"/>
          <w:sz w:val="28"/>
          <w:szCs w:val="28"/>
          <w:lang w:eastAsia="en-US"/>
        </w:rPr>
        <w:t xml:space="preserve"> </w:t>
      </w:r>
      <w:r w:rsidR="0066532B">
        <w:rPr>
          <w:rFonts w:eastAsiaTheme="minorHAnsi"/>
          <w:sz w:val="28"/>
          <w:szCs w:val="28"/>
          <w:lang w:eastAsia="en-US"/>
        </w:rPr>
        <w:t>«О Программе «Комплексное развитие систем ком</w:t>
      </w:r>
      <w:r w:rsidR="004D472D">
        <w:rPr>
          <w:rFonts w:eastAsiaTheme="minorHAnsi"/>
          <w:sz w:val="28"/>
          <w:szCs w:val="28"/>
          <w:lang w:eastAsia="en-US"/>
        </w:rPr>
        <w:t xml:space="preserve">мунальной инфраструктуры города </w:t>
      </w:r>
      <w:r w:rsidR="0066532B">
        <w:rPr>
          <w:rFonts w:eastAsiaTheme="minorHAnsi"/>
          <w:sz w:val="28"/>
          <w:szCs w:val="28"/>
          <w:lang w:eastAsia="en-US"/>
        </w:rPr>
        <w:t>Ханты-Мансийска</w:t>
      </w:r>
      <w:r w:rsidR="004D472D">
        <w:rPr>
          <w:rFonts w:eastAsiaTheme="minorHAnsi"/>
          <w:sz w:val="28"/>
          <w:szCs w:val="28"/>
          <w:lang w:eastAsia="en-US"/>
        </w:rPr>
        <w:t xml:space="preserve">                </w:t>
      </w:r>
      <w:r w:rsidR="0066532B">
        <w:rPr>
          <w:rFonts w:eastAsiaTheme="minorHAnsi"/>
          <w:sz w:val="28"/>
          <w:szCs w:val="28"/>
          <w:lang w:eastAsia="en-US"/>
        </w:rPr>
        <w:t xml:space="preserve"> на 2017 - 2032 годы»</w:t>
      </w:r>
      <w:r w:rsidRPr="00AC4291">
        <w:rPr>
          <w:sz w:val="28"/>
          <w:szCs w:val="28"/>
        </w:rPr>
        <w:t xml:space="preserve">, руководствуясь частью 1 статьи 69 Устава города </w:t>
      </w:r>
      <w:r w:rsidR="004D472D">
        <w:rPr>
          <w:sz w:val="28"/>
          <w:szCs w:val="28"/>
        </w:rPr>
        <w:t xml:space="preserve">             </w:t>
      </w:r>
      <w:r w:rsidRPr="00AC4291">
        <w:rPr>
          <w:sz w:val="28"/>
          <w:szCs w:val="28"/>
        </w:rPr>
        <w:t>Ханты-Мансийска</w:t>
      </w:r>
      <w:r w:rsidR="0066532B">
        <w:rPr>
          <w:sz w:val="28"/>
          <w:szCs w:val="28"/>
        </w:rPr>
        <w:t>,</w:t>
      </w:r>
    </w:p>
    <w:p w:rsidR="0066532B" w:rsidRPr="00E04504" w:rsidRDefault="0066532B" w:rsidP="004D472D">
      <w:pPr>
        <w:spacing w:line="276" w:lineRule="auto"/>
        <w:ind w:firstLine="708"/>
        <w:jc w:val="both"/>
        <w:rPr>
          <w:sz w:val="24"/>
          <w:szCs w:val="24"/>
        </w:rPr>
      </w:pPr>
    </w:p>
    <w:p w:rsidR="0066532B" w:rsidRDefault="00E5495B" w:rsidP="004D472D">
      <w:pPr>
        <w:spacing w:line="276" w:lineRule="auto"/>
        <w:jc w:val="center"/>
        <w:rPr>
          <w:sz w:val="28"/>
          <w:szCs w:val="28"/>
        </w:rPr>
      </w:pPr>
      <w:r w:rsidRPr="00AC4291">
        <w:rPr>
          <w:sz w:val="28"/>
          <w:szCs w:val="28"/>
        </w:rPr>
        <w:t>Дума города Ханты-Мансийска РЕШИЛА:</w:t>
      </w:r>
    </w:p>
    <w:p w:rsidR="0066532B" w:rsidRPr="00E04504" w:rsidRDefault="0066532B" w:rsidP="004D472D">
      <w:pPr>
        <w:spacing w:line="276" w:lineRule="auto"/>
        <w:jc w:val="both"/>
        <w:rPr>
          <w:sz w:val="24"/>
          <w:szCs w:val="24"/>
        </w:rPr>
      </w:pPr>
    </w:p>
    <w:p w:rsidR="00E5495B" w:rsidRDefault="00E5495B" w:rsidP="004D472D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AC4291">
        <w:rPr>
          <w:sz w:val="28"/>
          <w:szCs w:val="28"/>
        </w:rPr>
        <w:t>Принять к сведени</w:t>
      </w:r>
      <w:r w:rsidR="00CC226D">
        <w:rPr>
          <w:sz w:val="28"/>
          <w:szCs w:val="28"/>
        </w:rPr>
        <w:t>ю информацию о ходе реализации п</w:t>
      </w:r>
      <w:r w:rsidRPr="00AC4291">
        <w:rPr>
          <w:sz w:val="28"/>
          <w:szCs w:val="28"/>
        </w:rPr>
        <w:t>рограммы «Комплексное развитие систем коммунальной инфраструктуры города</w:t>
      </w:r>
      <w:r w:rsidR="0066532B">
        <w:rPr>
          <w:sz w:val="28"/>
          <w:szCs w:val="28"/>
        </w:rPr>
        <w:br/>
      </w:r>
      <w:r w:rsidRPr="00AC4291">
        <w:rPr>
          <w:sz w:val="28"/>
          <w:szCs w:val="28"/>
        </w:rPr>
        <w:t>Ханты-Манс</w:t>
      </w:r>
      <w:r w:rsidR="00A079DB" w:rsidRPr="00AC4291">
        <w:rPr>
          <w:sz w:val="28"/>
          <w:szCs w:val="28"/>
        </w:rPr>
        <w:t>ийска на 2017-2032 годы» за 20</w:t>
      </w:r>
      <w:r w:rsidR="00EC2568">
        <w:rPr>
          <w:sz w:val="28"/>
          <w:szCs w:val="28"/>
        </w:rPr>
        <w:t>20</w:t>
      </w:r>
      <w:r w:rsidR="004D472D">
        <w:rPr>
          <w:sz w:val="28"/>
          <w:szCs w:val="28"/>
        </w:rPr>
        <w:t xml:space="preserve"> год</w:t>
      </w:r>
      <w:r w:rsidRPr="00AC4291">
        <w:rPr>
          <w:sz w:val="28"/>
          <w:szCs w:val="28"/>
        </w:rPr>
        <w:t xml:space="preserve"> согласно приложению </w:t>
      </w:r>
      <w:r w:rsidR="004D472D">
        <w:rPr>
          <w:sz w:val="28"/>
          <w:szCs w:val="28"/>
        </w:rPr>
        <w:t xml:space="preserve">                   </w:t>
      </w:r>
      <w:r w:rsidRPr="00AC4291">
        <w:rPr>
          <w:sz w:val="28"/>
          <w:szCs w:val="28"/>
        </w:rPr>
        <w:t>к настоящему Решению.</w:t>
      </w:r>
    </w:p>
    <w:p w:rsidR="0066532B" w:rsidRDefault="0066532B" w:rsidP="00E04504">
      <w:pPr>
        <w:spacing w:line="276" w:lineRule="auto"/>
        <w:jc w:val="both"/>
        <w:rPr>
          <w:i/>
          <w:sz w:val="28"/>
          <w:szCs w:val="28"/>
        </w:rPr>
      </w:pPr>
    </w:p>
    <w:p w:rsidR="00E04504" w:rsidRDefault="00E04504" w:rsidP="00E04504">
      <w:pPr>
        <w:spacing w:line="276" w:lineRule="auto"/>
        <w:jc w:val="both"/>
        <w:rPr>
          <w:i/>
          <w:sz w:val="28"/>
          <w:szCs w:val="28"/>
        </w:rPr>
      </w:pPr>
    </w:p>
    <w:p w:rsidR="0066532B" w:rsidRDefault="0066532B" w:rsidP="00E04504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66532B" w:rsidRDefault="0066532B" w:rsidP="00E04504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66532B" w:rsidRPr="00E04504" w:rsidRDefault="0066532B" w:rsidP="00E04504">
      <w:pPr>
        <w:jc w:val="both"/>
        <w:rPr>
          <w:bCs/>
          <w:iCs/>
        </w:rPr>
      </w:pPr>
    </w:p>
    <w:p w:rsidR="0066532B" w:rsidRDefault="0066532B" w:rsidP="00E04504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66532B" w:rsidRPr="00E04504" w:rsidRDefault="00EE123E" w:rsidP="00E04504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26 марта </w:t>
      </w:r>
      <w:r w:rsidR="0066532B">
        <w:rPr>
          <w:bCs/>
          <w:i/>
          <w:iCs/>
          <w:sz w:val="28"/>
          <w:szCs w:val="28"/>
        </w:rPr>
        <w:t>2021 года</w:t>
      </w:r>
      <w:r w:rsidR="0066532B">
        <w:rPr>
          <w:i/>
          <w:sz w:val="28"/>
          <w:szCs w:val="28"/>
        </w:rPr>
        <w:br w:type="page"/>
      </w:r>
    </w:p>
    <w:p w:rsidR="002128EF" w:rsidRDefault="002128EF" w:rsidP="002128E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128EF" w:rsidRDefault="002128EF" w:rsidP="002128E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Думы города Ханты-Мансийска </w:t>
      </w:r>
    </w:p>
    <w:p w:rsidR="002128EF" w:rsidRDefault="00EE123E" w:rsidP="002128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26 марта </w:t>
      </w:r>
      <w:bookmarkStart w:id="0" w:name="_GoBack"/>
      <w:bookmarkEnd w:id="0"/>
      <w:r w:rsidR="002128EF">
        <w:rPr>
          <w:sz w:val="28"/>
          <w:szCs w:val="28"/>
        </w:rPr>
        <w:t xml:space="preserve">2021 года № </w:t>
      </w:r>
      <w:r>
        <w:rPr>
          <w:bCs/>
          <w:iCs/>
          <w:sz w:val="28"/>
          <w:szCs w:val="28"/>
        </w:rPr>
        <w:t>489</w:t>
      </w:r>
      <w:r w:rsidR="002128EF">
        <w:rPr>
          <w:bCs/>
          <w:iCs/>
          <w:sz w:val="28"/>
          <w:szCs w:val="28"/>
        </w:rPr>
        <w:t>-</w:t>
      </w:r>
      <w:r w:rsidR="002128EF">
        <w:rPr>
          <w:bCs/>
          <w:iCs/>
          <w:sz w:val="28"/>
          <w:szCs w:val="28"/>
          <w:lang w:val="en-US"/>
        </w:rPr>
        <w:t>VI</w:t>
      </w:r>
      <w:r w:rsidR="002128EF">
        <w:rPr>
          <w:bCs/>
          <w:iCs/>
          <w:sz w:val="28"/>
          <w:szCs w:val="28"/>
        </w:rPr>
        <w:t xml:space="preserve"> РД</w:t>
      </w:r>
    </w:p>
    <w:p w:rsidR="00E5495B" w:rsidRPr="00AC4291" w:rsidRDefault="00E5495B" w:rsidP="00E5495B">
      <w:pPr>
        <w:keepNext/>
        <w:jc w:val="right"/>
        <w:outlineLvl w:val="8"/>
        <w:rPr>
          <w:sz w:val="28"/>
          <w:szCs w:val="28"/>
        </w:rPr>
      </w:pPr>
    </w:p>
    <w:p w:rsidR="00520EBE" w:rsidRPr="0066532B" w:rsidRDefault="00520EBE" w:rsidP="006E7880">
      <w:pPr>
        <w:keepNext/>
        <w:outlineLvl w:val="8"/>
        <w:rPr>
          <w:sz w:val="28"/>
          <w:szCs w:val="28"/>
        </w:rPr>
      </w:pPr>
    </w:p>
    <w:p w:rsidR="00E5495B" w:rsidRPr="0066532B" w:rsidRDefault="006E7880" w:rsidP="00834102">
      <w:pPr>
        <w:keepNext/>
        <w:spacing w:line="276" w:lineRule="auto"/>
        <w:jc w:val="center"/>
        <w:outlineLvl w:val="8"/>
        <w:rPr>
          <w:sz w:val="28"/>
          <w:szCs w:val="28"/>
        </w:rPr>
      </w:pPr>
      <w:r w:rsidRPr="0066532B">
        <w:rPr>
          <w:sz w:val="28"/>
          <w:szCs w:val="28"/>
        </w:rPr>
        <w:t>Ин</w:t>
      </w:r>
      <w:r w:rsidR="00E5495B" w:rsidRPr="0066532B">
        <w:rPr>
          <w:sz w:val="28"/>
          <w:szCs w:val="28"/>
        </w:rPr>
        <w:t>формация</w:t>
      </w:r>
      <w:r w:rsidR="0066532B" w:rsidRPr="0066532B">
        <w:rPr>
          <w:sz w:val="28"/>
          <w:szCs w:val="28"/>
        </w:rPr>
        <w:t xml:space="preserve"> </w:t>
      </w:r>
      <w:r w:rsidR="00D02743" w:rsidRPr="0066532B">
        <w:rPr>
          <w:sz w:val="28"/>
          <w:szCs w:val="28"/>
        </w:rPr>
        <w:t>о</w:t>
      </w:r>
      <w:r w:rsidR="00E5495B" w:rsidRPr="0066532B">
        <w:rPr>
          <w:sz w:val="28"/>
          <w:szCs w:val="28"/>
        </w:rPr>
        <w:t xml:space="preserve"> ходе реализации </w:t>
      </w:r>
      <w:r w:rsidR="00CC226D" w:rsidRPr="0066532B">
        <w:rPr>
          <w:sz w:val="28"/>
          <w:szCs w:val="28"/>
        </w:rPr>
        <w:t>п</w:t>
      </w:r>
      <w:r w:rsidR="00E5495B" w:rsidRPr="0066532B">
        <w:rPr>
          <w:sz w:val="28"/>
          <w:szCs w:val="28"/>
        </w:rPr>
        <w:t>рограммы</w:t>
      </w:r>
      <w:r w:rsidR="0066532B" w:rsidRPr="0066532B">
        <w:rPr>
          <w:sz w:val="28"/>
          <w:szCs w:val="28"/>
        </w:rPr>
        <w:t xml:space="preserve"> </w:t>
      </w:r>
      <w:r w:rsidR="00E5495B" w:rsidRPr="0066532B">
        <w:rPr>
          <w:sz w:val="28"/>
          <w:szCs w:val="28"/>
        </w:rPr>
        <w:t>«Комплексное развитие систем коммунальной инфраструктуры</w:t>
      </w:r>
      <w:r w:rsidR="0066532B" w:rsidRPr="0066532B">
        <w:rPr>
          <w:sz w:val="28"/>
          <w:szCs w:val="28"/>
        </w:rPr>
        <w:t xml:space="preserve"> </w:t>
      </w:r>
      <w:r w:rsidR="00E5495B" w:rsidRPr="0066532B">
        <w:rPr>
          <w:sz w:val="28"/>
          <w:szCs w:val="28"/>
        </w:rPr>
        <w:t>города Ха</w:t>
      </w:r>
      <w:r w:rsidR="00D02743" w:rsidRPr="0066532B">
        <w:rPr>
          <w:sz w:val="28"/>
          <w:szCs w:val="28"/>
        </w:rPr>
        <w:t>нты-Мансийска</w:t>
      </w:r>
      <w:r w:rsidR="0066532B" w:rsidRPr="0066532B">
        <w:rPr>
          <w:sz w:val="28"/>
          <w:szCs w:val="28"/>
        </w:rPr>
        <w:br/>
      </w:r>
      <w:r w:rsidR="00D02743" w:rsidRPr="0066532B">
        <w:rPr>
          <w:sz w:val="28"/>
          <w:szCs w:val="28"/>
        </w:rPr>
        <w:t>на 2017-2032 годы</w:t>
      </w:r>
      <w:r w:rsidR="00834102">
        <w:rPr>
          <w:sz w:val="28"/>
          <w:szCs w:val="28"/>
        </w:rPr>
        <w:t>»</w:t>
      </w:r>
      <w:r w:rsidR="00E5495B" w:rsidRPr="0066532B">
        <w:rPr>
          <w:sz w:val="28"/>
          <w:szCs w:val="28"/>
        </w:rPr>
        <w:t xml:space="preserve"> за </w:t>
      </w:r>
      <w:r w:rsidR="002F6232" w:rsidRPr="0066532B">
        <w:rPr>
          <w:sz w:val="28"/>
          <w:szCs w:val="28"/>
        </w:rPr>
        <w:t>20</w:t>
      </w:r>
      <w:r w:rsidR="00EC2568" w:rsidRPr="0066532B">
        <w:rPr>
          <w:sz w:val="28"/>
          <w:szCs w:val="28"/>
        </w:rPr>
        <w:t>20</w:t>
      </w:r>
      <w:r w:rsidR="00E5495B" w:rsidRPr="0066532B">
        <w:rPr>
          <w:sz w:val="28"/>
          <w:szCs w:val="28"/>
        </w:rPr>
        <w:t xml:space="preserve"> год</w:t>
      </w:r>
    </w:p>
    <w:p w:rsidR="00B629C4" w:rsidRPr="00AC4291" w:rsidRDefault="00B629C4" w:rsidP="00834102">
      <w:pPr>
        <w:keepNext/>
        <w:spacing w:line="276" w:lineRule="auto"/>
        <w:outlineLvl w:val="8"/>
        <w:rPr>
          <w:b/>
          <w:sz w:val="28"/>
          <w:szCs w:val="28"/>
        </w:rPr>
      </w:pPr>
    </w:p>
    <w:p w:rsidR="0058393E" w:rsidRDefault="0058393E" w:rsidP="00834102">
      <w:pPr>
        <w:pStyle w:val="a5"/>
        <w:spacing w:line="276" w:lineRule="auto"/>
        <w:ind w:left="0" w:firstLine="720"/>
        <w:jc w:val="both"/>
        <w:rPr>
          <w:sz w:val="28"/>
          <w:szCs w:val="28"/>
        </w:rPr>
      </w:pPr>
      <w:r w:rsidRPr="00AC4291">
        <w:rPr>
          <w:sz w:val="28"/>
          <w:szCs w:val="28"/>
        </w:rPr>
        <w:t xml:space="preserve">В </w:t>
      </w:r>
      <w:proofErr w:type="gramStart"/>
      <w:r w:rsidRPr="00AC4291">
        <w:rPr>
          <w:sz w:val="28"/>
          <w:szCs w:val="28"/>
        </w:rPr>
        <w:t>целях</w:t>
      </w:r>
      <w:proofErr w:type="gramEnd"/>
      <w:r w:rsidRPr="00AC4291">
        <w:rPr>
          <w:sz w:val="28"/>
          <w:szCs w:val="28"/>
        </w:rPr>
        <w:t xml:space="preserve"> реализации </w:t>
      </w:r>
      <w:r w:rsidR="00CC226D">
        <w:rPr>
          <w:sz w:val="28"/>
          <w:szCs w:val="28"/>
        </w:rPr>
        <w:t>п</w:t>
      </w:r>
      <w:r w:rsidRPr="00AC4291">
        <w:rPr>
          <w:sz w:val="28"/>
          <w:szCs w:val="28"/>
        </w:rPr>
        <w:t>рограммы «Комплексное развитие систем коммунальной инфраструктуры города Ханты-Манс</w:t>
      </w:r>
      <w:r>
        <w:rPr>
          <w:sz w:val="28"/>
          <w:szCs w:val="28"/>
        </w:rPr>
        <w:t xml:space="preserve">ийска на 2017-2032 годы» </w:t>
      </w:r>
      <w:r w:rsidR="00834102">
        <w:rPr>
          <w:sz w:val="28"/>
          <w:szCs w:val="28"/>
        </w:rPr>
        <w:t xml:space="preserve"> </w:t>
      </w:r>
      <w:r w:rsidR="00CC226D">
        <w:rPr>
          <w:sz w:val="28"/>
          <w:szCs w:val="28"/>
        </w:rPr>
        <w:t>в</w:t>
      </w:r>
      <w:r>
        <w:rPr>
          <w:sz w:val="28"/>
          <w:szCs w:val="28"/>
        </w:rPr>
        <w:t xml:space="preserve"> 20</w:t>
      </w:r>
      <w:r w:rsidR="00EC2568">
        <w:rPr>
          <w:sz w:val="28"/>
          <w:szCs w:val="28"/>
        </w:rPr>
        <w:t>20</w:t>
      </w:r>
      <w:r w:rsidRPr="00AC4291">
        <w:rPr>
          <w:sz w:val="28"/>
          <w:szCs w:val="28"/>
        </w:rPr>
        <w:t xml:space="preserve"> год</w:t>
      </w:r>
      <w:r w:rsidR="00CC226D">
        <w:rPr>
          <w:sz w:val="28"/>
          <w:szCs w:val="28"/>
        </w:rPr>
        <w:t>у</w:t>
      </w:r>
      <w:r w:rsidRPr="00AC4291">
        <w:rPr>
          <w:sz w:val="28"/>
          <w:szCs w:val="28"/>
        </w:rPr>
        <w:t xml:space="preserve"> выполнены следующие мероприятия:</w:t>
      </w:r>
    </w:p>
    <w:p w:rsidR="0058393E" w:rsidRPr="00E70F9E" w:rsidRDefault="0058393E" w:rsidP="0083410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70F9E">
        <w:rPr>
          <w:b/>
          <w:sz w:val="28"/>
          <w:szCs w:val="28"/>
        </w:rPr>
        <w:t>1. Выполнение мероприятий программы за 20</w:t>
      </w:r>
      <w:r w:rsidR="00EC2568">
        <w:rPr>
          <w:b/>
          <w:sz w:val="28"/>
          <w:szCs w:val="28"/>
        </w:rPr>
        <w:t>20</w:t>
      </w:r>
      <w:r w:rsidRPr="00E70F9E">
        <w:rPr>
          <w:b/>
          <w:sz w:val="28"/>
          <w:szCs w:val="28"/>
        </w:rPr>
        <w:t xml:space="preserve"> год муниципальным </w:t>
      </w:r>
      <w:proofErr w:type="spellStart"/>
      <w:r w:rsidRPr="00E70F9E">
        <w:rPr>
          <w:b/>
          <w:sz w:val="28"/>
          <w:szCs w:val="28"/>
        </w:rPr>
        <w:t>водоканализационным</w:t>
      </w:r>
      <w:proofErr w:type="spellEnd"/>
      <w:r w:rsidRPr="00E70F9E">
        <w:rPr>
          <w:b/>
          <w:sz w:val="28"/>
          <w:szCs w:val="28"/>
        </w:rPr>
        <w:t xml:space="preserve"> предприятием муниципального образования город Ханты-Мансийск (далее – МП «Водоканал»)</w:t>
      </w:r>
      <w:r>
        <w:rPr>
          <w:b/>
          <w:sz w:val="28"/>
          <w:szCs w:val="28"/>
        </w:rPr>
        <w:t>.</w:t>
      </w:r>
    </w:p>
    <w:p w:rsidR="00520EBE" w:rsidRPr="00713E70" w:rsidRDefault="00713E70" w:rsidP="00834102">
      <w:pPr>
        <w:spacing w:line="276" w:lineRule="auto"/>
        <w:ind w:firstLine="708"/>
        <w:jc w:val="both"/>
        <w:rPr>
          <w:sz w:val="28"/>
          <w:szCs w:val="28"/>
        </w:rPr>
      </w:pPr>
      <w:bookmarkStart w:id="1" w:name="_Toc533760012"/>
      <w:r>
        <w:rPr>
          <w:sz w:val="28"/>
          <w:szCs w:val="28"/>
        </w:rPr>
        <w:t>МП «Водоканал»</w:t>
      </w:r>
      <w:r w:rsidRPr="00713E7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г</w:t>
      </w:r>
      <w:r w:rsidR="00520EBE">
        <w:rPr>
          <w:sz w:val="28"/>
          <w:szCs w:val="28"/>
        </w:rPr>
        <w:t xml:space="preserve">арантирующей организацией </w:t>
      </w:r>
      <w:r w:rsidR="00834102">
        <w:rPr>
          <w:sz w:val="28"/>
          <w:szCs w:val="28"/>
        </w:rPr>
        <w:t xml:space="preserve">                                 </w:t>
      </w:r>
      <w:r w:rsidR="00520EBE">
        <w:rPr>
          <w:sz w:val="28"/>
          <w:szCs w:val="28"/>
        </w:rPr>
        <w:t xml:space="preserve">по предоставлению услуг по централизованному водоснабжению </w:t>
      </w:r>
      <w:r w:rsidR="00834102">
        <w:rPr>
          <w:sz w:val="28"/>
          <w:szCs w:val="28"/>
        </w:rPr>
        <w:t xml:space="preserve">                               </w:t>
      </w:r>
      <w:r w:rsidR="00520EBE">
        <w:rPr>
          <w:sz w:val="28"/>
          <w:szCs w:val="28"/>
        </w:rPr>
        <w:t>и водоотведени</w:t>
      </w:r>
      <w:r>
        <w:rPr>
          <w:sz w:val="28"/>
          <w:szCs w:val="28"/>
        </w:rPr>
        <w:t>ю на территории города</w:t>
      </w:r>
      <w:r w:rsidR="00CC226D">
        <w:rPr>
          <w:sz w:val="28"/>
          <w:szCs w:val="28"/>
        </w:rPr>
        <w:t xml:space="preserve"> Ханты-Мансийска</w:t>
      </w:r>
      <w:r>
        <w:rPr>
          <w:sz w:val="28"/>
          <w:szCs w:val="28"/>
        </w:rPr>
        <w:t>.</w:t>
      </w:r>
    </w:p>
    <w:p w:rsidR="00520EBE" w:rsidRDefault="00520EBE" w:rsidP="00834102">
      <w:pPr>
        <w:spacing w:line="276" w:lineRule="auto"/>
        <w:ind w:firstLine="708"/>
        <w:jc w:val="both"/>
        <w:rPr>
          <w:sz w:val="28"/>
          <w:szCs w:val="28"/>
        </w:rPr>
      </w:pPr>
      <w:r w:rsidRPr="00A4714A">
        <w:rPr>
          <w:sz w:val="28"/>
          <w:szCs w:val="28"/>
        </w:rPr>
        <w:t>Мощность городского водозабора составляет 16 тыс. м</w:t>
      </w:r>
      <w:r w:rsidRPr="00D67323">
        <w:rPr>
          <w:sz w:val="28"/>
          <w:szCs w:val="28"/>
          <w:vertAlign w:val="superscript"/>
        </w:rPr>
        <w:t>3</w:t>
      </w:r>
      <w:r w:rsidRPr="00A4714A">
        <w:rPr>
          <w:sz w:val="28"/>
          <w:szCs w:val="28"/>
        </w:rPr>
        <w:t>/</w:t>
      </w:r>
      <w:proofErr w:type="spellStart"/>
      <w:r w:rsidRPr="00A4714A">
        <w:rPr>
          <w:sz w:val="28"/>
          <w:szCs w:val="28"/>
        </w:rPr>
        <w:t>сут</w:t>
      </w:r>
      <w:proofErr w:type="spellEnd"/>
      <w:r w:rsidRPr="00A4714A">
        <w:rPr>
          <w:sz w:val="28"/>
          <w:szCs w:val="28"/>
        </w:rPr>
        <w:t>. Объем поданной воды в те</w:t>
      </w:r>
      <w:r w:rsidR="00834102">
        <w:rPr>
          <w:sz w:val="28"/>
          <w:szCs w:val="28"/>
        </w:rPr>
        <w:t>кущем году составил 5,43 млн. м</w:t>
      </w:r>
      <w:r w:rsidR="00834102" w:rsidRPr="0025058C">
        <w:rPr>
          <w:sz w:val="28"/>
          <w:szCs w:val="28"/>
          <w:vertAlign w:val="superscript"/>
        </w:rPr>
        <w:t>3</w:t>
      </w:r>
      <w:r w:rsidR="00713E70">
        <w:rPr>
          <w:sz w:val="28"/>
          <w:szCs w:val="28"/>
        </w:rPr>
        <w:t>.</w:t>
      </w:r>
      <w:r w:rsidRPr="00A4714A">
        <w:rPr>
          <w:sz w:val="28"/>
          <w:szCs w:val="28"/>
        </w:rPr>
        <w:t xml:space="preserve"> Качество холодного водоснабжения в городе Ханты-Мансийске соответствует требованиям СанПи</w:t>
      </w:r>
      <w:r>
        <w:rPr>
          <w:sz w:val="28"/>
          <w:szCs w:val="28"/>
        </w:rPr>
        <w:t>Н</w:t>
      </w:r>
      <w:r w:rsidRPr="00A4714A">
        <w:rPr>
          <w:sz w:val="28"/>
          <w:szCs w:val="28"/>
        </w:rPr>
        <w:t xml:space="preserve"> «Питьевая вода».</w:t>
      </w:r>
    </w:p>
    <w:p w:rsidR="00207E79" w:rsidRDefault="00207E79" w:rsidP="00834102">
      <w:pPr>
        <w:spacing w:line="276" w:lineRule="auto"/>
        <w:ind w:firstLine="708"/>
        <w:jc w:val="both"/>
        <w:rPr>
          <w:sz w:val="28"/>
          <w:szCs w:val="32"/>
        </w:rPr>
      </w:pPr>
      <w:r w:rsidRPr="00A4714A">
        <w:rPr>
          <w:sz w:val="28"/>
          <w:szCs w:val="28"/>
        </w:rPr>
        <w:t xml:space="preserve">С опережением исполнен фактический показатель «Доля городского населения Ханты-Мансийска, обеспеченного качественной питьевой водой </w:t>
      </w:r>
      <w:r w:rsidR="00D53239">
        <w:rPr>
          <w:sz w:val="28"/>
          <w:szCs w:val="28"/>
        </w:rPr>
        <w:t xml:space="preserve">                  </w:t>
      </w:r>
      <w:r w:rsidRPr="00A4714A">
        <w:rPr>
          <w:sz w:val="28"/>
          <w:szCs w:val="28"/>
        </w:rPr>
        <w:t>из систем централизованного водоснабжения</w:t>
      </w:r>
      <w:r w:rsidRPr="00C70686">
        <w:rPr>
          <w:sz w:val="28"/>
          <w:szCs w:val="32"/>
        </w:rPr>
        <w:t xml:space="preserve">» национального проекта «Экология», </w:t>
      </w:r>
      <w:r>
        <w:rPr>
          <w:sz w:val="28"/>
          <w:szCs w:val="32"/>
        </w:rPr>
        <w:t>который составляет</w:t>
      </w:r>
      <w:r w:rsidRPr="00C70686">
        <w:rPr>
          <w:sz w:val="28"/>
          <w:szCs w:val="32"/>
        </w:rPr>
        <w:t xml:space="preserve"> 99,</w:t>
      </w:r>
      <w:r>
        <w:rPr>
          <w:sz w:val="28"/>
          <w:szCs w:val="32"/>
        </w:rPr>
        <w:t>7</w:t>
      </w:r>
      <w:r w:rsidRPr="00C70686">
        <w:rPr>
          <w:sz w:val="28"/>
          <w:szCs w:val="32"/>
        </w:rPr>
        <w:t xml:space="preserve"> %</w:t>
      </w:r>
      <w:r>
        <w:rPr>
          <w:sz w:val="28"/>
          <w:szCs w:val="32"/>
        </w:rPr>
        <w:t>, что</w:t>
      </w:r>
      <w:r w:rsidRPr="00C70686">
        <w:rPr>
          <w:sz w:val="28"/>
          <w:szCs w:val="32"/>
        </w:rPr>
        <w:t xml:space="preserve"> выше целевого показателя 2024 года – 99 %.</w:t>
      </w:r>
    </w:p>
    <w:p w:rsidR="00207E79" w:rsidRDefault="00207E79" w:rsidP="0083410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протяженность городских сетей централизованного водоснабжения </w:t>
      </w:r>
      <w:proofErr w:type="gramStart"/>
      <w:r>
        <w:rPr>
          <w:sz w:val="28"/>
          <w:szCs w:val="28"/>
        </w:rPr>
        <w:t>увеличилась на 9,5 % и составила</w:t>
      </w:r>
      <w:proofErr w:type="gramEnd"/>
      <w:r>
        <w:rPr>
          <w:sz w:val="28"/>
          <w:szCs w:val="28"/>
        </w:rPr>
        <w:t xml:space="preserve"> 186,15 км.</w:t>
      </w:r>
    </w:p>
    <w:p w:rsidR="00207E79" w:rsidRPr="003F29F0" w:rsidRDefault="00207E79" w:rsidP="00834102">
      <w:pPr>
        <w:spacing w:line="276" w:lineRule="auto"/>
        <w:ind w:firstLine="708"/>
        <w:jc w:val="both"/>
        <w:rPr>
          <w:rFonts w:eastAsia="Courier New"/>
          <w:color w:val="000000"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F29F0">
        <w:rPr>
          <w:rFonts w:eastAsia="Courier New"/>
          <w:color w:val="000000"/>
          <w:sz w:val="28"/>
          <w:szCs w:val="28"/>
        </w:rPr>
        <w:t>централизованным сетям водо</w:t>
      </w:r>
      <w:r>
        <w:rPr>
          <w:rFonts w:eastAsia="Courier New"/>
          <w:color w:val="000000"/>
          <w:sz w:val="28"/>
          <w:szCs w:val="28"/>
        </w:rPr>
        <w:t>снабжения</w:t>
      </w:r>
      <w:r w:rsidRPr="003F29F0">
        <w:rPr>
          <w:rFonts w:eastAsia="Courier New"/>
          <w:color w:val="000000"/>
          <w:sz w:val="28"/>
          <w:szCs w:val="28"/>
        </w:rPr>
        <w:t xml:space="preserve"> в отчетном периоде подключено 2</w:t>
      </w:r>
      <w:r>
        <w:rPr>
          <w:rFonts w:eastAsia="Courier New"/>
          <w:color w:val="000000"/>
          <w:sz w:val="28"/>
          <w:szCs w:val="28"/>
        </w:rPr>
        <w:t>25</w:t>
      </w:r>
      <w:r w:rsidRPr="003F29F0">
        <w:rPr>
          <w:rFonts w:eastAsia="Courier New"/>
          <w:color w:val="000000"/>
          <w:sz w:val="28"/>
          <w:szCs w:val="28"/>
        </w:rPr>
        <w:t xml:space="preserve"> объектов, построено более </w:t>
      </w:r>
      <w:r>
        <w:rPr>
          <w:rFonts w:eastAsia="Courier New"/>
          <w:color w:val="000000"/>
          <w:sz w:val="28"/>
          <w:szCs w:val="28"/>
        </w:rPr>
        <w:t>10</w:t>
      </w:r>
      <w:r w:rsidRPr="003F29F0">
        <w:rPr>
          <w:rFonts w:eastAsia="Courier New"/>
          <w:color w:val="000000"/>
          <w:sz w:val="28"/>
          <w:szCs w:val="28"/>
        </w:rPr>
        <w:t xml:space="preserve"> км сетей</w:t>
      </w:r>
      <w:r w:rsidR="00713E70">
        <w:rPr>
          <w:rFonts w:eastAsia="Courier New"/>
          <w:color w:val="000000"/>
          <w:sz w:val="28"/>
          <w:szCs w:val="28"/>
        </w:rPr>
        <w:t>.</w:t>
      </w:r>
    </w:p>
    <w:p w:rsidR="00B65366" w:rsidRPr="009046B3" w:rsidRDefault="00B65366" w:rsidP="00834102">
      <w:pPr>
        <w:spacing w:line="276" w:lineRule="auto"/>
        <w:ind w:firstLine="709"/>
        <w:jc w:val="both"/>
        <w:rPr>
          <w:sz w:val="28"/>
          <w:szCs w:val="28"/>
        </w:rPr>
      </w:pPr>
      <w:r w:rsidRPr="000B3BD8">
        <w:rPr>
          <w:sz w:val="28"/>
          <w:szCs w:val="32"/>
        </w:rPr>
        <w:t xml:space="preserve">В </w:t>
      </w:r>
      <w:r w:rsidR="00207E79">
        <w:rPr>
          <w:sz w:val="28"/>
          <w:szCs w:val="32"/>
        </w:rPr>
        <w:t>текущем году</w:t>
      </w:r>
      <w:r w:rsidRPr="000B3BD8">
        <w:rPr>
          <w:sz w:val="28"/>
          <w:szCs w:val="32"/>
        </w:rPr>
        <w:t xml:space="preserve"> заменено 8 % ветхих сетей водоснабжения (около 1 км), что выше установленного целевого показателя – 5 %. </w:t>
      </w:r>
    </w:p>
    <w:p w:rsidR="00520EBE" w:rsidRDefault="00520EBE" w:rsidP="00834102">
      <w:pPr>
        <w:spacing w:line="276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В </w:t>
      </w:r>
      <w:proofErr w:type="gramStart"/>
      <w:r>
        <w:rPr>
          <w:sz w:val="28"/>
          <w:szCs w:val="32"/>
        </w:rPr>
        <w:t>целях</w:t>
      </w:r>
      <w:proofErr w:type="gramEnd"/>
      <w:r>
        <w:rPr>
          <w:sz w:val="28"/>
          <w:szCs w:val="32"/>
        </w:rPr>
        <w:t xml:space="preserve"> улучшения качества предоставления коммунальных услуг</w:t>
      </w:r>
      <w:r w:rsidR="00D53239">
        <w:rPr>
          <w:sz w:val="28"/>
          <w:szCs w:val="32"/>
        </w:rPr>
        <w:t xml:space="preserve">                       </w:t>
      </w:r>
      <w:r>
        <w:rPr>
          <w:sz w:val="28"/>
          <w:szCs w:val="32"/>
        </w:rPr>
        <w:t xml:space="preserve"> в текущем году </w:t>
      </w:r>
      <w:r w:rsidR="006E7880">
        <w:rPr>
          <w:sz w:val="28"/>
          <w:szCs w:val="32"/>
        </w:rPr>
        <w:t>в районе «</w:t>
      </w:r>
      <w:proofErr w:type="spellStart"/>
      <w:r w:rsidR="006E7880">
        <w:rPr>
          <w:sz w:val="28"/>
          <w:szCs w:val="32"/>
        </w:rPr>
        <w:t>Гидронамыв</w:t>
      </w:r>
      <w:proofErr w:type="spellEnd"/>
      <w:r w:rsidR="006E7880">
        <w:rPr>
          <w:sz w:val="28"/>
          <w:szCs w:val="32"/>
        </w:rPr>
        <w:t xml:space="preserve">» </w:t>
      </w:r>
      <w:r>
        <w:rPr>
          <w:sz w:val="28"/>
          <w:szCs w:val="32"/>
        </w:rPr>
        <w:t xml:space="preserve">введена в эксплуатацию </w:t>
      </w:r>
      <w:proofErr w:type="spellStart"/>
      <w:r>
        <w:rPr>
          <w:sz w:val="28"/>
          <w:szCs w:val="32"/>
        </w:rPr>
        <w:t>повысительная</w:t>
      </w:r>
      <w:proofErr w:type="spellEnd"/>
      <w:r>
        <w:rPr>
          <w:sz w:val="28"/>
          <w:szCs w:val="32"/>
        </w:rPr>
        <w:t xml:space="preserve"> насосная станция, которая </w:t>
      </w:r>
      <w:r w:rsidRPr="00A862C5">
        <w:rPr>
          <w:sz w:val="28"/>
          <w:szCs w:val="23"/>
          <w:shd w:val="clear" w:color="auto" w:fill="FFFFFF"/>
        </w:rPr>
        <w:t>поддерж</w:t>
      </w:r>
      <w:r>
        <w:rPr>
          <w:sz w:val="28"/>
          <w:szCs w:val="23"/>
          <w:shd w:val="clear" w:color="auto" w:fill="FFFFFF"/>
        </w:rPr>
        <w:t>ивает</w:t>
      </w:r>
      <w:r w:rsidRPr="00A862C5">
        <w:rPr>
          <w:sz w:val="28"/>
          <w:szCs w:val="23"/>
          <w:shd w:val="clear" w:color="auto" w:fill="FFFFFF"/>
        </w:rPr>
        <w:t xml:space="preserve"> постоянн</w:t>
      </w:r>
      <w:r>
        <w:rPr>
          <w:sz w:val="28"/>
          <w:szCs w:val="23"/>
          <w:shd w:val="clear" w:color="auto" w:fill="FFFFFF"/>
        </w:rPr>
        <w:t>ый уровень</w:t>
      </w:r>
      <w:r w:rsidRPr="00A862C5">
        <w:rPr>
          <w:sz w:val="28"/>
          <w:szCs w:val="23"/>
          <w:shd w:val="clear" w:color="auto" w:fill="FFFFFF"/>
        </w:rPr>
        <w:t xml:space="preserve"> давления в сетях водоснабжения</w:t>
      </w:r>
      <w:r>
        <w:rPr>
          <w:sz w:val="28"/>
          <w:szCs w:val="23"/>
          <w:shd w:val="clear" w:color="auto" w:fill="FFFFFF"/>
        </w:rPr>
        <w:t>.</w:t>
      </w:r>
    </w:p>
    <w:p w:rsidR="00520EBE" w:rsidRDefault="00520EBE" w:rsidP="008341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Водоотведение бытовых сточных вод осуществляется через канализационные очистные сооружения города мощностью 18 </w:t>
      </w:r>
      <w:r w:rsidRPr="0025058C">
        <w:rPr>
          <w:sz w:val="28"/>
          <w:szCs w:val="28"/>
        </w:rPr>
        <w:t>тыс</w:t>
      </w:r>
      <w:proofErr w:type="gramStart"/>
      <w:r w:rsidRPr="0025058C">
        <w:rPr>
          <w:sz w:val="28"/>
          <w:szCs w:val="28"/>
        </w:rPr>
        <w:t>.м</w:t>
      </w:r>
      <w:proofErr w:type="gramEnd"/>
      <w:r w:rsidRPr="0025058C">
        <w:rPr>
          <w:sz w:val="28"/>
          <w:szCs w:val="28"/>
          <w:vertAlign w:val="superscript"/>
        </w:rPr>
        <w:t>3</w:t>
      </w:r>
      <w:r w:rsidRPr="0025058C">
        <w:rPr>
          <w:sz w:val="28"/>
          <w:szCs w:val="28"/>
        </w:rPr>
        <w:t>/</w:t>
      </w:r>
      <w:proofErr w:type="spellStart"/>
      <w:r w:rsidRPr="0025058C">
        <w:rPr>
          <w:sz w:val="28"/>
          <w:szCs w:val="28"/>
        </w:rPr>
        <w:t>сут</w:t>
      </w:r>
      <w:proofErr w:type="spellEnd"/>
      <w:r w:rsidR="00D53239">
        <w:rPr>
          <w:sz w:val="28"/>
          <w:szCs w:val="28"/>
        </w:rPr>
        <w:t xml:space="preserve">.                 </w:t>
      </w:r>
      <w:proofErr w:type="gramStart"/>
      <w:r>
        <w:rPr>
          <w:sz w:val="28"/>
          <w:szCs w:val="28"/>
        </w:rPr>
        <w:t>В текущем году фактический объем принятых, очищенных в соответствии</w:t>
      </w:r>
      <w:r w:rsidR="00D5323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 требованиями нормативов допустимых сбросов и сброшенных сточных вод составил 5 млн. </w:t>
      </w:r>
      <w:r w:rsidRPr="00C20480">
        <w:rPr>
          <w:sz w:val="28"/>
          <w:szCs w:val="28"/>
        </w:rPr>
        <w:t>м</w:t>
      </w:r>
      <w:r w:rsidRPr="00C20480">
        <w:rPr>
          <w:sz w:val="28"/>
          <w:szCs w:val="28"/>
          <w:vertAlign w:val="superscript"/>
        </w:rPr>
        <w:t>3</w:t>
      </w:r>
      <w:r w:rsidR="00713E70">
        <w:rPr>
          <w:sz w:val="28"/>
          <w:szCs w:val="28"/>
        </w:rPr>
        <w:t>.</w:t>
      </w:r>
      <w:proofErr w:type="gramEnd"/>
    </w:p>
    <w:p w:rsidR="00520EBE" w:rsidRDefault="00520EBE" w:rsidP="008341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Перекачка и транспортировка сточных вод на территории города </w:t>
      </w:r>
      <w:r w:rsidR="00D5323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Ханты-Мансийска осуществляется 50 </w:t>
      </w:r>
      <w:r w:rsidR="00713E70">
        <w:rPr>
          <w:sz w:val="28"/>
          <w:szCs w:val="28"/>
        </w:rPr>
        <w:t xml:space="preserve">автоматизированными </w:t>
      </w:r>
      <w:r>
        <w:rPr>
          <w:sz w:val="28"/>
          <w:szCs w:val="28"/>
        </w:rPr>
        <w:t xml:space="preserve">канализационно-насосными станциями, которые </w:t>
      </w:r>
      <w:proofErr w:type="gramStart"/>
      <w:r>
        <w:rPr>
          <w:sz w:val="28"/>
          <w:szCs w:val="28"/>
        </w:rPr>
        <w:t>оснащены системой удаленного диспетчерского контроля и функционируют</w:t>
      </w:r>
      <w:proofErr w:type="gramEnd"/>
      <w:r>
        <w:rPr>
          <w:sz w:val="28"/>
          <w:szCs w:val="28"/>
        </w:rPr>
        <w:t xml:space="preserve"> без постоянного присутствия обслуживающего персонала.</w:t>
      </w:r>
    </w:p>
    <w:p w:rsidR="00520EBE" w:rsidRDefault="00520EBE" w:rsidP="008341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  <w:r>
        <w:rPr>
          <w:rFonts w:eastAsia="Courier New"/>
          <w:color w:val="000000"/>
          <w:sz w:val="28"/>
          <w:szCs w:val="28"/>
        </w:rPr>
        <w:t>протяженность городских канализационных сетей</w:t>
      </w:r>
      <w:r>
        <w:rPr>
          <w:sz w:val="28"/>
          <w:szCs w:val="28"/>
        </w:rPr>
        <w:t xml:space="preserve"> </w:t>
      </w:r>
      <w:r w:rsidR="00D5323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 сравнении с 2019</w:t>
      </w:r>
      <w:r w:rsidRPr="00424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годом </w:t>
      </w:r>
      <w:proofErr w:type="gramStart"/>
      <w:r>
        <w:rPr>
          <w:sz w:val="28"/>
          <w:szCs w:val="28"/>
        </w:rPr>
        <w:t>увеличилась на 6 % и составила</w:t>
      </w:r>
      <w:proofErr w:type="gramEnd"/>
      <w:r>
        <w:rPr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125,91 км</w:t>
      </w:r>
      <w:r>
        <w:rPr>
          <w:sz w:val="28"/>
          <w:szCs w:val="28"/>
        </w:rPr>
        <w:t>.</w:t>
      </w:r>
    </w:p>
    <w:p w:rsidR="00520EBE" w:rsidRPr="003F29F0" w:rsidRDefault="00520EBE" w:rsidP="00834102">
      <w:pPr>
        <w:spacing w:line="276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520EBE">
        <w:rPr>
          <w:sz w:val="28"/>
          <w:szCs w:val="28"/>
        </w:rPr>
        <w:t xml:space="preserve">К </w:t>
      </w:r>
      <w:r w:rsidRPr="00520EBE">
        <w:rPr>
          <w:rFonts w:eastAsia="Courier New"/>
          <w:color w:val="000000"/>
          <w:sz w:val="28"/>
          <w:szCs w:val="28"/>
        </w:rPr>
        <w:t>централизованным сетям водоотведения в отчетном периоде подключено 26 объектов,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3F29F0">
        <w:rPr>
          <w:rFonts w:eastAsia="Courier New"/>
          <w:color w:val="000000"/>
          <w:sz w:val="28"/>
          <w:szCs w:val="28"/>
        </w:rPr>
        <w:t>а также построено более 4,3 км сетей</w:t>
      </w:r>
      <w:r w:rsidR="00713E70">
        <w:rPr>
          <w:rFonts w:eastAsia="Courier New"/>
          <w:color w:val="000000"/>
          <w:sz w:val="28"/>
          <w:szCs w:val="28"/>
        </w:rPr>
        <w:t>.</w:t>
      </w:r>
    </w:p>
    <w:p w:rsidR="00520EBE" w:rsidRPr="003F29F0" w:rsidRDefault="00520EBE" w:rsidP="00834102">
      <w:pPr>
        <w:spacing w:line="276" w:lineRule="auto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0B3BD8">
        <w:rPr>
          <w:rFonts w:eastAsia="Courier New"/>
          <w:color w:val="000000"/>
          <w:sz w:val="28"/>
          <w:szCs w:val="28"/>
        </w:rPr>
        <w:t xml:space="preserve">В текущем году </w:t>
      </w:r>
      <w:r w:rsidR="00713E70">
        <w:rPr>
          <w:rFonts w:eastAsia="Courier New"/>
          <w:color w:val="000000"/>
          <w:sz w:val="28"/>
          <w:szCs w:val="28"/>
        </w:rPr>
        <w:t>заменено</w:t>
      </w:r>
      <w:r w:rsidRPr="000B3BD8">
        <w:rPr>
          <w:rFonts w:eastAsia="Courier New"/>
          <w:color w:val="000000"/>
          <w:sz w:val="28"/>
          <w:szCs w:val="28"/>
        </w:rPr>
        <w:t xml:space="preserve"> 1,1 км ветхих сетей канализации, что составляет более 14 % от их общего количества. В том</w:t>
      </w:r>
      <w:r w:rsidRPr="003F29F0">
        <w:rPr>
          <w:rFonts w:eastAsia="Courier New"/>
          <w:color w:val="000000"/>
          <w:sz w:val="28"/>
          <w:szCs w:val="28"/>
        </w:rPr>
        <w:t xml:space="preserve"> числе проведена модернизация сетей водо</w:t>
      </w:r>
      <w:r>
        <w:rPr>
          <w:rFonts w:eastAsia="Courier New"/>
          <w:color w:val="000000"/>
          <w:sz w:val="28"/>
          <w:szCs w:val="28"/>
        </w:rPr>
        <w:t>отведения</w:t>
      </w:r>
      <w:r w:rsidRPr="003F29F0">
        <w:rPr>
          <w:rFonts w:eastAsia="Courier New"/>
          <w:color w:val="000000"/>
          <w:sz w:val="28"/>
          <w:szCs w:val="28"/>
        </w:rPr>
        <w:t xml:space="preserve"> с использованием инновационных технологий (р</w:t>
      </w:r>
      <w:r>
        <w:rPr>
          <w:rFonts w:eastAsia="Courier New"/>
          <w:color w:val="000000"/>
          <w:sz w:val="28"/>
          <w:szCs w:val="28"/>
        </w:rPr>
        <w:t xml:space="preserve">еновация трубопроводов методом </w:t>
      </w:r>
      <w:r w:rsidRPr="003F29F0">
        <w:rPr>
          <w:rFonts w:eastAsia="Courier New"/>
          <w:color w:val="000000"/>
          <w:sz w:val="28"/>
          <w:szCs w:val="28"/>
        </w:rPr>
        <w:t>«</w:t>
      </w:r>
      <w:proofErr w:type="spellStart"/>
      <w:r w:rsidRPr="003F29F0">
        <w:rPr>
          <w:rFonts w:eastAsia="Courier New"/>
          <w:color w:val="000000"/>
          <w:sz w:val="28"/>
          <w:szCs w:val="28"/>
        </w:rPr>
        <w:t>релайнинг</w:t>
      </w:r>
      <w:r>
        <w:rPr>
          <w:rFonts w:eastAsia="Courier New"/>
          <w:color w:val="000000"/>
          <w:sz w:val="28"/>
          <w:szCs w:val="28"/>
        </w:rPr>
        <w:t>а</w:t>
      </w:r>
      <w:proofErr w:type="spellEnd"/>
      <w:r w:rsidRPr="003F29F0">
        <w:rPr>
          <w:rFonts w:eastAsia="Courier New"/>
          <w:color w:val="000000"/>
          <w:sz w:val="28"/>
          <w:szCs w:val="28"/>
        </w:rPr>
        <w:t xml:space="preserve">» - полимерный рукав </w:t>
      </w:r>
      <w:proofErr w:type="gramStart"/>
      <w:r w:rsidRPr="003F29F0">
        <w:rPr>
          <w:rFonts w:eastAsia="Courier New"/>
          <w:color w:val="000000"/>
          <w:sz w:val="28"/>
          <w:szCs w:val="28"/>
        </w:rPr>
        <w:t>вводится и расправляется</w:t>
      </w:r>
      <w:proofErr w:type="gramEnd"/>
      <w:r w:rsidRPr="003F29F0">
        <w:rPr>
          <w:rFonts w:eastAsia="Courier New"/>
          <w:color w:val="000000"/>
          <w:sz w:val="28"/>
          <w:szCs w:val="28"/>
        </w:rPr>
        <w:t xml:space="preserve"> внутри трубы)</w:t>
      </w:r>
      <w:r>
        <w:rPr>
          <w:rFonts w:eastAsia="Courier New"/>
          <w:color w:val="000000"/>
          <w:sz w:val="28"/>
          <w:szCs w:val="28"/>
        </w:rPr>
        <w:t xml:space="preserve">, что </w:t>
      </w:r>
      <w:r w:rsidR="00DB5DAD">
        <w:rPr>
          <w:sz w:val="28"/>
          <w:szCs w:val="28"/>
        </w:rPr>
        <w:t>позволяе</w:t>
      </w:r>
      <w:r>
        <w:rPr>
          <w:sz w:val="28"/>
          <w:szCs w:val="28"/>
        </w:rPr>
        <w:t>т продлить срок безремонтной эксплуатации сетей до 50 лет</w:t>
      </w:r>
      <w:r w:rsidR="00DB5DAD">
        <w:rPr>
          <w:sz w:val="28"/>
          <w:szCs w:val="28"/>
        </w:rPr>
        <w:t>.</w:t>
      </w:r>
    </w:p>
    <w:bookmarkEnd w:id="1"/>
    <w:p w:rsidR="0058393E" w:rsidRDefault="0058393E" w:rsidP="00834102">
      <w:pPr>
        <w:spacing w:line="276" w:lineRule="auto"/>
        <w:ind w:firstLine="708"/>
        <w:jc w:val="both"/>
        <w:outlineLvl w:val="8"/>
        <w:rPr>
          <w:b/>
          <w:sz w:val="28"/>
          <w:szCs w:val="28"/>
        </w:rPr>
      </w:pPr>
      <w:r w:rsidRPr="00E70F9E">
        <w:rPr>
          <w:b/>
          <w:sz w:val="28"/>
          <w:szCs w:val="28"/>
        </w:rPr>
        <w:t>2.</w:t>
      </w:r>
      <w:r w:rsidR="00100848">
        <w:rPr>
          <w:b/>
          <w:sz w:val="28"/>
          <w:szCs w:val="28"/>
        </w:rPr>
        <w:t xml:space="preserve"> </w:t>
      </w:r>
      <w:r w:rsidRPr="00E70F9E">
        <w:rPr>
          <w:b/>
          <w:sz w:val="28"/>
          <w:szCs w:val="28"/>
        </w:rPr>
        <w:t>Выполнение мероприятий программы за 20</w:t>
      </w:r>
      <w:r w:rsidR="00520EBE">
        <w:rPr>
          <w:b/>
          <w:sz w:val="28"/>
          <w:szCs w:val="28"/>
        </w:rPr>
        <w:t>20</w:t>
      </w:r>
      <w:r w:rsidRPr="00E70F9E">
        <w:rPr>
          <w:b/>
          <w:sz w:val="28"/>
          <w:szCs w:val="28"/>
        </w:rPr>
        <w:t xml:space="preserve"> год муниципальным предприятием «Ханты-</w:t>
      </w:r>
      <w:proofErr w:type="spellStart"/>
      <w:r w:rsidRPr="00E70F9E">
        <w:rPr>
          <w:b/>
          <w:sz w:val="28"/>
          <w:szCs w:val="28"/>
        </w:rPr>
        <w:t>Мансийскгаз</w:t>
      </w:r>
      <w:proofErr w:type="spellEnd"/>
      <w:r w:rsidRPr="00E70F9E">
        <w:rPr>
          <w:b/>
          <w:sz w:val="28"/>
          <w:szCs w:val="28"/>
        </w:rPr>
        <w:t>» муниципального образования город Ханты-Мансийск (далее – МП «Ханты-</w:t>
      </w:r>
      <w:proofErr w:type="spellStart"/>
      <w:r w:rsidRPr="00E70F9E">
        <w:rPr>
          <w:b/>
          <w:sz w:val="28"/>
          <w:szCs w:val="28"/>
        </w:rPr>
        <w:t>Мансийскгаз</w:t>
      </w:r>
      <w:proofErr w:type="spellEnd"/>
      <w:r w:rsidRPr="00E70F9E">
        <w:rPr>
          <w:b/>
          <w:sz w:val="28"/>
          <w:szCs w:val="28"/>
        </w:rPr>
        <w:t>»)</w:t>
      </w:r>
      <w:r>
        <w:rPr>
          <w:b/>
          <w:sz w:val="28"/>
          <w:szCs w:val="28"/>
        </w:rPr>
        <w:t>.</w:t>
      </w:r>
    </w:p>
    <w:p w:rsidR="00520EBE" w:rsidRPr="006256C9" w:rsidRDefault="00CC226D" w:rsidP="00834102">
      <w:pPr>
        <w:tabs>
          <w:tab w:val="left" w:pos="9214"/>
        </w:tabs>
        <w:spacing w:line="276" w:lineRule="auto"/>
        <w:ind w:firstLine="709"/>
        <w:jc w:val="both"/>
        <w:rPr>
          <w:rFonts w:eastAsia="Calibri"/>
          <w:color w:val="FF0000"/>
          <w:sz w:val="28"/>
          <w:szCs w:val="28"/>
        </w:rPr>
      </w:pPr>
      <w:r w:rsidRPr="006256C9">
        <w:rPr>
          <w:rFonts w:eastAsia="Calibri"/>
          <w:sz w:val="28"/>
          <w:szCs w:val="28"/>
        </w:rPr>
        <w:t>За 2020 год</w:t>
      </w:r>
      <w:r w:rsidR="00520EBE" w:rsidRPr="006256C9">
        <w:rPr>
          <w:rFonts w:eastAsia="Calibri"/>
          <w:sz w:val="28"/>
          <w:szCs w:val="28"/>
        </w:rPr>
        <w:t xml:space="preserve"> </w:t>
      </w:r>
      <w:r w:rsidRPr="006256C9">
        <w:rPr>
          <w:rFonts w:eastAsia="Calibri"/>
          <w:sz w:val="28"/>
          <w:szCs w:val="28"/>
        </w:rPr>
        <w:t>МП</w:t>
      </w:r>
      <w:r w:rsidR="00520EBE" w:rsidRPr="006256C9">
        <w:rPr>
          <w:rFonts w:eastAsia="Calibri"/>
          <w:sz w:val="28"/>
          <w:szCs w:val="28"/>
        </w:rPr>
        <w:t xml:space="preserve"> «Ханты-</w:t>
      </w:r>
      <w:proofErr w:type="spellStart"/>
      <w:r w:rsidR="00520EBE" w:rsidRPr="006256C9">
        <w:rPr>
          <w:rFonts w:eastAsia="Calibri"/>
          <w:sz w:val="28"/>
          <w:szCs w:val="28"/>
        </w:rPr>
        <w:t>Мансийскгаз</w:t>
      </w:r>
      <w:proofErr w:type="spellEnd"/>
      <w:r w:rsidR="00520EBE" w:rsidRPr="006256C9">
        <w:rPr>
          <w:rFonts w:eastAsia="Calibri"/>
          <w:sz w:val="28"/>
          <w:szCs w:val="28"/>
        </w:rPr>
        <w:t xml:space="preserve">» обеспечена транспортировка природного газа в объеме </w:t>
      </w:r>
      <w:r w:rsidR="00520EBE" w:rsidRPr="006256C9">
        <w:rPr>
          <w:color w:val="333333"/>
          <w:sz w:val="28"/>
          <w:szCs w:val="28"/>
        </w:rPr>
        <w:t xml:space="preserve">105,5 </w:t>
      </w:r>
      <w:r w:rsidR="00520EBE" w:rsidRPr="006256C9">
        <w:rPr>
          <w:rFonts w:eastAsia="Calibri"/>
          <w:sz w:val="28"/>
          <w:szCs w:val="28"/>
        </w:rPr>
        <w:t>млн.м</w:t>
      </w:r>
      <w:r w:rsidR="00520EBE" w:rsidRPr="006256C9">
        <w:rPr>
          <w:rFonts w:eastAsia="Calibri"/>
          <w:sz w:val="28"/>
          <w:szCs w:val="28"/>
          <w:vertAlign w:val="superscript"/>
        </w:rPr>
        <w:t>3</w:t>
      </w:r>
      <w:r w:rsidR="00520EBE" w:rsidRPr="006256C9">
        <w:rPr>
          <w:rFonts w:eastAsia="Calibri"/>
          <w:sz w:val="28"/>
          <w:szCs w:val="28"/>
        </w:rPr>
        <w:t>.</w:t>
      </w:r>
      <w:r w:rsidR="00520EBE" w:rsidRPr="006256C9">
        <w:rPr>
          <w:rFonts w:eastAsia="Calibri"/>
          <w:color w:val="FF0000"/>
          <w:sz w:val="28"/>
          <w:szCs w:val="28"/>
        </w:rPr>
        <w:t xml:space="preserve"> </w:t>
      </w:r>
      <w:r w:rsidR="00520EBE" w:rsidRPr="006256C9">
        <w:rPr>
          <w:rFonts w:eastAsia="Calibri"/>
          <w:sz w:val="28"/>
          <w:szCs w:val="28"/>
        </w:rPr>
        <w:t>Общая протяженность сетей газоснабжения, находящихся на обслуживании</w:t>
      </w:r>
      <w:r w:rsidRPr="006256C9">
        <w:rPr>
          <w:rFonts w:eastAsia="Calibri"/>
          <w:sz w:val="28"/>
          <w:szCs w:val="28"/>
        </w:rPr>
        <w:t xml:space="preserve"> у предприятия</w:t>
      </w:r>
      <w:r w:rsidR="00520EBE" w:rsidRPr="006256C9">
        <w:rPr>
          <w:rFonts w:eastAsia="Calibri"/>
          <w:sz w:val="28"/>
          <w:szCs w:val="28"/>
        </w:rPr>
        <w:t xml:space="preserve">, составляет 294,8 км. </w:t>
      </w:r>
    </w:p>
    <w:p w:rsidR="00520EBE" w:rsidRPr="006256C9" w:rsidRDefault="00520EBE" w:rsidP="00834102">
      <w:pPr>
        <w:tabs>
          <w:tab w:val="left" w:pos="9214"/>
        </w:tabs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6256C9">
        <w:rPr>
          <w:rFonts w:eastAsia="Calibri"/>
          <w:sz w:val="28"/>
          <w:szCs w:val="28"/>
        </w:rPr>
        <w:t xml:space="preserve">В 2020 году к сетям газораспределения </w:t>
      </w:r>
      <w:r w:rsidRPr="006256C9">
        <w:rPr>
          <w:rFonts w:eastAsia="Calibri"/>
          <w:color w:val="000000" w:themeColor="text1"/>
          <w:sz w:val="28"/>
          <w:szCs w:val="28"/>
        </w:rPr>
        <w:t xml:space="preserve">подключено 86 объектов, в том числе 4 многоквартирных жилых дома, 77 индивидуальных жилых домов </w:t>
      </w:r>
      <w:r w:rsidR="009F5944">
        <w:rPr>
          <w:rFonts w:eastAsia="Calibri"/>
          <w:color w:val="000000" w:themeColor="text1"/>
          <w:sz w:val="28"/>
          <w:szCs w:val="28"/>
        </w:rPr>
        <w:t xml:space="preserve">               </w:t>
      </w:r>
      <w:r w:rsidRPr="006256C9">
        <w:rPr>
          <w:rFonts w:eastAsia="Calibri"/>
          <w:color w:val="000000" w:themeColor="text1"/>
          <w:sz w:val="28"/>
          <w:szCs w:val="28"/>
        </w:rPr>
        <w:t>и домовладений в садов</w:t>
      </w:r>
      <w:r w:rsidR="00CC226D" w:rsidRPr="006256C9">
        <w:rPr>
          <w:rFonts w:eastAsia="Calibri"/>
          <w:color w:val="000000" w:themeColor="text1"/>
          <w:sz w:val="28"/>
          <w:szCs w:val="28"/>
        </w:rPr>
        <w:t>одческих некоммерческих</w:t>
      </w:r>
      <w:r w:rsidRPr="006256C9">
        <w:rPr>
          <w:rFonts w:eastAsia="Calibri"/>
          <w:color w:val="000000" w:themeColor="text1"/>
          <w:sz w:val="28"/>
          <w:szCs w:val="28"/>
        </w:rPr>
        <w:t xml:space="preserve"> </w:t>
      </w:r>
      <w:r w:rsidR="00CC226D" w:rsidRPr="006256C9">
        <w:rPr>
          <w:rFonts w:eastAsia="Calibri"/>
          <w:color w:val="000000" w:themeColor="text1"/>
          <w:sz w:val="28"/>
          <w:szCs w:val="28"/>
        </w:rPr>
        <w:t>товариществах</w:t>
      </w:r>
      <w:r w:rsidRPr="006256C9">
        <w:rPr>
          <w:rFonts w:eastAsia="Calibri"/>
          <w:color w:val="000000" w:themeColor="text1"/>
          <w:sz w:val="28"/>
          <w:szCs w:val="28"/>
        </w:rPr>
        <w:t xml:space="preserve">, а также </w:t>
      </w:r>
      <w:r w:rsidR="00F76EB7">
        <w:rPr>
          <w:rFonts w:eastAsia="Calibri"/>
          <w:color w:val="000000" w:themeColor="text1"/>
          <w:sz w:val="28"/>
          <w:szCs w:val="28"/>
        </w:rPr>
        <w:t xml:space="preserve">                  </w:t>
      </w:r>
      <w:r w:rsidRPr="006256C9">
        <w:rPr>
          <w:rFonts w:eastAsia="Calibri"/>
          <w:color w:val="000000" w:themeColor="text1"/>
          <w:sz w:val="28"/>
          <w:szCs w:val="28"/>
        </w:rPr>
        <w:t>5 объектов</w:t>
      </w:r>
      <w:r w:rsidR="00CC226D" w:rsidRPr="006256C9">
        <w:rPr>
          <w:rFonts w:eastAsia="Calibri"/>
          <w:color w:val="000000" w:themeColor="text1"/>
          <w:sz w:val="28"/>
          <w:szCs w:val="28"/>
        </w:rPr>
        <w:t>, находящихся в собственности</w:t>
      </w:r>
      <w:r w:rsidRPr="006256C9">
        <w:rPr>
          <w:rFonts w:eastAsia="Calibri"/>
          <w:color w:val="000000" w:themeColor="text1"/>
          <w:sz w:val="28"/>
          <w:szCs w:val="28"/>
        </w:rPr>
        <w:t xml:space="preserve"> юридических лиц, в том числе производственная база, новые котельные - микрорайон «Иртыш-2» (мощностью 40 МВт) и  </w:t>
      </w:r>
      <w:r w:rsidRPr="006256C9">
        <w:rPr>
          <w:rFonts w:eastAsia="Calibri"/>
          <w:color w:val="000000" w:themeColor="text1"/>
          <w:sz w:val="28"/>
          <w:szCs w:val="28"/>
          <w:lang w:val="en-US"/>
        </w:rPr>
        <w:t>II</w:t>
      </w:r>
      <w:r w:rsidRPr="006256C9">
        <w:rPr>
          <w:rFonts w:eastAsia="Calibri"/>
          <w:color w:val="000000" w:themeColor="text1"/>
          <w:sz w:val="28"/>
          <w:szCs w:val="28"/>
        </w:rPr>
        <w:t xml:space="preserve"> – очередь МБОУ «СОШ № 8» (мощностью 3,6МВт), и другие.</w:t>
      </w:r>
      <w:proofErr w:type="gramEnd"/>
    </w:p>
    <w:p w:rsidR="00520EBE" w:rsidRPr="006256C9" w:rsidRDefault="00520EBE" w:rsidP="00834102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256C9">
        <w:rPr>
          <w:rFonts w:eastAsia="Calibri"/>
          <w:color w:val="000000" w:themeColor="text1"/>
          <w:sz w:val="28"/>
          <w:szCs w:val="28"/>
        </w:rPr>
        <w:t xml:space="preserve">Выполнена </w:t>
      </w:r>
      <w:r w:rsidRPr="006256C9">
        <w:rPr>
          <w:rFonts w:eastAsia="Calibri"/>
          <w:sz w:val="28"/>
          <w:szCs w:val="28"/>
        </w:rPr>
        <w:t xml:space="preserve">реконструкция сетей газораспределения низкого давления путем установки протекторной защиты подземных стальных газопроводов по 20 адресам города с целью снижения потерь в системе газораспределения. </w:t>
      </w:r>
    </w:p>
    <w:p w:rsidR="0058393E" w:rsidRDefault="0058393E" w:rsidP="00834102">
      <w:pPr>
        <w:pStyle w:val="a5"/>
        <w:spacing w:line="276" w:lineRule="auto"/>
        <w:ind w:left="0" w:firstLine="708"/>
        <w:jc w:val="both"/>
        <w:outlineLvl w:val="8"/>
        <w:rPr>
          <w:b/>
          <w:sz w:val="28"/>
          <w:szCs w:val="28"/>
        </w:rPr>
      </w:pPr>
      <w:r w:rsidRPr="00E70F9E">
        <w:rPr>
          <w:b/>
          <w:sz w:val="28"/>
          <w:szCs w:val="28"/>
        </w:rPr>
        <w:t>3. Выполнение мероприятий программы за 20</w:t>
      </w:r>
      <w:r w:rsidR="00520EBE">
        <w:rPr>
          <w:b/>
          <w:sz w:val="28"/>
          <w:szCs w:val="28"/>
        </w:rPr>
        <w:t>20</w:t>
      </w:r>
      <w:r w:rsidRPr="00E70F9E">
        <w:rPr>
          <w:b/>
          <w:sz w:val="28"/>
          <w:szCs w:val="28"/>
        </w:rPr>
        <w:t xml:space="preserve"> год акционерным обществом «Управление теплоснабжения и инженерных сетей» (далее – АО «УТС»)</w:t>
      </w:r>
      <w:r>
        <w:rPr>
          <w:b/>
          <w:sz w:val="28"/>
          <w:szCs w:val="28"/>
        </w:rPr>
        <w:t>.</w:t>
      </w:r>
    </w:p>
    <w:p w:rsidR="00520EBE" w:rsidRDefault="00520EBE" w:rsidP="00834102">
      <w:pPr>
        <w:spacing w:line="276" w:lineRule="auto"/>
        <w:ind w:right="-141" w:firstLine="708"/>
        <w:jc w:val="both"/>
        <w:rPr>
          <w:sz w:val="28"/>
          <w:szCs w:val="28"/>
        </w:rPr>
      </w:pPr>
      <w:r w:rsidRPr="00E11FB1">
        <w:rPr>
          <w:sz w:val="28"/>
          <w:szCs w:val="28"/>
        </w:rPr>
        <w:t xml:space="preserve">Основным поставщиком тепла и горячей воды на территории города является </w:t>
      </w:r>
      <w:r>
        <w:rPr>
          <w:sz w:val="28"/>
          <w:szCs w:val="28"/>
        </w:rPr>
        <w:t>АО «УТС»</w:t>
      </w:r>
      <w:r w:rsidRPr="00E11FB1">
        <w:rPr>
          <w:sz w:val="28"/>
          <w:szCs w:val="28"/>
        </w:rPr>
        <w:t>, которое обеспечивает ресурсами более 90% потребителей</w:t>
      </w:r>
      <w:r>
        <w:rPr>
          <w:sz w:val="28"/>
          <w:szCs w:val="28"/>
        </w:rPr>
        <w:t>.</w:t>
      </w:r>
    </w:p>
    <w:p w:rsidR="00F07FC0" w:rsidRDefault="00F07FC0" w:rsidP="00834102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zh-CN"/>
        </w:rPr>
        <w:lastRenderedPageBreak/>
        <w:t xml:space="preserve">В 2020 году тепловая энергия производилась на 58 автоматизированных котельных, работающих без постоянного присутствия обслуживающего персонала и оснащённых системой удаленного диспетчерского контроля. </w:t>
      </w:r>
      <w:r>
        <w:rPr>
          <w:sz w:val="28"/>
          <w:szCs w:val="28"/>
          <w:shd w:val="clear" w:color="auto" w:fill="FFFFFF"/>
        </w:rPr>
        <w:t xml:space="preserve">Автоматизированные котельные работают по </w:t>
      </w:r>
      <w:proofErr w:type="spellStart"/>
      <w:r>
        <w:rPr>
          <w:sz w:val="28"/>
          <w:szCs w:val="28"/>
          <w:shd w:val="clear" w:color="auto" w:fill="FFFFFF"/>
        </w:rPr>
        <w:t>погодозависимому</w:t>
      </w:r>
      <w:proofErr w:type="spellEnd"/>
      <w:r>
        <w:rPr>
          <w:sz w:val="28"/>
          <w:szCs w:val="28"/>
          <w:shd w:val="clear" w:color="auto" w:fill="FFFFFF"/>
        </w:rPr>
        <w:t xml:space="preserve"> графику </w:t>
      </w:r>
      <w:r w:rsidR="00844462">
        <w:rPr>
          <w:sz w:val="28"/>
          <w:szCs w:val="28"/>
          <w:shd w:val="clear" w:color="auto" w:fill="FFFFFF"/>
        </w:rPr>
        <w:t xml:space="preserve">                </w:t>
      </w:r>
      <w:r>
        <w:rPr>
          <w:sz w:val="28"/>
          <w:szCs w:val="28"/>
          <w:shd w:val="clear" w:color="auto" w:fill="FFFFFF"/>
        </w:rPr>
        <w:t>(от температуры наружного воздуха), что</w:t>
      </w:r>
      <w:r w:rsidR="0084446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в свою очередь</w:t>
      </w:r>
      <w:r w:rsidR="0084446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ведет к экономии топлива</w:t>
      </w:r>
      <w:r w:rsidR="00713E70">
        <w:rPr>
          <w:sz w:val="28"/>
          <w:szCs w:val="28"/>
          <w:shd w:val="clear" w:color="auto" w:fill="FFFFFF"/>
        </w:rPr>
        <w:t xml:space="preserve"> и снижению платежей населения, так</w:t>
      </w:r>
      <w:r w:rsidR="003A23DA">
        <w:rPr>
          <w:sz w:val="28"/>
          <w:szCs w:val="28"/>
          <w:shd w:val="clear" w:color="auto" w:fill="FFFFFF"/>
        </w:rPr>
        <w:t>,</w:t>
      </w:r>
      <w:r w:rsidR="00713E70">
        <w:rPr>
          <w:sz w:val="28"/>
          <w:szCs w:val="28"/>
          <w:shd w:val="clear" w:color="auto" w:fill="FFFFFF"/>
        </w:rPr>
        <w:t xml:space="preserve"> в 2020 году в связи </w:t>
      </w:r>
      <w:r w:rsidR="003A23DA">
        <w:rPr>
          <w:sz w:val="28"/>
          <w:szCs w:val="28"/>
          <w:shd w:val="clear" w:color="auto" w:fill="FFFFFF"/>
        </w:rPr>
        <w:t xml:space="preserve">                               </w:t>
      </w:r>
      <w:r w:rsidR="00713E70">
        <w:rPr>
          <w:sz w:val="28"/>
          <w:szCs w:val="28"/>
          <w:shd w:val="clear" w:color="auto" w:fill="FFFFFF"/>
        </w:rPr>
        <w:t>со снижением потерь на сетях теплоснабжения</w:t>
      </w:r>
      <w:r>
        <w:rPr>
          <w:sz w:val="28"/>
          <w:szCs w:val="28"/>
          <w:shd w:val="clear" w:color="auto" w:fill="FFFFFF"/>
        </w:rPr>
        <w:t xml:space="preserve"> </w:t>
      </w:r>
      <w:r w:rsidR="00713E70">
        <w:rPr>
          <w:sz w:val="28"/>
          <w:szCs w:val="28"/>
          <w:shd w:val="clear" w:color="auto" w:fill="FFFFFF"/>
        </w:rPr>
        <w:t>о</w:t>
      </w:r>
      <w:r w:rsidRPr="00F07FC0">
        <w:rPr>
          <w:rFonts w:eastAsia="Calibri"/>
          <w:sz w:val="28"/>
          <w:szCs w:val="28"/>
        </w:rPr>
        <w:t xml:space="preserve">бъем подачи тепловой энергии </w:t>
      </w:r>
      <w:proofErr w:type="gramStart"/>
      <w:r w:rsidR="002322FC">
        <w:rPr>
          <w:rFonts w:eastAsia="Calibri"/>
          <w:sz w:val="28"/>
          <w:szCs w:val="28"/>
        </w:rPr>
        <w:t>уменьшился на 6 %</w:t>
      </w:r>
      <w:r w:rsidR="00713E70">
        <w:rPr>
          <w:rFonts w:eastAsia="Calibri"/>
          <w:sz w:val="28"/>
          <w:szCs w:val="28"/>
        </w:rPr>
        <w:t xml:space="preserve"> и </w:t>
      </w:r>
      <w:r w:rsidRPr="00F07FC0">
        <w:rPr>
          <w:rFonts w:eastAsia="Calibri"/>
          <w:sz w:val="28"/>
          <w:szCs w:val="28"/>
        </w:rPr>
        <w:t>составил</w:t>
      </w:r>
      <w:proofErr w:type="gramEnd"/>
      <w:r w:rsidRPr="00F07FC0">
        <w:rPr>
          <w:rFonts w:eastAsia="Calibri"/>
          <w:sz w:val="28"/>
          <w:szCs w:val="28"/>
        </w:rPr>
        <w:t xml:space="preserve"> 470 тыс. Гкал</w:t>
      </w:r>
      <w:r w:rsidR="00713E70">
        <w:rPr>
          <w:rFonts w:eastAsia="Calibri"/>
          <w:sz w:val="28"/>
          <w:szCs w:val="28"/>
        </w:rPr>
        <w:t>.</w:t>
      </w:r>
    </w:p>
    <w:p w:rsidR="00F07FC0" w:rsidRDefault="00F07FC0" w:rsidP="00834102">
      <w:pPr>
        <w:tabs>
          <w:tab w:val="left" w:pos="180"/>
        </w:tabs>
        <w:suppressAutoHyphens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07FC0">
        <w:rPr>
          <w:rFonts w:eastAsia="Calibri"/>
          <w:sz w:val="28"/>
          <w:szCs w:val="28"/>
        </w:rPr>
        <w:t>Протяженность действующих тепловых сетей города составляет 124 км (2019 - 139 км).</w:t>
      </w:r>
      <w:r>
        <w:rPr>
          <w:rFonts w:eastAsia="Calibri"/>
          <w:sz w:val="28"/>
          <w:szCs w:val="28"/>
        </w:rPr>
        <w:t xml:space="preserve"> Снижение обусловлено </w:t>
      </w:r>
      <w:r w:rsidR="00713E70">
        <w:rPr>
          <w:rFonts w:eastAsia="Calibri"/>
          <w:sz w:val="28"/>
          <w:szCs w:val="28"/>
        </w:rPr>
        <w:t>оптимизацией инженерных сетей.</w:t>
      </w:r>
    </w:p>
    <w:p w:rsidR="00F07FC0" w:rsidRDefault="00F07FC0" w:rsidP="00834102">
      <w:pPr>
        <w:spacing w:line="276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Завершены работы по строительству автоматизированной котельной </w:t>
      </w:r>
      <w:r w:rsidR="00844462">
        <w:rPr>
          <w:sz w:val="28"/>
          <w:szCs w:val="32"/>
        </w:rPr>
        <w:t xml:space="preserve">                   </w:t>
      </w:r>
      <w:r>
        <w:rPr>
          <w:sz w:val="28"/>
          <w:szCs w:val="32"/>
        </w:rPr>
        <w:t xml:space="preserve">в </w:t>
      </w:r>
      <w:proofErr w:type="spellStart"/>
      <w:r>
        <w:rPr>
          <w:sz w:val="28"/>
          <w:szCs w:val="32"/>
        </w:rPr>
        <w:t>мкр</w:t>
      </w:r>
      <w:proofErr w:type="spellEnd"/>
      <w:r>
        <w:rPr>
          <w:sz w:val="28"/>
          <w:szCs w:val="32"/>
        </w:rPr>
        <w:t>. «Иртыш – 2» мощностью 40 МВт</w:t>
      </w:r>
      <w:r w:rsidR="00713E70">
        <w:rPr>
          <w:sz w:val="28"/>
          <w:szCs w:val="32"/>
        </w:rPr>
        <w:t>.</w:t>
      </w:r>
      <w:r>
        <w:rPr>
          <w:sz w:val="28"/>
          <w:szCs w:val="32"/>
        </w:rPr>
        <w:t xml:space="preserve"> </w:t>
      </w:r>
    </w:p>
    <w:p w:rsidR="00F07FC0" w:rsidRPr="008F32F3" w:rsidRDefault="00F07FC0" w:rsidP="00834102">
      <w:pPr>
        <w:spacing w:line="276" w:lineRule="auto"/>
        <w:ind w:firstLine="708"/>
        <w:jc w:val="both"/>
        <w:rPr>
          <w:rFonts w:eastAsia="Courier New"/>
          <w:color w:val="000000"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F29F0">
        <w:rPr>
          <w:rFonts w:eastAsia="Courier New"/>
          <w:color w:val="000000"/>
          <w:sz w:val="28"/>
          <w:szCs w:val="28"/>
        </w:rPr>
        <w:t xml:space="preserve">централизованным сетям </w:t>
      </w:r>
      <w:r>
        <w:rPr>
          <w:rFonts w:eastAsia="Courier New"/>
          <w:color w:val="000000"/>
          <w:sz w:val="28"/>
          <w:szCs w:val="28"/>
        </w:rPr>
        <w:t>тепл</w:t>
      </w:r>
      <w:proofErr w:type="gramStart"/>
      <w:r>
        <w:rPr>
          <w:rFonts w:eastAsia="Courier New"/>
          <w:color w:val="000000"/>
          <w:sz w:val="28"/>
          <w:szCs w:val="28"/>
        </w:rPr>
        <w:t>о-</w:t>
      </w:r>
      <w:proofErr w:type="gramEnd"/>
      <w:r>
        <w:rPr>
          <w:rFonts w:eastAsia="Courier New"/>
          <w:color w:val="000000"/>
          <w:sz w:val="28"/>
          <w:szCs w:val="28"/>
        </w:rPr>
        <w:t xml:space="preserve"> и горячего водоснабжения в рамках технологического присоединения</w:t>
      </w:r>
      <w:r w:rsidRPr="003F29F0">
        <w:rPr>
          <w:rFonts w:eastAsia="Courier New"/>
          <w:color w:val="000000"/>
          <w:sz w:val="28"/>
          <w:szCs w:val="28"/>
        </w:rPr>
        <w:t xml:space="preserve"> в отчетном периоде подключено </w:t>
      </w:r>
      <w:r>
        <w:rPr>
          <w:rFonts w:eastAsia="Courier New"/>
          <w:color w:val="000000"/>
          <w:sz w:val="28"/>
          <w:szCs w:val="28"/>
        </w:rPr>
        <w:t>9 объектов</w:t>
      </w:r>
      <w:r w:rsidR="00CC226D">
        <w:rPr>
          <w:rFonts w:eastAsia="Courier New"/>
          <w:color w:val="000000"/>
          <w:sz w:val="28"/>
          <w:szCs w:val="28"/>
        </w:rPr>
        <w:t>, находящихся в собственности</w:t>
      </w:r>
      <w:r>
        <w:rPr>
          <w:rFonts w:eastAsia="Courier New"/>
          <w:color w:val="000000"/>
          <w:sz w:val="28"/>
          <w:szCs w:val="28"/>
        </w:rPr>
        <w:t xml:space="preserve"> юридических лиц, из них 6 многоквартирных жилых домов и 3 объекта социального назначения. </w:t>
      </w:r>
    </w:p>
    <w:p w:rsidR="00F07FC0" w:rsidRDefault="00F07FC0" w:rsidP="00834102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E595D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0E595D">
        <w:rPr>
          <w:sz w:val="28"/>
          <w:szCs w:val="28"/>
          <w:shd w:val="clear" w:color="auto" w:fill="FFFFFF"/>
        </w:rPr>
        <w:t>межотопительный</w:t>
      </w:r>
      <w:proofErr w:type="spellEnd"/>
      <w:r w:rsidRPr="000E595D">
        <w:rPr>
          <w:sz w:val="28"/>
          <w:szCs w:val="28"/>
          <w:shd w:val="clear" w:color="auto" w:fill="FFFFFF"/>
        </w:rPr>
        <w:t xml:space="preserve"> период 2020 </w:t>
      </w:r>
      <w:r w:rsidR="00B530A1">
        <w:rPr>
          <w:sz w:val="28"/>
          <w:szCs w:val="28"/>
          <w:shd w:val="clear" w:color="auto" w:fill="FFFFFF"/>
        </w:rPr>
        <w:t>года на 13 котельных установках</w:t>
      </w:r>
      <w:r w:rsidR="00B6536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заменено 20 котлов общей мощностью более 30 МВт, обладающих высоким коэффициентом полезного действия и высокой степенью надежности.</w:t>
      </w:r>
    </w:p>
    <w:p w:rsidR="00F07FC0" w:rsidRPr="00B33373" w:rsidRDefault="00F07FC0" w:rsidP="00834102">
      <w:pPr>
        <w:spacing w:line="276" w:lineRule="auto"/>
        <w:ind w:firstLine="708"/>
        <w:jc w:val="both"/>
        <w:rPr>
          <w:sz w:val="28"/>
          <w:szCs w:val="32"/>
          <w:highlight w:val="yellow"/>
        </w:rPr>
      </w:pPr>
      <w:r w:rsidRPr="000B3BD8">
        <w:rPr>
          <w:sz w:val="28"/>
          <w:szCs w:val="28"/>
          <w:shd w:val="clear" w:color="auto" w:fill="FFFFFF"/>
        </w:rPr>
        <w:t xml:space="preserve">В текущем году заменено </w:t>
      </w:r>
      <w:r w:rsidRPr="000B3BD8">
        <w:rPr>
          <w:color w:val="000000" w:themeColor="text1"/>
          <w:sz w:val="28"/>
          <w:szCs w:val="28"/>
        </w:rPr>
        <w:t>1,7 км</w:t>
      </w:r>
      <w:r w:rsidRPr="000B3BD8">
        <w:rPr>
          <w:sz w:val="28"/>
          <w:szCs w:val="28"/>
          <w:shd w:val="clear" w:color="auto" w:fill="FFFFFF"/>
        </w:rPr>
        <w:t xml:space="preserve"> тепл</w:t>
      </w:r>
      <w:proofErr w:type="gramStart"/>
      <w:r w:rsidRPr="000B3BD8">
        <w:rPr>
          <w:sz w:val="28"/>
          <w:szCs w:val="28"/>
          <w:shd w:val="clear" w:color="auto" w:fill="FFFFFF"/>
        </w:rPr>
        <w:t>о-</w:t>
      </w:r>
      <w:proofErr w:type="gramEnd"/>
      <w:r w:rsidRPr="000B3BD8">
        <w:rPr>
          <w:sz w:val="28"/>
          <w:szCs w:val="28"/>
          <w:shd w:val="clear" w:color="auto" w:fill="FFFFFF"/>
        </w:rPr>
        <w:t xml:space="preserve"> и горячего водоснабжения, что </w:t>
      </w:r>
      <w:r w:rsidR="005B6EEF">
        <w:rPr>
          <w:sz w:val="28"/>
          <w:szCs w:val="28"/>
          <w:shd w:val="clear" w:color="auto" w:fill="FFFFFF"/>
        </w:rPr>
        <w:t xml:space="preserve">           </w:t>
      </w:r>
      <w:r w:rsidRPr="000B3BD8">
        <w:rPr>
          <w:sz w:val="28"/>
          <w:szCs w:val="28"/>
          <w:shd w:val="clear" w:color="auto" w:fill="FFFFFF"/>
        </w:rPr>
        <w:t xml:space="preserve">на </w:t>
      </w:r>
      <w:r w:rsidRPr="000B3BD8">
        <w:rPr>
          <w:color w:val="000000" w:themeColor="text1"/>
          <w:sz w:val="28"/>
          <w:szCs w:val="28"/>
        </w:rPr>
        <w:t xml:space="preserve">13% больше, чем за аналогичный период прошлого года. За счет данных мероприятий протяженность ветхих сетей уменьшилась на </w:t>
      </w:r>
      <w:r w:rsidRPr="000B3BD8">
        <w:rPr>
          <w:sz w:val="28"/>
          <w:szCs w:val="28"/>
          <w:shd w:val="clear" w:color="auto" w:fill="FFFFFF"/>
        </w:rPr>
        <w:t>8%,</w:t>
      </w:r>
      <w:r w:rsidRPr="000B3BD8">
        <w:rPr>
          <w:sz w:val="28"/>
          <w:szCs w:val="32"/>
        </w:rPr>
        <w:t xml:space="preserve"> что выше установленного целевого показателя – 5 %. </w:t>
      </w:r>
    </w:p>
    <w:p w:rsidR="0058393E" w:rsidRPr="00E70F9E" w:rsidRDefault="0058393E" w:rsidP="00834102">
      <w:pPr>
        <w:pStyle w:val="a5"/>
        <w:spacing w:line="276" w:lineRule="auto"/>
        <w:ind w:left="0" w:firstLine="567"/>
        <w:jc w:val="both"/>
        <w:outlineLvl w:val="8"/>
        <w:rPr>
          <w:b/>
          <w:sz w:val="28"/>
          <w:szCs w:val="28"/>
        </w:rPr>
      </w:pPr>
      <w:r w:rsidRPr="00E70F9E">
        <w:rPr>
          <w:b/>
          <w:sz w:val="28"/>
          <w:szCs w:val="28"/>
        </w:rPr>
        <w:t>4. Выполнение мероприятий программы за 20</w:t>
      </w:r>
      <w:r w:rsidR="00F07FC0">
        <w:rPr>
          <w:b/>
          <w:sz w:val="28"/>
          <w:szCs w:val="28"/>
        </w:rPr>
        <w:t>20</w:t>
      </w:r>
      <w:r w:rsidRPr="00E70F9E">
        <w:rPr>
          <w:b/>
          <w:sz w:val="28"/>
          <w:szCs w:val="28"/>
        </w:rPr>
        <w:t xml:space="preserve"> год </w:t>
      </w:r>
      <w:r w:rsidR="00CC226D">
        <w:rPr>
          <w:b/>
          <w:sz w:val="28"/>
          <w:szCs w:val="28"/>
        </w:rPr>
        <w:t xml:space="preserve">обществом </w:t>
      </w:r>
      <w:r w:rsidR="005B6EEF">
        <w:rPr>
          <w:b/>
          <w:sz w:val="28"/>
          <w:szCs w:val="28"/>
        </w:rPr>
        <w:t xml:space="preserve">                      </w:t>
      </w:r>
      <w:r w:rsidR="00CC226D">
        <w:rPr>
          <w:b/>
          <w:sz w:val="28"/>
          <w:szCs w:val="28"/>
        </w:rPr>
        <w:t>с ограниченной ответственностью</w:t>
      </w:r>
      <w:r w:rsidRPr="00E70F9E">
        <w:rPr>
          <w:b/>
          <w:sz w:val="28"/>
          <w:szCs w:val="28"/>
        </w:rPr>
        <w:t xml:space="preserve"> «Ханты-Мансийские городские электрические сети» муниципального образования город Ханты-Мансийск (далее – </w:t>
      </w:r>
      <w:r w:rsidR="00CC226D">
        <w:rPr>
          <w:b/>
          <w:sz w:val="28"/>
          <w:szCs w:val="28"/>
        </w:rPr>
        <w:t>ООО</w:t>
      </w:r>
      <w:r w:rsidRPr="00E70F9E">
        <w:rPr>
          <w:b/>
          <w:sz w:val="28"/>
          <w:szCs w:val="28"/>
        </w:rPr>
        <w:t xml:space="preserve"> «ХМГЭС»)</w:t>
      </w:r>
      <w:r>
        <w:rPr>
          <w:b/>
          <w:sz w:val="28"/>
          <w:szCs w:val="28"/>
        </w:rPr>
        <w:t>.</w:t>
      </w:r>
    </w:p>
    <w:p w:rsidR="00F07FC0" w:rsidRDefault="0058393E" w:rsidP="0083410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0526B">
        <w:rPr>
          <w:color w:val="000000" w:themeColor="text1"/>
          <w:sz w:val="28"/>
          <w:szCs w:val="28"/>
        </w:rPr>
        <w:t xml:space="preserve">Электроснабжение города Ханты-Мансийска обеспечивается надежной </w:t>
      </w:r>
      <w:r w:rsidR="005B6EEF">
        <w:rPr>
          <w:color w:val="000000" w:themeColor="text1"/>
          <w:sz w:val="28"/>
          <w:szCs w:val="28"/>
        </w:rPr>
        <w:t xml:space="preserve">             </w:t>
      </w:r>
      <w:r w:rsidRPr="0040526B">
        <w:rPr>
          <w:color w:val="000000" w:themeColor="text1"/>
          <w:sz w:val="28"/>
          <w:szCs w:val="28"/>
        </w:rPr>
        <w:t>и стабильной</w:t>
      </w:r>
      <w:r w:rsidR="00F92E74">
        <w:rPr>
          <w:color w:val="000000" w:themeColor="text1"/>
          <w:sz w:val="28"/>
          <w:szCs w:val="28"/>
        </w:rPr>
        <w:t xml:space="preserve"> системой подачи электроэнергии</w:t>
      </w:r>
      <w:r w:rsidRPr="0040526B">
        <w:rPr>
          <w:color w:val="000000" w:themeColor="text1"/>
          <w:sz w:val="28"/>
          <w:szCs w:val="28"/>
        </w:rPr>
        <w:t xml:space="preserve"> от 5 подстанций</w:t>
      </w:r>
      <w:r>
        <w:rPr>
          <w:color w:val="000000" w:themeColor="text1"/>
          <w:sz w:val="28"/>
          <w:szCs w:val="28"/>
        </w:rPr>
        <w:t>,</w:t>
      </w:r>
      <w:r w:rsidRPr="0040526B">
        <w:rPr>
          <w:color w:val="000000" w:themeColor="text1"/>
          <w:sz w:val="28"/>
          <w:szCs w:val="28"/>
        </w:rPr>
        <w:t xml:space="preserve"> общей установленной мощностью 485 МВт, которые эксплуатирует на территории города Ханты-Мансийска </w:t>
      </w:r>
      <w:r w:rsidR="006E7880">
        <w:rPr>
          <w:color w:val="000000" w:themeColor="text1"/>
          <w:sz w:val="28"/>
          <w:szCs w:val="28"/>
        </w:rPr>
        <w:t>ООО «ХМГЭС».</w:t>
      </w:r>
    </w:p>
    <w:p w:rsidR="00F07FC0" w:rsidRDefault="00F07FC0" w:rsidP="0083410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Общая протяженность эксплуатируемых воздушных и кабельных линий 0,4 </w:t>
      </w:r>
      <w:proofErr w:type="spellStart"/>
      <w:r>
        <w:rPr>
          <w:color w:val="000000" w:themeColor="text1"/>
          <w:sz w:val="28"/>
          <w:szCs w:val="28"/>
        </w:rPr>
        <w:t>кВ</w:t>
      </w:r>
      <w:proofErr w:type="spellEnd"/>
      <w:r>
        <w:rPr>
          <w:color w:val="000000" w:themeColor="text1"/>
          <w:sz w:val="28"/>
          <w:szCs w:val="28"/>
        </w:rPr>
        <w:t xml:space="preserve"> и 10</w:t>
      </w:r>
      <w:r w:rsidR="006E7880">
        <w:rPr>
          <w:color w:val="000000" w:themeColor="text1"/>
          <w:sz w:val="28"/>
          <w:szCs w:val="28"/>
        </w:rPr>
        <w:t xml:space="preserve"> </w:t>
      </w:r>
      <w:proofErr w:type="spellStart"/>
      <w:r w:rsidR="006E7880">
        <w:rPr>
          <w:color w:val="000000" w:themeColor="text1"/>
          <w:sz w:val="28"/>
          <w:szCs w:val="28"/>
        </w:rPr>
        <w:t>кВ</w:t>
      </w:r>
      <w:proofErr w:type="spellEnd"/>
      <w:r w:rsidR="006E7880">
        <w:rPr>
          <w:color w:val="000000" w:themeColor="text1"/>
          <w:sz w:val="28"/>
          <w:szCs w:val="28"/>
        </w:rPr>
        <w:t xml:space="preserve"> составляет более 1,6 </w:t>
      </w:r>
      <w:proofErr w:type="spellStart"/>
      <w:r w:rsidR="006E7880">
        <w:rPr>
          <w:color w:val="000000" w:themeColor="text1"/>
          <w:sz w:val="28"/>
          <w:szCs w:val="28"/>
        </w:rPr>
        <w:t>тыс</w:t>
      </w:r>
      <w:proofErr w:type="gramStart"/>
      <w:r w:rsidR="006E7880">
        <w:rPr>
          <w:color w:val="000000" w:themeColor="text1"/>
          <w:sz w:val="28"/>
          <w:szCs w:val="28"/>
        </w:rPr>
        <w:t>.к</w:t>
      </w:r>
      <w:proofErr w:type="gramEnd"/>
      <w:r w:rsidR="006E7880">
        <w:rPr>
          <w:color w:val="000000" w:themeColor="text1"/>
          <w:sz w:val="28"/>
          <w:szCs w:val="28"/>
        </w:rPr>
        <w:t>м</w:t>
      </w:r>
      <w:proofErr w:type="spellEnd"/>
      <w:r w:rsidR="006E7880">
        <w:rPr>
          <w:color w:val="000000" w:themeColor="text1"/>
          <w:sz w:val="28"/>
          <w:szCs w:val="28"/>
        </w:rPr>
        <w:t xml:space="preserve">, 408 распределительных пунктов </w:t>
      </w:r>
      <w:r w:rsidR="005B6EEF">
        <w:rPr>
          <w:color w:val="000000" w:themeColor="text1"/>
          <w:sz w:val="28"/>
          <w:szCs w:val="28"/>
        </w:rPr>
        <w:t xml:space="preserve">                </w:t>
      </w:r>
      <w:r w:rsidR="006E7880">
        <w:rPr>
          <w:color w:val="000000" w:themeColor="text1"/>
          <w:sz w:val="28"/>
          <w:szCs w:val="28"/>
        </w:rPr>
        <w:t xml:space="preserve">и трансформаторных подстанций. Полезный отпуск  электрической энергии для населения города </w:t>
      </w:r>
      <w:r w:rsidR="00CC226D">
        <w:rPr>
          <w:color w:val="000000" w:themeColor="text1"/>
          <w:sz w:val="28"/>
          <w:szCs w:val="28"/>
        </w:rPr>
        <w:t xml:space="preserve">Ханты-Мансийска </w:t>
      </w:r>
      <w:r w:rsidR="006E7880">
        <w:rPr>
          <w:color w:val="000000" w:themeColor="text1"/>
          <w:sz w:val="28"/>
          <w:szCs w:val="28"/>
        </w:rPr>
        <w:t>в 2020 году составил 363 млн. кВт*</w:t>
      </w:r>
      <w:proofErr w:type="gramStart"/>
      <w:r w:rsidR="006E7880">
        <w:rPr>
          <w:color w:val="000000" w:themeColor="text1"/>
          <w:sz w:val="28"/>
          <w:szCs w:val="28"/>
        </w:rPr>
        <w:t>ч</w:t>
      </w:r>
      <w:proofErr w:type="gramEnd"/>
      <w:r w:rsidR="006E7880">
        <w:rPr>
          <w:color w:val="000000" w:themeColor="text1"/>
          <w:sz w:val="28"/>
          <w:szCs w:val="28"/>
        </w:rPr>
        <w:t xml:space="preserve">/год, что на 2% ниже объема за аналогичный период прошлого года (2019 год </w:t>
      </w:r>
      <w:r w:rsidR="00100848">
        <w:rPr>
          <w:color w:val="000000" w:themeColor="text1"/>
          <w:sz w:val="28"/>
          <w:szCs w:val="28"/>
        </w:rPr>
        <w:t xml:space="preserve">- </w:t>
      </w:r>
      <w:r w:rsidR="006E7880">
        <w:rPr>
          <w:color w:val="000000" w:themeColor="text1"/>
          <w:sz w:val="28"/>
          <w:szCs w:val="28"/>
        </w:rPr>
        <w:t>370 млн. кВт*ч/год), в связи со снижением потерь на сетях электроснабжения.</w:t>
      </w:r>
    </w:p>
    <w:p w:rsidR="00F07FC0" w:rsidRDefault="00F07FC0" w:rsidP="0083410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2020 году построены 4 новых трансформаторных подстанции </w:t>
      </w:r>
      <w:r>
        <w:rPr>
          <w:color w:val="000000" w:themeColor="text1"/>
          <w:sz w:val="26"/>
          <w:szCs w:val="26"/>
        </w:rPr>
        <w:t xml:space="preserve">10/0,4 </w:t>
      </w:r>
      <w:proofErr w:type="spellStart"/>
      <w:r>
        <w:rPr>
          <w:color w:val="000000" w:themeColor="text1"/>
          <w:sz w:val="26"/>
          <w:szCs w:val="26"/>
        </w:rPr>
        <w:t>кВ</w:t>
      </w:r>
      <w:proofErr w:type="spellEnd"/>
      <w:r>
        <w:rPr>
          <w:color w:val="000000" w:themeColor="text1"/>
          <w:sz w:val="28"/>
          <w:szCs w:val="28"/>
        </w:rPr>
        <w:t xml:space="preserve">, а также более </w:t>
      </w:r>
      <w:r w:rsidRPr="008E5BDD">
        <w:rPr>
          <w:color w:val="000000" w:themeColor="text1"/>
          <w:sz w:val="28"/>
          <w:szCs w:val="28"/>
        </w:rPr>
        <w:t>27 км</w:t>
      </w:r>
      <w:r>
        <w:rPr>
          <w:color w:val="000000" w:themeColor="text1"/>
          <w:sz w:val="28"/>
          <w:szCs w:val="28"/>
        </w:rPr>
        <w:t xml:space="preserve"> воздушных и кабельных линий электропередач.</w:t>
      </w:r>
    </w:p>
    <w:p w:rsidR="00B65366" w:rsidRDefault="00B65366" w:rsidP="0083410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Построены и введены</w:t>
      </w:r>
      <w:proofErr w:type="gramEnd"/>
      <w:r>
        <w:rPr>
          <w:color w:val="000000" w:themeColor="text1"/>
          <w:sz w:val="28"/>
          <w:szCs w:val="28"/>
        </w:rPr>
        <w:t xml:space="preserve"> в работу системы электроснабжения суммарной мощностью около 25 МВт.</w:t>
      </w:r>
    </w:p>
    <w:p w:rsidR="00B65366" w:rsidRDefault="00B65366" w:rsidP="0083410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157DF">
        <w:rPr>
          <w:color w:val="000000" w:themeColor="text1"/>
          <w:sz w:val="28"/>
          <w:szCs w:val="28"/>
        </w:rPr>
        <w:t>Подключено к сетям электроснабжения 389 объектов мощностью более 21 МВт, из них 336 физических лиц, 53 юридических лиц</w:t>
      </w:r>
      <w:r w:rsidR="00100848">
        <w:rPr>
          <w:color w:val="000000" w:themeColor="text1"/>
          <w:sz w:val="28"/>
          <w:szCs w:val="28"/>
        </w:rPr>
        <w:t>а</w:t>
      </w:r>
      <w:r w:rsidRPr="00D157DF">
        <w:rPr>
          <w:color w:val="000000" w:themeColor="text1"/>
          <w:sz w:val="28"/>
          <w:szCs w:val="28"/>
        </w:rPr>
        <w:t>.</w:t>
      </w:r>
    </w:p>
    <w:p w:rsidR="00F07FC0" w:rsidRDefault="00F07FC0" w:rsidP="0083410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 капитальный ремонт 5 трансформаторных подстанций </w:t>
      </w:r>
      <w:r>
        <w:rPr>
          <w:color w:val="000000" w:themeColor="text1"/>
          <w:sz w:val="26"/>
          <w:szCs w:val="26"/>
        </w:rPr>
        <w:t xml:space="preserve">10/0,4 </w:t>
      </w:r>
      <w:proofErr w:type="spellStart"/>
      <w:r>
        <w:rPr>
          <w:color w:val="000000" w:themeColor="text1"/>
          <w:sz w:val="26"/>
          <w:szCs w:val="26"/>
        </w:rPr>
        <w:t>кВ</w:t>
      </w:r>
      <w:r>
        <w:rPr>
          <w:color w:val="000000" w:themeColor="text1"/>
          <w:sz w:val="28"/>
          <w:szCs w:val="28"/>
        </w:rPr>
        <w:t>.</w:t>
      </w:r>
      <w:proofErr w:type="spellEnd"/>
    </w:p>
    <w:p w:rsidR="00F07FC0" w:rsidRPr="00523D70" w:rsidRDefault="00F07FC0" w:rsidP="0083410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 в текущем год</w:t>
      </w:r>
      <w:proofErr w:type="gramStart"/>
      <w:r>
        <w:rPr>
          <w:color w:val="000000" w:themeColor="text1"/>
          <w:sz w:val="28"/>
          <w:szCs w:val="28"/>
        </w:rPr>
        <w:t>у ООО</w:t>
      </w:r>
      <w:proofErr w:type="gramEnd"/>
      <w:r>
        <w:rPr>
          <w:color w:val="000000" w:themeColor="text1"/>
          <w:sz w:val="28"/>
          <w:szCs w:val="28"/>
        </w:rPr>
        <w:t xml:space="preserve"> «ХМГЭС» в</w:t>
      </w:r>
      <w:r w:rsidRPr="00523D70">
        <w:rPr>
          <w:color w:val="000000" w:themeColor="text1"/>
          <w:sz w:val="28"/>
          <w:szCs w:val="28"/>
        </w:rPr>
        <w:t>недрены решения, позволяющие контролировать работу энергетических объектов с помощью нового цифрового оборудования, позволяющего в реальном времени транслировать режимы работы энергосистемы, нагрузку объектов, предост</w:t>
      </w:r>
      <w:r w:rsidR="0055492D">
        <w:rPr>
          <w:color w:val="000000" w:themeColor="text1"/>
          <w:sz w:val="28"/>
          <w:szCs w:val="28"/>
        </w:rPr>
        <w:t>авлять</w:t>
      </w:r>
      <w:r w:rsidRPr="00523D70">
        <w:rPr>
          <w:color w:val="000000" w:themeColor="text1"/>
          <w:sz w:val="28"/>
          <w:szCs w:val="28"/>
        </w:rPr>
        <w:t xml:space="preserve"> возможность оперативно реагировать на технологические нарушения и максимально точно устанавливать их причину.</w:t>
      </w:r>
    </w:p>
    <w:p w:rsidR="0058393E" w:rsidRPr="00E70F9E" w:rsidRDefault="0058393E" w:rsidP="00834102">
      <w:pPr>
        <w:spacing w:line="276" w:lineRule="auto"/>
        <w:ind w:firstLine="709"/>
        <w:jc w:val="both"/>
        <w:outlineLvl w:val="8"/>
        <w:rPr>
          <w:b/>
          <w:sz w:val="28"/>
          <w:szCs w:val="28"/>
        </w:rPr>
      </w:pPr>
      <w:r w:rsidRPr="00E70F9E">
        <w:rPr>
          <w:b/>
          <w:sz w:val="28"/>
          <w:szCs w:val="28"/>
        </w:rPr>
        <w:t>5. Выполнение мероприятий программы за 20</w:t>
      </w:r>
      <w:r w:rsidR="00C316B9">
        <w:rPr>
          <w:b/>
          <w:sz w:val="28"/>
          <w:szCs w:val="28"/>
        </w:rPr>
        <w:t>20</w:t>
      </w:r>
      <w:r w:rsidRPr="00E70F9E">
        <w:rPr>
          <w:b/>
          <w:sz w:val="28"/>
          <w:szCs w:val="28"/>
        </w:rPr>
        <w:t xml:space="preserve"> </w:t>
      </w:r>
      <w:r w:rsidR="00F876C5">
        <w:rPr>
          <w:b/>
          <w:sz w:val="28"/>
          <w:szCs w:val="28"/>
        </w:rPr>
        <w:t xml:space="preserve">в сфере обращения </w:t>
      </w:r>
      <w:r w:rsidR="0036352F">
        <w:rPr>
          <w:b/>
          <w:sz w:val="28"/>
          <w:szCs w:val="28"/>
        </w:rPr>
        <w:t xml:space="preserve">             </w:t>
      </w:r>
      <w:r w:rsidR="00F876C5">
        <w:rPr>
          <w:b/>
          <w:sz w:val="28"/>
          <w:szCs w:val="28"/>
        </w:rPr>
        <w:t>с твердыми коммунальными отходами.</w:t>
      </w:r>
    </w:p>
    <w:p w:rsidR="00B65366" w:rsidRDefault="00B65366" w:rsidP="00834102">
      <w:pPr>
        <w:tabs>
          <w:tab w:val="left" w:pos="9214"/>
        </w:tabs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 2020 году общий объем вывезенных твердых коммунальных отходов состави</w:t>
      </w:r>
      <w:r w:rsidR="00207E79">
        <w:rPr>
          <w:rFonts w:eastAsia="Calibri"/>
          <w:color w:val="000000" w:themeColor="text1"/>
          <w:sz w:val="28"/>
          <w:szCs w:val="28"/>
        </w:rPr>
        <w:t>л 46,086 тыс. т. и</w:t>
      </w:r>
      <w:r w:rsidR="009C71DF">
        <w:rPr>
          <w:rFonts w:eastAsia="Calibri"/>
          <w:color w:val="000000" w:themeColor="text1"/>
          <w:sz w:val="28"/>
          <w:szCs w:val="28"/>
        </w:rPr>
        <w:t>ли 361,5 тыс. м</w:t>
      </w:r>
      <w:r w:rsidR="009C71DF" w:rsidRPr="00C20480">
        <w:rPr>
          <w:sz w:val="28"/>
          <w:szCs w:val="28"/>
          <w:vertAlign w:val="superscript"/>
        </w:rPr>
        <w:t>3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:rsidR="00B65366" w:rsidRPr="006A29FF" w:rsidRDefault="00B65366" w:rsidP="00834102">
      <w:pPr>
        <w:spacing w:line="276" w:lineRule="auto"/>
        <w:ind w:right="142"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Выполнены</w:t>
      </w:r>
      <w:r w:rsidRPr="00434E5F">
        <w:rPr>
          <w:rFonts w:eastAsia="Calibri"/>
          <w:color w:val="000000" w:themeColor="text1"/>
          <w:sz w:val="28"/>
          <w:szCs w:val="28"/>
        </w:rPr>
        <w:t xml:space="preserve"> работы по ликвидации 254 несанкционированных свалок, объем собранного мусора составил более 10 тыс. м</w:t>
      </w:r>
      <w:r w:rsidRPr="00434E5F">
        <w:rPr>
          <w:rFonts w:eastAsia="Calibri"/>
          <w:color w:val="000000" w:themeColor="text1"/>
          <w:sz w:val="28"/>
          <w:szCs w:val="28"/>
          <w:vertAlign w:val="superscript"/>
        </w:rPr>
        <w:t>3</w:t>
      </w:r>
      <w:r w:rsidRPr="00434E5F">
        <w:rPr>
          <w:rFonts w:eastAsia="Calibri"/>
          <w:color w:val="000000" w:themeColor="text1"/>
          <w:sz w:val="28"/>
          <w:szCs w:val="28"/>
        </w:rPr>
        <w:t>.</w:t>
      </w:r>
    </w:p>
    <w:p w:rsidR="00B65366" w:rsidRDefault="00F876C5" w:rsidP="008341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65366" w:rsidRPr="006A29FF">
        <w:rPr>
          <w:sz w:val="28"/>
          <w:szCs w:val="28"/>
        </w:rPr>
        <w:t>чищено 28 участков (лесной массив), общая площадь очищенных участков составил</w:t>
      </w:r>
      <w:r w:rsidR="00F76EB7">
        <w:rPr>
          <w:sz w:val="28"/>
          <w:szCs w:val="28"/>
        </w:rPr>
        <w:t>а</w:t>
      </w:r>
      <w:r w:rsidR="00B65366" w:rsidRPr="006A29FF">
        <w:rPr>
          <w:sz w:val="28"/>
          <w:szCs w:val="28"/>
        </w:rPr>
        <w:t xml:space="preserve"> </w:t>
      </w:r>
      <w:r w:rsidR="00B65366">
        <w:rPr>
          <w:sz w:val="28"/>
          <w:szCs w:val="28"/>
        </w:rPr>
        <w:t xml:space="preserve">около </w:t>
      </w:r>
      <w:r w:rsidR="00B65366" w:rsidRPr="006A29FF">
        <w:rPr>
          <w:sz w:val="28"/>
          <w:szCs w:val="28"/>
        </w:rPr>
        <w:t>1</w:t>
      </w:r>
      <w:r w:rsidR="00B65366">
        <w:rPr>
          <w:sz w:val="28"/>
          <w:szCs w:val="28"/>
        </w:rPr>
        <w:t>,4</w:t>
      </w:r>
      <w:r w:rsidR="00B65366" w:rsidRPr="006A29FF">
        <w:rPr>
          <w:sz w:val="28"/>
          <w:szCs w:val="28"/>
        </w:rPr>
        <w:t> </w:t>
      </w:r>
      <w:r w:rsidR="00B65366">
        <w:rPr>
          <w:sz w:val="28"/>
          <w:szCs w:val="28"/>
        </w:rPr>
        <w:t>млн. м</w:t>
      </w:r>
      <w:proofErr w:type="gramStart"/>
      <w:r w:rsidR="00B65366">
        <w:rPr>
          <w:sz w:val="28"/>
          <w:szCs w:val="28"/>
          <w:vertAlign w:val="superscript"/>
        </w:rPr>
        <w:t>2</w:t>
      </w:r>
      <w:proofErr w:type="gramEnd"/>
      <w:r w:rsidR="00B65366" w:rsidRPr="006A29FF">
        <w:rPr>
          <w:sz w:val="28"/>
          <w:szCs w:val="28"/>
        </w:rPr>
        <w:t>, общий объем с</w:t>
      </w:r>
      <w:r w:rsidR="00B65366">
        <w:rPr>
          <w:sz w:val="28"/>
          <w:szCs w:val="28"/>
        </w:rPr>
        <w:t>обранного мусора составил 992 м</w:t>
      </w:r>
      <w:r w:rsidR="00B65366">
        <w:rPr>
          <w:sz w:val="28"/>
          <w:szCs w:val="28"/>
          <w:vertAlign w:val="superscript"/>
        </w:rPr>
        <w:t>3</w:t>
      </w:r>
      <w:r w:rsidR="00B65366" w:rsidRPr="006A29FF">
        <w:rPr>
          <w:sz w:val="28"/>
          <w:szCs w:val="28"/>
        </w:rPr>
        <w:t>.</w:t>
      </w:r>
    </w:p>
    <w:p w:rsidR="00B65366" w:rsidRDefault="00F876C5" w:rsidP="00834102">
      <w:pPr>
        <w:spacing w:line="276" w:lineRule="auto"/>
        <w:ind w:right="14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F76EB7">
        <w:rPr>
          <w:rFonts w:eastAsia="Calibri"/>
          <w:sz w:val="28"/>
          <w:szCs w:val="28"/>
        </w:rPr>
        <w:t>обра</w:t>
      </w:r>
      <w:r w:rsidR="00B65366" w:rsidRPr="00463CC5">
        <w:rPr>
          <w:rFonts w:eastAsia="Calibri"/>
          <w:sz w:val="28"/>
          <w:szCs w:val="28"/>
        </w:rPr>
        <w:t xml:space="preserve">но </w:t>
      </w:r>
      <w:r>
        <w:rPr>
          <w:rFonts w:eastAsia="Calibri"/>
          <w:sz w:val="28"/>
          <w:szCs w:val="28"/>
        </w:rPr>
        <w:t>882 тонн</w:t>
      </w:r>
      <w:r w:rsidR="00F76EB7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</w:t>
      </w:r>
      <w:r w:rsidR="00B65366" w:rsidRPr="00463CC5">
        <w:rPr>
          <w:rFonts w:eastAsia="Calibri"/>
          <w:sz w:val="28"/>
          <w:szCs w:val="28"/>
        </w:rPr>
        <w:t xml:space="preserve">макулатуры </w:t>
      </w:r>
      <w:r w:rsidR="003C5032">
        <w:rPr>
          <w:rFonts w:eastAsia="Calibri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>361 тонн</w:t>
      </w:r>
      <w:r w:rsidR="00F76EB7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="003C5032">
        <w:rPr>
          <w:rFonts w:eastAsia="Calibri"/>
          <w:sz w:val="28"/>
          <w:szCs w:val="28"/>
        </w:rPr>
        <w:t>пластика</w:t>
      </w:r>
      <w:r w:rsidR="00B65366">
        <w:rPr>
          <w:rFonts w:eastAsia="Calibri"/>
          <w:sz w:val="28"/>
          <w:szCs w:val="28"/>
        </w:rPr>
        <w:t>.</w:t>
      </w:r>
    </w:p>
    <w:p w:rsidR="00FE0C8B" w:rsidRPr="00463CC5" w:rsidRDefault="00FE0C8B" w:rsidP="00834102">
      <w:pPr>
        <w:spacing w:line="276" w:lineRule="auto"/>
        <w:ind w:right="142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О</w:t>
      </w:r>
      <w:r w:rsidRPr="00463CC5">
        <w:rPr>
          <w:rFonts w:eastAsia="Calibri"/>
          <w:color w:val="000000" w:themeColor="text1"/>
          <w:sz w:val="28"/>
          <w:szCs w:val="28"/>
        </w:rPr>
        <w:t xml:space="preserve">рганизовано </w:t>
      </w:r>
      <w:r>
        <w:rPr>
          <w:rFonts w:eastAsia="Calibri"/>
          <w:color w:val="000000" w:themeColor="text1"/>
          <w:sz w:val="28"/>
          <w:szCs w:val="28"/>
        </w:rPr>
        <w:t>354</w:t>
      </w:r>
      <w:r w:rsidRPr="00463CC5">
        <w:rPr>
          <w:rFonts w:eastAsia="Calibri"/>
          <w:color w:val="000000" w:themeColor="text1"/>
          <w:sz w:val="28"/>
          <w:szCs w:val="28"/>
        </w:rPr>
        <w:t xml:space="preserve"> мест</w:t>
      </w:r>
      <w:r>
        <w:rPr>
          <w:rFonts w:eastAsia="Calibri"/>
          <w:color w:val="000000" w:themeColor="text1"/>
          <w:sz w:val="28"/>
          <w:szCs w:val="28"/>
        </w:rPr>
        <w:t>а</w:t>
      </w:r>
      <w:r w:rsidRPr="00463CC5">
        <w:rPr>
          <w:rFonts w:eastAsia="Calibri"/>
          <w:color w:val="000000" w:themeColor="text1"/>
          <w:sz w:val="28"/>
          <w:szCs w:val="28"/>
        </w:rPr>
        <w:t xml:space="preserve"> по селективному накоплению отходов</w:t>
      </w:r>
      <w:r w:rsidR="00F76EB7">
        <w:rPr>
          <w:rFonts w:eastAsia="Calibri"/>
          <w:color w:val="000000" w:themeColor="text1"/>
          <w:sz w:val="28"/>
          <w:szCs w:val="28"/>
        </w:rPr>
        <w:t>,</w:t>
      </w:r>
      <w:r w:rsidRPr="00463CC5">
        <w:rPr>
          <w:rFonts w:eastAsia="Calibri"/>
          <w:color w:val="000000" w:themeColor="text1"/>
          <w:sz w:val="28"/>
          <w:szCs w:val="28"/>
        </w:rPr>
        <w:t xml:space="preserve"> из</w:t>
      </w:r>
      <w:r>
        <w:rPr>
          <w:rFonts w:eastAsia="Calibri"/>
          <w:color w:val="000000" w:themeColor="text1"/>
          <w:sz w:val="28"/>
          <w:szCs w:val="28"/>
        </w:rPr>
        <w:t xml:space="preserve"> них: для сбора макулатуры - 188</w:t>
      </w:r>
      <w:r w:rsidRPr="00463CC5">
        <w:rPr>
          <w:rFonts w:eastAsia="Calibri"/>
          <w:color w:val="000000" w:themeColor="text1"/>
          <w:sz w:val="28"/>
          <w:szCs w:val="28"/>
        </w:rPr>
        <w:t xml:space="preserve"> мест, для приема отходов из </w:t>
      </w:r>
      <w:r w:rsidR="00207E79">
        <w:rPr>
          <w:rFonts w:eastAsia="Calibri"/>
          <w:color w:val="000000" w:themeColor="text1"/>
          <w:sz w:val="28"/>
          <w:szCs w:val="28"/>
        </w:rPr>
        <w:t xml:space="preserve">пластика – 149 мест, </w:t>
      </w:r>
      <w:r w:rsidR="0036352F">
        <w:rPr>
          <w:rFonts w:eastAsia="Calibri"/>
          <w:color w:val="000000" w:themeColor="text1"/>
          <w:sz w:val="28"/>
          <w:szCs w:val="28"/>
        </w:rPr>
        <w:t xml:space="preserve">          </w:t>
      </w:r>
      <w:r>
        <w:rPr>
          <w:rFonts w:eastAsia="Calibri"/>
          <w:color w:val="000000" w:themeColor="text1"/>
          <w:sz w:val="28"/>
          <w:szCs w:val="28"/>
        </w:rPr>
        <w:t>а также 17</w:t>
      </w:r>
      <w:r w:rsidRPr="00463CC5">
        <w:rPr>
          <w:rFonts w:eastAsia="Calibri"/>
          <w:color w:val="000000" w:themeColor="text1"/>
          <w:sz w:val="28"/>
          <w:szCs w:val="28"/>
        </w:rPr>
        <w:t xml:space="preserve"> мест для накопления отходов </w:t>
      </w:r>
      <w:r w:rsidR="00207E79">
        <w:rPr>
          <w:rFonts w:eastAsia="Calibri"/>
          <w:color w:val="000000" w:themeColor="text1"/>
          <w:sz w:val="28"/>
          <w:szCs w:val="28"/>
        </w:rPr>
        <w:t>1, 2 классов опасности (</w:t>
      </w:r>
      <w:r w:rsidR="00207E79" w:rsidRPr="00B65032">
        <w:rPr>
          <w:rFonts w:eastAsia="Calibri"/>
          <w:color w:val="000000" w:themeColor="text1"/>
          <w:sz w:val="28"/>
          <w:szCs w:val="28"/>
        </w:rPr>
        <w:t>использованны</w:t>
      </w:r>
      <w:r w:rsidR="00207E79">
        <w:rPr>
          <w:rFonts w:eastAsia="Calibri"/>
          <w:color w:val="000000" w:themeColor="text1"/>
          <w:sz w:val="28"/>
          <w:szCs w:val="28"/>
        </w:rPr>
        <w:t>е</w:t>
      </w:r>
      <w:r w:rsidR="00207E79" w:rsidRPr="00B65032">
        <w:rPr>
          <w:rFonts w:eastAsia="Calibri"/>
          <w:color w:val="000000" w:themeColor="text1"/>
          <w:sz w:val="28"/>
          <w:szCs w:val="28"/>
        </w:rPr>
        <w:t xml:space="preserve"> батаре</w:t>
      </w:r>
      <w:r w:rsidR="00207E79">
        <w:rPr>
          <w:rFonts w:eastAsia="Calibri"/>
          <w:color w:val="000000" w:themeColor="text1"/>
          <w:sz w:val="28"/>
          <w:szCs w:val="28"/>
        </w:rPr>
        <w:t>йки</w:t>
      </w:r>
      <w:r w:rsidR="00207E79" w:rsidRPr="00B65032">
        <w:rPr>
          <w:rFonts w:eastAsia="Calibri"/>
          <w:color w:val="000000" w:themeColor="text1"/>
          <w:sz w:val="28"/>
          <w:szCs w:val="28"/>
        </w:rPr>
        <w:t>, термо</w:t>
      </w:r>
      <w:r w:rsidR="00207E79">
        <w:rPr>
          <w:rFonts w:eastAsia="Calibri"/>
          <w:color w:val="000000" w:themeColor="text1"/>
          <w:sz w:val="28"/>
          <w:szCs w:val="28"/>
        </w:rPr>
        <w:t>метры и энергосберегающие лампы).</w:t>
      </w:r>
    </w:p>
    <w:p w:rsidR="00FE0C8B" w:rsidRPr="00EF0F88" w:rsidRDefault="00F876C5" w:rsidP="008341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Построены</w:t>
      </w:r>
      <w:r w:rsidR="00FE0C8B">
        <w:rPr>
          <w:sz w:val="28"/>
          <w:szCs w:val="28"/>
        </w:rPr>
        <w:t xml:space="preserve"> две</w:t>
      </w:r>
      <w:r w:rsidR="00FE0C8B" w:rsidRPr="00015A18">
        <w:rPr>
          <w:sz w:val="28"/>
          <w:szCs w:val="28"/>
        </w:rPr>
        <w:t xml:space="preserve"> </w:t>
      </w:r>
      <w:r w:rsidR="00FE0C8B">
        <w:rPr>
          <w:sz w:val="28"/>
          <w:szCs w:val="28"/>
        </w:rPr>
        <w:t>площадки</w:t>
      </w:r>
      <w:r w:rsidR="00FE0C8B" w:rsidRPr="00015A18">
        <w:rPr>
          <w:sz w:val="28"/>
          <w:szCs w:val="28"/>
        </w:rPr>
        <w:t xml:space="preserve"> для накопления крупногабаритных отходов</w:t>
      </w:r>
      <w:r w:rsidR="0036352F">
        <w:rPr>
          <w:sz w:val="28"/>
          <w:szCs w:val="28"/>
        </w:rPr>
        <w:t xml:space="preserve">              </w:t>
      </w:r>
      <w:r w:rsidR="00FE0C8B" w:rsidRPr="00015A18">
        <w:rPr>
          <w:sz w:val="28"/>
          <w:szCs w:val="28"/>
        </w:rPr>
        <w:t xml:space="preserve"> по следующим адресам: ул. 60 лет Победы, в районе дома №</w:t>
      </w:r>
      <w:r w:rsidR="00F76EB7">
        <w:rPr>
          <w:sz w:val="28"/>
          <w:szCs w:val="28"/>
        </w:rPr>
        <w:t xml:space="preserve"> </w:t>
      </w:r>
      <w:r w:rsidR="00FE0C8B" w:rsidRPr="00015A18">
        <w:rPr>
          <w:sz w:val="28"/>
          <w:szCs w:val="28"/>
        </w:rPr>
        <w:t xml:space="preserve">1 и ул. </w:t>
      </w:r>
      <w:proofErr w:type="gramStart"/>
      <w:r w:rsidR="00FE0C8B" w:rsidRPr="00015A18">
        <w:rPr>
          <w:sz w:val="28"/>
          <w:szCs w:val="28"/>
        </w:rPr>
        <w:t>Ледовая</w:t>
      </w:r>
      <w:proofErr w:type="gramEnd"/>
      <w:r w:rsidR="00FE0C8B" w:rsidRPr="00015A18">
        <w:rPr>
          <w:sz w:val="28"/>
          <w:szCs w:val="28"/>
        </w:rPr>
        <w:t>,</w:t>
      </w:r>
      <w:r w:rsidR="0036352F">
        <w:rPr>
          <w:sz w:val="28"/>
          <w:szCs w:val="28"/>
        </w:rPr>
        <w:t xml:space="preserve">                 </w:t>
      </w:r>
      <w:r w:rsidR="00FE0C8B" w:rsidRPr="00015A18">
        <w:rPr>
          <w:sz w:val="28"/>
          <w:szCs w:val="28"/>
        </w:rPr>
        <w:t xml:space="preserve"> в районе дома №</w:t>
      </w:r>
      <w:r w:rsidR="00FE0C8B">
        <w:rPr>
          <w:sz w:val="28"/>
          <w:szCs w:val="28"/>
        </w:rPr>
        <w:t xml:space="preserve"> </w:t>
      </w:r>
      <w:r w:rsidR="00FE0C8B" w:rsidRPr="00015A18">
        <w:rPr>
          <w:sz w:val="28"/>
          <w:szCs w:val="28"/>
        </w:rPr>
        <w:t xml:space="preserve">49. </w:t>
      </w:r>
    </w:p>
    <w:p w:rsidR="009735EF" w:rsidRDefault="009735EF" w:rsidP="00834102">
      <w:pPr>
        <w:autoSpaceDE w:val="0"/>
        <w:autoSpaceDN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Заключен муниципальный контракт на разработку проектно-сметной документации на реконструкцию объекта (полигон бытовых и промышленных отходов города Ханты-Мансийска) и включает в себя:</w:t>
      </w:r>
    </w:p>
    <w:p w:rsidR="009735EF" w:rsidRDefault="009735EF" w:rsidP="00834102">
      <w:pPr>
        <w:autoSpaceDE w:val="0"/>
        <w:autoSpaceDN w:val="0"/>
        <w:spacing w:line="276" w:lineRule="auto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оптимизация размещения отходов для увеличения емкости полигона;</w:t>
      </w:r>
    </w:p>
    <w:p w:rsidR="009735EF" w:rsidRDefault="009735EF" w:rsidP="00834102">
      <w:pPr>
        <w:autoSpaceDE w:val="0"/>
        <w:autoSpaceDN w:val="0"/>
        <w:spacing w:line="276" w:lineRule="auto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приобретение шредер-</w:t>
      </w:r>
      <w:proofErr w:type="spellStart"/>
      <w:r>
        <w:rPr>
          <w:sz w:val="28"/>
          <w:szCs w:val="28"/>
          <w:lang w:eastAsia="en-US"/>
        </w:rPr>
        <w:t>измельчителя</w:t>
      </w:r>
      <w:proofErr w:type="spellEnd"/>
      <w:r>
        <w:rPr>
          <w:sz w:val="28"/>
          <w:szCs w:val="28"/>
          <w:lang w:eastAsia="en-US"/>
        </w:rPr>
        <w:t xml:space="preserve"> КГО;</w:t>
      </w:r>
    </w:p>
    <w:p w:rsidR="009735EF" w:rsidRDefault="009735EF" w:rsidP="00834102">
      <w:pPr>
        <w:autoSpaceDE w:val="0"/>
        <w:autoSpaceDN w:val="0"/>
        <w:spacing w:line="276" w:lineRule="auto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приобретение дробильного оборудования мощностью 5 - 10 тонн/</w:t>
      </w:r>
      <w:proofErr w:type="gramStart"/>
      <w:r>
        <w:rPr>
          <w:sz w:val="28"/>
          <w:szCs w:val="28"/>
          <w:lang w:eastAsia="en-US"/>
        </w:rPr>
        <w:t>ч</w:t>
      </w:r>
      <w:proofErr w:type="gramEnd"/>
      <w:r>
        <w:rPr>
          <w:sz w:val="28"/>
          <w:szCs w:val="28"/>
          <w:lang w:eastAsia="en-US"/>
        </w:rPr>
        <w:t xml:space="preserve"> для утилизации строительных отходов;</w:t>
      </w:r>
    </w:p>
    <w:p w:rsidR="009735EF" w:rsidRDefault="009735EF" w:rsidP="00834102">
      <w:pPr>
        <w:autoSpaceDE w:val="0"/>
        <w:autoSpaceDN w:val="0"/>
        <w:spacing w:line="276" w:lineRule="auto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установка мусоросортировочной линии.</w:t>
      </w:r>
    </w:p>
    <w:p w:rsidR="00F876C5" w:rsidRDefault="00F876C5" w:rsidP="00834102">
      <w:pPr>
        <w:spacing w:line="276" w:lineRule="auto"/>
        <w:rPr>
          <w:sz w:val="28"/>
          <w:szCs w:val="28"/>
        </w:rPr>
      </w:pPr>
    </w:p>
    <w:sectPr w:rsidR="00F876C5" w:rsidSect="004D472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14" w:rsidRDefault="00273614" w:rsidP="00B629C4">
      <w:r>
        <w:separator/>
      </w:r>
    </w:p>
  </w:endnote>
  <w:endnote w:type="continuationSeparator" w:id="0">
    <w:p w:rsidR="00273614" w:rsidRDefault="00273614" w:rsidP="00B6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14" w:rsidRDefault="00273614" w:rsidP="00B629C4">
      <w:r>
        <w:separator/>
      </w:r>
    </w:p>
  </w:footnote>
  <w:footnote w:type="continuationSeparator" w:id="0">
    <w:p w:rsidR="00273614" w:rsidRDefault="00273614" w:rsidP="00B6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315765"/>
      <w:docPartObj>
        <w:docPartGallery w:val="Page Numbers (Top of Page)"/>
        <w:docPartUnique/>
      </w:docPartObj>
    </w:sdtPr>
    <w:sdtEndPr/>
    <w:sdtContent>
      <w:p w:rsidR="00B629C4" w:rsidRDefault="00B629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23E">
          <w:rPr>
            <w:noProof/>
          </w:rPr>
          <w:t>2</w:t>
        </w:r>
        <w:r>
          <w:fldChar w:fldCharType="end"/>
        </w:r>
      </w:p>
    </w:sdtContent>
  </w:sdt>
  <w:p w:rsidR="00B629C4" w:rsidRDefault="00B629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</w:lvl>
    <w:lvl w:ilvl="1">
      <w:start w:val="1"/>
      <w:numFmt w:val="decimal"/>
      <w:lvlText w:val="%1.%2."/>
      <w:lvlJc w:val="left"/>
      <w:pPr>
        <w:ind w:left="1884" w:hanging="720"/>
      </w:pPr>
    </w:lvl>
    <w:lvl w:ilvl="2">
      <w:start w:val="1"/>
      <w:numFmt w:val="decimal"/>
      <w:lvlText w:val="%1.%2.%3."/>
      <w:lvlJc w:val="left"/>
      <w:pPr>
        <w:ind w:left="2244" w:hanging="720"/>
      </w:pPr>
    </w:lvl>
    <w:lvl w:ilvl="3">
      <w:start w:val="1"/>
      <w:numFmt w:val="decimal"/>
      <w:lvlText w:val="%1.%2.%3.%4."/>
      <w:lvlJc w:val="left"/>
      <w:pPr>
        <w:ind w:left="2964" w:hanging="1080"/>
      </w:pPr>
    </w:lvl>
    <w:lvl w:ilvl="4">
      <w:start w:val="1"/>
      <w:numFmt w:val="decimal"/>
      <w:lvlText w:val="%1.%2.%3.%4.%5."/>
      <w:lvlJc w:val="left"/>
      <w:pPr>
        <w:ind w:left="3324" w:hanging="1080"/>
      </w:pPr>
    </w:lvl>
    <w:lvl w:ilvl="5">
      <w:start w:val="1"/>
      <w:numFmt w:val="decimal"/>
      <w:lvlText w:val="%1.%2.%3.%4.%5.%6."/>
      <w:lvlJc w:val="left"/>
      <w:pPr>
        <w:ind w:left="4044" w:hanging="1440"/>
      </w:pPr>
    </w:lvl>
    <w:lvl w:ilvl="6">
      <w:start w:val="1"/>
      <w:numFmt w:val="decimal"/>
      <w:lvlText w:val="%1.%2.%3.%4.%5.%6.%7."/>
      <w:lvlJc w:val="left"/>
      <w:pPr>
        <w:ind w:left="4764" w:hanging="1800"/>
      </w:pPr>
    </w:lvl>
    <w:lvl w:ilvl="7">
      <w:start w:val="1"/>
      <w:numFmt w:val="decimal"/>
      <w:lvlText w:val="%1.%2.%3.%4.%5.%6.%7.%8."/>
      <w:lvlJc w:val="left"/>
      <w:pPr>
        <w:ind w:left="5124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abstractNum w:abstractNumId="2">
    <w:nsid w:val="77000B0D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</w:lvl>
    <w:lvl w:ilvl="1">
      <w:start w:val="1"/>
      <w:numFmt w:val="decimal"/>
      <w:lvlText w:val="%1.%2."/>
      <w:lvlJc w:val="left"/>
      <w:pPr>
        <w:ind w:left="1884" w:hanging="720"/>
      </w:pPr>
    </w:lvl>
    <w:lvl w:ilvl="2">
      <w:start w:val="1"/>
      <w:numFmt w:val="decimal"/>
      <w:lvlText w:val="%1.%2.%3."/>
      <w:lvlJc w:val="left"/>
      <w:pPr>
        <w:ind w:left="2244" w:hanging="720"/>
      </w:pPr>
    </w:lvl>
    <w:lvl w:ilvl="3">
      <w:start w:val="1"/>
      <w:numFmt w:val="decimal"/>
      <w:lvlText w:val="%1.%2.%3.%4."/>
      <w:lvlJc w:val="left"/>
      <w:pPr>
        <w:ind w:left="2964" w:hanging="1080"/>
      </w:pPr>
    </w:lvl>
    <w:lvl w:ilvl="4">
      <w:start w:val="1"/>
      <w:numFmt w:val="decimal"/>
      <w:lvlText w:val="%1.%2.%3.%4.%5."/>
      <w:lvlJc w:val="left"/>
      <w:pPr>
        <w:ind w:left="3324" w:hanging="1080"/>
      </w:pPr>
    </w:lvl>
    <w:lvl w:ilvl="5">
      <w:start w:val="1"/>
      <w:numFmt w:val="decimal"/>
      <w:lvlText w:val="%1.%2.%3.%4.%5.%6."/>
      <w:lvlJc w:val="left"/>
      <w:pPr>
        <w:ind w:left="4044" w:hanging="1440"/>
      </w:pPr>
    </w:lvl>
    <w:lvl w:ilvl="6">
      <w:start w:val="1"/>
      <w:numFmt w:val="decimal"/>
      <w:lvlText w:val="%1.%2.%3.%4.%5.%6.%7."/>
      <w:lvlJc w:val="left"/>
      <w:pPr>
        <w:ind w:left="4764" w:hanging="1800"/>
      </w:pPr>
    </w:lvl>
    <w:lvl w:ilvl="7">
      <w:start w:val="1"/>
      <w:numFmt w:val="decimal"/>
      <w:lvlText w:val="%1.%2.%3.%4.%5.%6.%7.%8."/>
      <w:lvlJc w:val="left"/>
      <w:pPr>
        <w:ind w:left="5124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5B"/>
    <w:rsid w:val="00002339"/>
    <w:rsid w:val="00015F87"/>
    <w:rsid w:val="00023437"/>
    <w:rsid w:val="00047D67"/>
    <w:rsid w:val="00051301"/>
    <w:rsid w:val="00076826"/>
    <w:rsid w:val="000877C3"/>
    <w:rsid w:val="000A7F6A"/>
    <w:rsid w:val="000F10EE"/>
    <w:rsid w:val="00100848"/>
    <w:rsid w:val="0011002E"/>
    <w:rsid w:val="00120BE2"/>
    <w:rsid w:val="00142EB0"/>
    <w:rsid w:val="0014792F"/>
    <w:rsid w:val="00162095"/>
    <w:rsid w:val="00181611"/>
    <w:rsid w:val="00181726"/>
    <w:rsid w:val="00207E79"/>
    <w:rsid w:val="002128EF"/>
    <w:rsid w:val="00214DD3"/>
    <w:rsid w:val="002179BF"/>
    <w:rsid w:val="002322FC"/>
    <w:rsid w:val="002416A8"/>
    <w:rsid w:val="00273614"/>
    <w:rsid w:val="00277EAC"/>
    <w:rsid w:val="002B2DA4"/>
    <w:rsid w:val="002C0763"/>
    <w:rsid w:val="002D1A2C"/>
    <w:rsid w:val="002F6232"/>
    <w:rsid w:val="00307BD6"/>
    <w:rsid w:val="00361505"/>
    <w:rsid w:val="0036352F"/>
    <w:rsid w:val="003A23DA"/>
    <w:rsid w:val="003B0F60"/>
    <w:rsid w:val="003C5032"/>
    <w:rsid w:val="003F382A"/>
    <w:rsid w:val="004041EB"/>
    <w:rsid w:val="004138B1"/>
    <w:rsid w:val="004202AD"/>
    <w:rsid w:val="004323CE"/>
    <w:rsid w:val="004423B7"/>
    <w:rsid w:val="00456942"/>
    <w:rsid w:val="004572BD"/>
    <w:rsid w:val="004D472D"/>
    <w:rsid w:val="004F6E57"/>
    <w:rsid w:val="00502A92"/>
    <w:rsid w:val="00512174"/>
    <w:rsid w:val="00520EBE"/>
    <w:rsid w:val="0052462F"/>
    <w:rsid w:val="00541632"/>
    <w:rsid w:val="0055492D"/>
    <w:rsid w:val="0057271D"/>
    <w:rsid w:val="005756AE"/>
    <w:rsid w:val="0058393E"/>
    <w:rsid w:val="005955BF"/>
    <w:rsid w:val="0059797E"/>
    <w:rsid w:val="005A1FBE"/>
    <w:rsid w:val="005A4BC2"/>
    <w:rsid w:val="005B1A3A"/>
    <w:rsid w:val="005B6EEF"/>
    <w:rsid w:val="005E5396"/>
    <w:rsid w:val="005F3AFD"/>
    <w:rsid w:val="006256C9"/>
    <w:rsid w:val="00645CDE"/>
    <w:rsid w:val="00652C11"/>
    <w:rsid w:val="0066532B"/>
    <w:rsid w:val="00695D4C"/>
    <w:rsid w:val="006A44EE"/>
    <w:rsid w:val="006A64C4"/>
    <w:rsid w:val="006B438F"/>
    <w:rsid w:val="006B6142"/>
    <w:rsid w:val="006E7880"/>
    <w:rsid w:val="00705B82"/>
    <w:rsid w:val="00705E66"/>
    <w:rsid w:val="00713E70"/>
    <w:rsid w:val="00754D4B"/>
    <w:rsid w:val="007645D8"/>
    <w:rsid w:val="007713C7"/>
    <w:rsid w:val="00776892"/>
    <w:rsid w:val="007A0D09"/>
    <w:rsid w:val="007C4878"/>
    <w:rsid w:val="007D042D"/>
    <w:rsid w:val="00834102"/>
    <w:rsid w:val="00834F78"/>
    <w:rsid w:val="00841D67"/>
    <w:rsid w:val="00844462"/>
    <w:rsid w:val="00852576"/>
    <w:rsid w:val="00863C26"/>
    <w:rsid w:val="008716F8"/>
    <w:rsid w:val="008741BD"/>
    <w:rsid w:val="008937C2"/>
    <w:rsid w:val="00896C6C"/>
    <w:rsid w:val="008A1FA6"/>
    <w:rsid w:val="008A428C"/>
    <w:rsid w:val="008D1043"/>
    <w:rsid w:val="008D1849"/>
    <w:rsid w:val="008E490F"/>
    <w:rsid w:val="008E4D4A"/>
    <w:rsid w:val="008E74C6"/>
    <w:rsid w:val="008F3751"/>
    <w:rsid w:val="00907656"/>
    <w:rsid w:val="0092018C"/>
    <w:rsid w:val="0093248E"/>
    <w:rsid w:val="009610BE"/>
    <w:rsid w:val="009647A7"/>
    <w:rsid w:val="0096537B"/>
    <w:rsid w:val="00971405"/>
    <w:rsid w:val="009735EF"/>
    <w:rsid w:val="00982EC1"/>
    <w:rsid w:val="009854EB"/>
    <w:rsid w:val="00997335"/>
    <w:rsid w:val="009A5F47"/>
    <w:rsid w:val="009A6432"/>
    <w:rsid w:val="009C71DF"/>
    <w:rsid w:val="009E5342"/>
    <w:rsid w:val="009F5944"/>
    <w:rsid w:val="00A079DB"/>
    <w:rsid w:val="00A471A7"/>
    <w:rsid w:val="00A57904"/>
    <w:rsid w:val="00A70C45"/>
    <w:rsid w:val="00A80DEF"/>
    <w:rsid w:val="00A82EAD"/>
    <w:rsid w:val="00AA024A"/>
    <w:rsid w:val="00AA6964"/>
    <w:rsid w:val="00AB0E37"/>
    <w:rsid w:val="00AC1B8C"/>
    <w:rsid w:val="00AC4291"/>
    <w:rsid w:val="00B02D08"/>
    <w:rsid w:val="00B247B4"/>
    <w:rsid w:val="00B530A1"/>
    <w:rsid w:val="00B629C4"/>
    <w:rsid w:val="00B65366"/>
    <w:rsid w:val="00B70023"/>
    <w:rsid w:val="00B73AF8"/>
    <w:rsid w:val="00B7512F"/>
    <w:rsid w:val="00B80844"/>
    <w:rsid w:val="00B85B89"/>
    <w:rsid w:val="00B954AA"/>
    <w:rsid w:val="00BD68ED"/>
    <w:rsid w:val="00BE4150"/>
    <w:rsid w:val="00C114A5"/>
    <w:rsid w:val="00C14287"/>
    <w:rsid w:val="00C23675"/>
    <w:rsid w:val="00C26C78"/>
    <w:rsid w:val="00C316B9"/>
    <w:rsid w:val="00C41ABF"/>
    <w:rsid w:val="00C45764"/>
    <w:rsid w:val="00C53EE6"/>
    <w:rsid w:val="00C600C4"/>
    <w:rsid w:val="00C86834"/>
    <w:rsid w:val="00C904E1"/>
    <w:rsid w:val="00CA3A05"/>
    <w:rsid w:val="00CA79AD"/>
    <w:rsid w:val="00CB0790"/>
    <w:rsid w:val="00CB2140"/>
    <w:rsid w:val="00CC01B6"/>
    <w:rsid w:val="00CC226D"/>
    <w:rsid w:val="00CE5B67"/>
    <w:rsid w:val="00CF633E"/>
    <w:rsid w:val="00D02743"/>
    <w:rsid w:val="00D157DF"/>
    <w:rsid w:val="00D20317"/>
    <w:rsid w:val="00D310B1"/>
    <w:rsid w:val="00D35D26"/>
    <w:rsid w:val="00D53239"/>
    <w:rsid w:val="00D64E19"/>
    <w:rsid w:val="00D9009E"/>
    <w:rsid w:val="00D93351"/>
    <w:rsid w:val="00D93A63"/>
    <w:rsid w:val="00D9764B"/>
    <w:rsid w:val="00DB5DAD"/>
    <w:rsid w:val="00DB6C5B"/>
    <w:rsid w:val="00DC28D3"/>
    <w:rsid w:val="00DE0DE8"/>
    <w:rsid w:val="00DE52DD"/>
    <w:rsid w:val="00E03437"/>
    <w:rsid w:val="00E04504"/>
    <w:rsid w:val="00E11FB1"/>
    <w:rsid w:val="00E54033"/>
    <w:rsid w:val="00E5495B"/>
    <w:rsid w:val="00E70F9E"/>
    <w:rsid w:val="00E92E4B"/>
    <w:rsid w:val="00EA5211"/>
    <w:rsid w:val="00EC14E3"/>
    <w:rsid w:val="00EC2568"/>
    <w:rsid w:val="00ED3BDE"/>
    <w:rsid w:val="00EE123E"/>
    <w:rsid w:val="00EE28C6"/>
    <w:rsid w:val="00F07FC0"/>
    <w:rsid w:val="00F2662C"/>
    <w:rsid w:val="00F32588"/>
    <w:rsid w:val="00F35865"/>
    <w:rsid w:val="00F43609"/>
    <w:rsid w:val="00F44AE1"/>
    <w:rsid w:val="00F72F8B"/>
    <w:rsid w:val="00F751BA"/>
    <w:rsid w:val="00F76EB7"/>
    <w:rsid w:val="00F876C5"/>
    <w:rsid w:val="00F87E00"/>
    <w:rsid w:val="00F922F8"/>
    <w:rsid w:val="00F92E74"/>
    <w:rsid w:val="00FA03F3"/>
    <w:rsid w:val="00FA059B"/>
    <w:rsid w:val="00FA3A78"/>
    <w:rsid w:val="00FA7764"/>
    <w:rsid w:val="00FB04AF"/>
    <w:rsid w:val="00FB1FAC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26C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495B"/>
    <w:rPr>
      <w:sz w:val="24"/>
    </w:rPr>
  </w:style>
  <w:style w:type="character" w:customStyle="1" w:styleId="a4">
    <w:name w:val="Основной текст Знак"/>
    <w:basedOn w:val="a0"/>
    <w:link w:val="a3"/>
    <w:rsid w:val="00E549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495B"/>
    <w:pPr>
      <w:ind w:left="720"/>
      <w:contextualSpacing/>
    </w:pPr>
  </w:style>
  <w:style w:type="paragraph" w:customStyle="1" w:styleId="ConsPlusNormal">
    <w:name w:val="ConsPlusNormal"/>
    <w:rsid w:val="00E54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C4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0877C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0877C3"/>
  </w:style>
  <w:style w:type="character" w:customStyle="1" w:styleId="eop">
    <w:name w:val="eop"/>
    <w:basedOn w:val="a0"/>
    <w:rsid w:val="000877C3"/>
  </w:style>
  <w:style w:type="paragraph" w:styleId="a8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9"/>
    <w:uiPriority w:val="99"/>
    <w:unhideWhenUsed/>
    <w:rsid w:val="000877C3"/>
    <w:rPr>
      <w:rFonts w:ascii="Calibri" w:eastAsia="Calibri" w:hAnsi="Calibri"/>
      <w:lang w:eastAsia="en-US"/>
    </w:rPr>
  </w:style>
  <w:style w:type="character" w:customStyle="1" w:styleId="a9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8"/>
    <w:uiPriority w:val="99"/>
    <w:rsid w:val="000877C3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6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D157DF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6653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29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2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629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29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26C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495B"/>
    <w:rPr>
      <w:sz w:val="24"/>
    </w:rPr>
  </w:style>
  <w:style w:type="character" w:customStyle="1" w:styleId="a4">
    <w:name w:val="Основной текст Знак"/>
    <w:basedOn w:val="a0"/>
    <w:link w:val="a3"/>
    <w:rsid w:val="00E549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495B"/>
    <w:pPr>
      <w:ind w:left="720"/>
      <w:contextualSpacing/>
    </w:pPr>
  </w:style>
  <w:style w:type="paragraph" w:customStyle="1" w:styleId="ConsPlusNormal">
    <w:name w:val="ConsPlusNormal"/>
    <w:rsid w:val="00E54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C4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0877C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0877C3"/>
  </w:style>
  <w:style w:type="character" w:customStyle="1" w:styleId="eop">
    <w:name w:val="eop"/>
    <w:basedOn w:val="a0"/>
    <w:rsid w:val="000877C3"/>
  </w:style>
  <w:style w:type="paragraph" w:styleId="a8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9"/>
    <w:uiPriority w:val="99"/>
    <w:unhideWhenUsed/>
    <w:rsid w:val="000877C3"/>
    <w:rPr>
      <w:rFonts w:ascii="Calibri" w:eastAsia="Calibri" w:hAnsi="Calibri"/>
      <w:lang w:eastAsia="en-US"/>
    </w:rPr>
  </w:style>
  <w:style w:type="character" w:customStyle="1" w:styleId="a9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8"/>
    <w:uiPriority w:val="99"/>
    <w:rsid w:val="000877C3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6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D157DF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6653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29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2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629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29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EE55-DD43-452C-8561-1AB4F4AA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26</cp:revision>
  <cp:lastPrinted>2021-02-02T09:25:00Z</cp:lastPrinted>
  <dcterms:created xsi:type="dcterms:W3CDTF">2021-03-24T05:24:00Z</dcterms:created>
  <dcterms:modified xsi:type="dcterms:W3CDTF">2021-03-26T08:59:00Z</dcterms:modified>
</cp:coreProperties>
</file>