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18" w:rsidRPr="00F05718" w:rsidRDefault="00F05718" w:rsidP="00F05718">
      <w:pPr>
        <w:spacing w:after="0" w:line="240" w:lineRule="auto"/>
        <w:jc w:val="center"/>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t>ЗАКОН</w:t>
      </w:r>
    </w:p>
    <w:p w:rsidR="00F05718" w:rsidRPr="00F05718" w:rsidRDefault="00F05718" w:rsidP="00F05718">
      <w:pPr>
        <w:spacing w:after="0" w:line="240" w:lineRule="auto"/>
        <w:jc w:val="center"/>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t xml:space="preserve"> ХАНТЫ-МАНСИЙСКОГО АВТОНОМНОГО ОКРУГА - ЮГРЫ </w:t>
      </w:r>
    </w:p>
    <w:p w:rsidR="00F05718" w:rsidRDefault="00F05718" w:rsidP="00F05718">
      <w:pPr>
        <w:spacing w:after="0" w:line="240" w:lineRule="auto"/>
        <w:jc w:val="center"/>
        <w:rPr>
          <w:rFonts w:ascii="Times New Roman" w:eastAsia="Times New Roman" w:hAnsi="Times New Roman" w:cs="Times New Roman"/>
          <w:sz w:val="24"/>
          <w:szCs w:val="24"/>
          <w:lang w:val="en-US" w:eastAsia="ru-RU"/>
        </w:rPr>
      </w:pPr>
      <w:r w:rsidRPr="00F05718">
        <w:rPr>
          <w:rFonts w:ascii="Times New Roman" w:eastAsia="Times New Roman" w:hAnsi="Times New Roman" w:cs="Times New Roman"/>
          <w:sz w:val="24"/>
          <w:szCs w:val="24"/>
          <w:lang w:eastAsia="ru-RU"/>
        </w:rPr>
        <w:t>от 23 декабря 2016 года N 103-оз</w:t>
      </w:r>
    </w:p>
    <w:p w:rsidR="00F05718" w:rsidRPr="00F05718" w:rsidRDefault="00F05718" w:rsidP="00F05718">
      <w:pPr>
        <w:spacing w:after="0" w:line="240" w:lineRule="auto"/>
        <w:jc w:val="center"/>
        <w:rPr>
          <w:rFonts w:ascii="Times New Roman" w:eastAsia="Times New Roman" w:hAnsi="Times New Roman" w:cs="Times New Roman"/>
          <w:sz w:val="24"/>
          <w:szCs w:val="24"/>
          <w:lang w:val="en-US" w:eastAsia="ru-RU"/>
        </w:rPr>
      </w:pPr>
      <w:bookmarkStart w:id="0" w:name="_GoBack"/>
      <w:bookmarkEnd w:id="0"/>
    </w:p>
    <w:p w:rsidR="00F05718" w:rsidRDefault="00F05718" w:rsidP="00F05718">
      <w:pPr>
        <w:spacing w:after="0" w:line="240" w:lineRule="auto"/>
        <w:jc w:val="center"/>
        <w:rPr>
          <w:rFonts w:ascii="Times New Roman" w:eastAsia="Times New Roman" w:hAnsi="Times New Roman" w:cs="Times New Roman"/>
          <w:sz w:val="24"/>
          <w:szCs w:val="24"/>
          <w:lang w:val="en-US" w:eastAsia="ru-RU"/>
        </w:rPr>
      </w:pPr>
      <w:r w:rsidRPr="00F05718">
        <w:rPr>
          <w:rFonts w:ascii="Times New Roman" w:eastAsia="Times New Roman" w:hAnsi="Times New Roman" w:cs="Times New Roman"/>
          <w:sz w:val="24"/>
          <w:szCs w:val="24"/>
          <w:lang w:eastAsia="ru-RU"/>
        </w:rPr>
        <w:t xml:space="preserve">ОБ ОБЩЕСТВЕННОЙ ПАЛАТЕ </w:t>
      </w:r>
    </w:p>
    <w:p w:rsidR="00F05718" w:rsidRPr="00F05718" w:rsidRDefault="00F05718" w:rsidP="00F05718">
      <w:pPr>
        <w:spacing w:after="0" w:line="240" w:lineRule="auto"/>
        <w:jc w:val="center"/>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t>ХАНТЫ-МАНСИЙСКОГО АВТОНОМНОГО ОКРУГА - ЮГРЫ</w:t>
      </w:r>
    </w:p>
    <w:p w:rsidR="00F05718" w:rsidRPr="00F05718" w:rsidRDefault="00F05718" w:rsidP="00F05718">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F05718">
        <w:rPr>
          <w:rFonts w:ascii="Times New Roman" w:eastAsia="Times New Roman" w:hAnsi="Times New Roman" w:cs="Times New Roman"/>
          <w:sz w:val="24"/>
          <w:szCs w:val="24"/>
          <w:lang w:eastAsia="ru-RU"/>
        </w:rPr>
        <w:t>Принят</w:t>
      </w:r>
      <w:proofErr w:type="gramEnd"/>
      <w:r w:rsidRPr="00F05718">
        <w:rPr>
          <w:rFonts w:ascii="Times New Roman" w:eastAsia="Times New Roman" w:hAnsi="Times New Roman" w:cs="Times New Roman"/>
          <w:sz w:val="24"/>
          <w:szCs w:val="24"/>
          <w:lang w:eastAsia="ru-RU"/>
        </w:rPr>
        <w:t xml:space="preserve"> Думой Ханты-Мансийского </w:t>
      </w:r>
      <w:r w:rsidRPr="00F05718">
        <w:rPr>
          <w:rFonts w:ascii="Times New Roman" w:eastAsia="Times New Roman" w:hAnsi="Times New Roman" w:cs="Times New Roman"/>
          <w:sz w:val="24"/>
          <w:szCs w:val="24"/>
          <w:lang w:eastAsia="ru-RU"/>
        </w:rPr>
        <w:br/>
        <w:t>автономного округа - Югры</w:t>
      </w:r>
      <w:r w:rsidRPr="00F05718">
        <w:rPr>
          <w:rFonts w:ascii="Times New Roman" w:eastAsia="Times New Roman" w:hAnsi="Times New Roman" w:cs="Times New Roman"/>
          <w:sz w:val="24"/>
          <w:szCs w:val="24"/>
          <w:lang w:eastAsia="ru-RU"/>
        </w:rPr>
        <w:br/>
        <w:t>23 декабря 2016 года</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 xml:space="preserve">Настоящий Закон в соответствии с </w:t>
      </w:r>
      <w:hyperlink r:id="rId6" w:history="1">
        <w:r w:rsidRPr="00F05718">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и деятельности общественных палат субъектов Российской Федерации"</w:t>
        </w:r>
      </w:hyperlink>
      <w:r w:rsidRPr="00F05718">
        <w:rPr>
          <w:rFonts w:ascii="Times New Roman" w:eastAsia="Times New Roman" w:hAnsi="Times New Roman" w:cs="Times New Roman"/>
          <w:sz w:val="24"/>
          <w:szCs w:val="24"/>
          <w:lang w:eastAsia="ru-RU"/>
        </w:rPr>
        <w:t xml:space="preserve"> (далее - Федеральный закон) регулирует отдельные отношения, связанные с формированием и организацией деятельности Общественной палаты Ханты-Мансийского автономного округа - Югры (далее также - Общественная палата).</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1. Общие положения</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 xml:space="preserve">1. </w:t>
      </w:r>
      <w:proofErr w:type="gramStart"/>
      <w:r w:rsidRPr="00F05718">
        <w:rPr>
          <w:rFonts w:ascii="Times New Roman" w:eastAsia="Times New Roman" w:hAnsi="Times New Roman" w:cs="Times New Roman"/>
          <w:sz w:val="24"/>
          <w:szCs w:val="24"/>
          <w:lang w:eastAsia="ru-RU"/>
        </w:rPr>
        <w:t>Общественная палата обеспечивает взаимодействие граждан Российской Федерации, проживающих на территории Ханты-Мансийского автономного округа - Югры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Ханты-Мансийского автономного округа - Югры (далее - некоммерческие организации), с территориальными органами федеральных органов исполнительной власти, органами государственной власти Ханты-Мансийского автономного округа - Югры (далее также - автономный</w:t>
      </w:r>
      <w:proofErr w:type="gramEnd"/>
      <w:r w:rsidRPr="00F05718">
        <w:rPr>
          <w:rFonts w:ascii="Times New Roman" w:eastAsia="Times New Roman" w:hAnsi="Times New Roman" w:cs="Times New Roman"/>
          <w:sz w:val="24"/>
          <w:szCs w:val="24"/>
          <w:lang w:eastAsia="ru-RU"/>
        </w:rPr>
        <w:t xml:space="preserve"> </w:t>
      </w:r>
      <w:proofErr w:type="gramStart"/>
      <w:r w:rsidRPr="00F05718">
        <w:rPr>
          <w:rFonts w:ascii="Times New Roman" w:eastAsia="Times New Roman" w:hAnsi="Times New Roman" w:cs="Times New Roman"/>
          <w:sz w:val="24"/>
          <w:szCs w:val="24"/>
          <w:lang w:eastAsia="ru-RU"/>
        </w:rPr>
        <w:t>округ) и органами местного самоуправления, находящимися на территории автономного округа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исполнительных органов государственной власти автономного округа, органов местного самоуправления</w:t>
      </w:r>
      <w:proofErr w:type="gramEnd"/>
      <w:r w:rsidRPr="00F05718">
        <w:rPr>
          <w:rFonts w:ascii="Times New Roman" w:eastAsia="Times New Roman" w:hAnsi="Times New Roman" w:cs="Times New Roman"/>
          <w:sz w:val="24"/>
          <w:szCs w:val="24"/>
          <w:lang w:eastAsia="ru-RU"/>
        </w:rPr>
        <w:t>,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автономного округа.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Общественная палата формируется на основе добровольного участия в ее деятельности граждан и некоммерческих организаций.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Наименование "Общественная палата Ханты-Мансийского автономного округа - Югры" не может быть использовано в наименованиях органов государственной власти автономного округа, органов местного самоуправления, а также в наименованиях организаций.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4. Общественная палата не является юридическим лицом.</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2. Цели и задачи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lastRenderedPageBreak/>
        <w:br/>
      </w:r>
      <w:proofErr w:type="gramStart"/>
      <w:r w:rsidRPr="00F05718">
        <w:rPr>
          <w:rFonts w:ascii="Times New Roman" w:eastAsia="Times New Roman" w:hAnsi="Times New Roman" w:cs="Times New Roman"/>
          <w:sz w:val="24"/>
          <w:szCs w:val="24"/>
          <w:lang w:eastAsia="ru-RU"/>
        </w:rPr>
        <w:t>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автономного округа и органов местного самоуправления для решения наиболее важных вопросов экономического и социального развития автономного округа, защиты прав и свобод граждан, развития демократических институтов путем:</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 привлечения граждан и некоммерческих организаций;</w:t>
      </w:r>
      <w:proofErr w:type="gramEnd"/>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выработки рекомендаций органам государственной власти автономного округа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автономном округе;</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Ханты-Мансийского автономного округа - Югры, общественными советами при Думе Ханты-Мансийского автономного округа - Югры (далее также - Дума автономного округа) и исполнительных органах государственной власти автономного округа;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5) оказания информационной, методической и иной поддержки общественным палатам (советам) муниципальных образований автономного округа, общественным советам при Думе автономного округа и исполнительных органах государственной власти автономного округа, некоммерческим организациям, деятельность которых направлена на развитие гражданского общества в автономном округе.</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3. Правовая основа деятельности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 xml:space="preserve">Общественная палата осуществляет свою деятельность на основе </w:t>
      </w:r>
      <w:hyperlink r:id="rId7" w:history="1">
        <w:r w:rsidRPr="00F05718">
          <w:rPr>
            <w:rFonts w:ascii="Times New Roman" w:eastAsia="Times New Roman" w:hAnsi="Times New Roman" w:cs="Times New Roman"/>
            <w:color w:val="0000FF"/>
            <w:sz w:val="24"/>
            <w:szCs w:val="24"/>
            <w:u w:val="single"/>
            <w:lang w:eastAsia="ru-RU"/>
          </w:rPr>
          <w:t>Конституции Российской Федерации</w:t>
        </w:r>
      </w:hyperlink>
      <w:r w:rsidRPr="00F05718">
        <w:rPr>
          <w:rFonts w:ascii="Times New Roman" w:eastAsia="Times New Roman" w:hAnsi="Times New Roman" w:cs="Times New Roman"/>
          <w:sz w:val="24"/>
          <w:szCs w:val="24"/>
          <w:lang w:eastAsia="ru-RU"/>
        </w:rPr>
        <w:t xml:space="preserve">, федеральных конституционных законов, Федерального закона, других федеральных законов, иных нормативных правовых актов Российской Федерации, </w:t>
      </w:r>
      <w:hyperlink r:id="rId8" w:history="1">
        <w:r w:rsidRPr="00F05718">
          <w:rPr>
            <w:rFonts w:ascii="Times New Roman" w:eastAsia="Times New Roman" w:hAnsi="Times New Roman" w:cs="Times New Roman"/>
            <w:color w:val="0000FF"/>
            <w:sz w:val="24"/>
            <w:szCs w:val="24"/>
            <w:u w:val="single"/>
            <w:lang w:eastAsia="ru-RU"/>
          </w:rPr>
          <w:t>Устава (Основного закона) Ханты-Мансийского автономного округа - Югры</w:t>
        </w:r>
      </w:hyperlink>
      <w:r w:rsidRPr="00F05718">
        <w:rPr>
          <w:rFonts w:ascii="Times New Roman" w:eastAsia="Times New Roman" w:hAnsi="Times New Roman" w:cs="Times New Roman"/>
          <w:sz w:val="24"/>
          <w:szCs w:val="24"/>
          <w:lang w:eastAsia="ru-RU"/>
        </w:rPr>
        <w:t>, законов и иных нормативных правовых актов автономного округа.</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4. Регламент Общественной палаты Ханты-Мансийского автономного округа - Югры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Общественная палата утверждает Регламент Общественной палаты Ханты-Мансийского автономного округа - Югры (далее - Регламент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Регламентом Общественной палаты устанавливаются:</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 порядок участия членов Общественной палаты в ее деятельности;</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сроки и порядок проведения заседаний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lastRenderedPageBreak/>
        <w:br/>
        <w:t>3) состав, полномочия и порядок деятельности Совета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4) полномочия и порядок деятельности председателя Общественной палаты и заместителя (заместителей) председателя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5) порядок формирования и деятельности комиссий и рабочих групп Общественной палаты, а также порядок избрания и полномочия их руководителей;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6) порядок прекращения полномочий члена Общественной палаты в соответствии с Федеральным законом в случае:</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истечения срока его полномочий;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подачи им заявления о выходе из состава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неспособности его в течение длительного времени по состоянию здоровья участвовать в работе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грубого нарушения им Кодекса этики членов Общественной палаты Ханты-Мансийского автономного округа - Югры (далее также - Кодекс этики) по решению не менее двух третей установленного числа членов Общественной палаты, принятому на заседании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смерти члена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выявления обстоятельств, не совместимых в соответствии с пунктом 2 статьи 6 настоящего Закона со статусом члена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r>
      <w:proofErr w:type="gramStart"/>
      <w:r w:rsidRPr="00F05718">
        <w:rPr>
          <w:rFonts w:ascii="Times New Roman" w:eastAsia="Times New Roman" w:hAnsi="Times New Roman" w:cs="Times New Roman"/>
          <w:sz w:val="24"/>
          <w:szCs w:val="24"/>
          <w:lang w:eastAsia="ru-RU"/>
        </w:rPr>
        <w:t>если по истечении тридцати дней со дня первого заседания Общественной палаты член Общественной палаты не выполнил требование, предусмотренное пунктом 4 статьи 6 настоящего Закона;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7) порядок приостановления полномочий члена Общественной палаты в соответствии с Федеральным законом в случае:</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предъявления ему в порядке, установленном уголовно-процессуальным законодательством Российской Федерации, обвинения в совершении преступления;</w:t>
      </w:r>
      <w:proofErr w:type="gramEnd"/>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r>
      <w:proofErr w:type="gramStart"/>
      <w:r w:rsidRPr="00F05718">
        <w:rPr>
          <w:rFonts w:ascii="Times New Roman" w:eastAsia="Times New Roman" w:hAnsi="Times New Roman" w:cs="Times New Roman"/>
          <w:sz w:val="24"/>
          <w:szCs w:val="24"/>
          <w:lang w:eastAsia="ru-RU"/>
        </w:rPr>
        <w:t>назначения ему административного наказания в виде административного ареста;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roofErr w:type="gramEnd"/>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r>
      <w:proofErr w:type="gramStart"/>
      <w:r w:rsidRPr="00F05718">
        <w:rPr>
          <w:rFonts w:ascii="Times New Roman" w:eastAsia="Times New Roman" w:hAnsi="Times New Roman" w:cs="Times New Roman"/>
          <w:sz w:val="24"/>
          <w:szCs w:val="24"/>
          <w:lang w:eastAsia="ru-RU"/>
        </w:rPr>
        <w:lastRenderedPageBreak/>
        <w:t>8) порядок деятельности аппарата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9) формы и порядок принятия решений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10)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11) иные вопросы внутренней организации и порядка деятельности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w:t>
      </w:r>
      <w:proofErr w:type="gramEnd"/>
      <w:r w:rsidRPr="00F05718">
        <w:rPr>
          <w:rFonts w:ascii="Times New Roman" w:eastAsia="Times New Roman" w:hAnsi="Times New Roman" w:cs="Times New Roman"/>
          <w:sz w:val="24"/>
          <w:szCs w:val="24"/>
          <w:lang w:eastAsia="ru-RU"/>
        </w:rPr>
        <w:t xml:space="preserve">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5. Кодекс этики членов Общественной палаты Ханты-Мансийского автономного округа - Югры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Совет Общественной палаты разрабатывает и представляет на утверждение Общественной палаты Кодекс этики. Выполнение требований, предусмотренных Кодексом этики, является обязательным для членов Общественной палаты.</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6. Член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Членом Общественной палаты может быть гражданин, достигший возраста восемнадцати лет.</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2. </w:t>
      </w:r>
      <w:proofErr w:type="gramStart"/>
      <w:r w:rsidRPr="00F05718">
        <w:rPr>
          <w:rFonts w:ascii="Times New Roman" w:eastAsia="Times New Roman" w:hAnsi="Times New Roman" w:cs="Times New Roman"/>
          <w:sz w:val="24"/>
          <w:szCs w:val="24"/>
          <w:lang w:eastAsia="ru-RU"/>
        </w:rPr>
        <w:t>Членами Общественной палаты в соответствии с Федеральным законом не могут быть:</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w:t>
      </w:r>
      <w:proofErr w:type="gramEnd"/>
      <w:r w:rsidRPr="00F05718">
        <w:rPr>
          <w:rFonts w:ascii="Times New Roman" w:eastAsia="Times New Roman" w:hAnsi="Times New Roman" w:cs="Times New Roman"/>
          <w:sz w:val="24"/>
          <w:szCs w:val="24"/>
          <w:lang w:eastAsia="ru-RU"/>
        </w:rPr>
        <w:t xml:space="preserve"> </w:t>
      </w:r>
      <w:proofErr w:type="gramStart"/>
      <w:r w:rsidRPr="00F05718">
        <w:rPr>
          <w:rFonts w:ascii="Times New Roman" w:eastAsia="Times New Roman" w:hAnsi="Times New Roman" w:cs="Times New Roman"/>
          <w:sz w:val="24"/>
          <w:szCs w:val="24"/>
          <w:lang w:eastAsia="ru-RU"/>
        </w:rPr>
        <w:t>муниципальной службы, а также лица, замещающие муниципальные должности;</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лица, признанные на основании решения суда недееспособными или ограниченно дееспособными;</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лица, имеющие непогашенную или неснятую судимость;</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5) лица, членство которых в Общественной палате ранее было прекращено на основании пункта 4 части 1 статьи 10 Федерального закона. В этом случае запрет на членство в Общественной палате относится только к работе Общественной палаты следующего </w:t>
      </w:r>
      <w:r w:rsidRPr="00F05718">
        <w:rPr>
          <w:rFonts w:ascii="Times New Roman" w:eastAsia="Times New Roman" w:hAnsi="Times New Roman" w:cs="Times New Roman"/>
          <w:sz w:val="24"/>
          <w:szCs w:val="24"/>
          <w:lang w:eastAsia="ru-RU"/>
        </w:rPr>
        <w:lastRenderedPageBreak/>
        <w:t>состава.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Члены Общественной палаты осуществляют свою деятельность на общественных началах.</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4. Член Общественной палаты приостанавливает членство в политической партии на срок осуществления своих полномочий.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5. Объединение членов Общественной палаты по принципу национальной, религиозной, региональной или партийной принадлежности не допускается.</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6. Члены Общественной палаты при осуществлении своих полномочий не связаны решениями некоммерческих организаций.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7.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8.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9.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10. Образец и описание удостоверения члена Общественной палаты утверждаются Регламентом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11. Отзыв члена Общественной палаты не допускается.</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7. Состав и порядок формирования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Общественная палата формируется из числа граждан Российской Федерации, проживающих на территории автономного округа, в количестве сорока пяти человек.</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Правом на выдвижение кандидатов в члены Общественной палаты обладают некоммерческие организации.</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3. К выдвижению кандидатов в члены Общественной палаты не допускаются некоммерческие организации, которые в соответствии с </w:t>
      </w:r>
      <w:hyperlink r:id="rId9" w:history="1">
        <w:r w:rsidRPr="00F05718">
          <w:rPr>
            <w:rFonts w:ascii="Times New Roman" w:eastAsia="Times New Roman" w:hAnsi="Times New Roman" w:cs="Times New Roman"/>
            <w:color w:val="0000FF"/>
            <w:sz w:val="24"/>
            <w:szCs w:val="24"/>
            <w:u w:val="single"/>
            <w:lang w:eastAsia="ru-RU"/>
          </w:rPr>
          <w:t>Федеральным законом "Об Общественной палате Российской Федерации"</w:t>
        </w:r>
      </w:hyperlink>
      <w:r w:rsidRPr="00F05718">
        <w:rPr>
          <w:rFonts w:ascii="Times New Roman" w:eastAsia="Times New Roman" w:hAnsi="Times New Roman" w:cs="Times New Roman"/>
          <w:sz w:val="24"/>
          <w:szCs w:val="24"/>
          <w:lang w:eastAsia="ru-RU"/>
        </w:rPr>
        <w:t xml:space="preserve"> не могут выдвигать кандидатов в члены Общественной палаты Российской Федерации.</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4. </w:t>
      </w:r>
      <w:proofErr w:type="gramStart"/>
      <w:r w:rsidRPr="00F05718">
        <w:rPr>
          <w:rFonts w:ascii="Times New Roman" w:eastAsia="Times New Roman" w:hAnsi="Times New Roman" w:cs="Times New Roman"/>
          <w:sz w:val="24"/>
          <w:szCs w:val="24"/>
          <w:lang w:eastAsia="ru-RU"/>
        </w:rPr>
        <w:t>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5.</w:t>
      </w:r>
      <w:proofErr w:type="gramEnd"/>
      <w:r w:rsidRPr="00F05718">
        <w:rPr>
          <w:rFonts w:ascii="Times New Roman" w:eastAsia="Times New Roman" w:hAnsi="Times New Roman" w:cs="Times New Roman"/>
          <w:sz w:val="24"/>
          <w:szCs w:val="24"/>
          <w:lang w:eastAsia="ru-RU"/>
        </w:rPr>
        <w:t xml:space="preserve"> Каждая организация, деятельность которой в сфере представления и защиты прав и </w:t>
      </w:r>
      <w:r w:rsidRPr="00F05718">
        <w:rPr>
          <w:rFonts w:ascii="Times New Roman" w:eastAsia="Times New Roman" w:hAnsi="Times New Roman" w:cs="Times New Roman"/>
          <w:sz w:val="24"/>
          <w:szCs w:val="24"/>
          <w:lang w:eastAsia="ru-RU"/>
        </w:rPr>
        <w:lastRenderedPageBreak/>
        <w:t>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автономного округа.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6. Общественная палата является правомочной, если в ее состав вошло более трех четвертых установленного пунктом 1 настоящей статьи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rsidRPr="00F05718">
        <w:rPr>
          <w:rFonts w:ascii="Times New Roman" w:eastAsia="Times New Roman" w:hAnsi="Times New Roman" w:cs="Times New Roman"/>
          <w:sz w:val="24"/>
          <w:szCs w:val="24"/>
          <w:lang w:eastAsia="ru-RU"/>
        </w:rPr>
        <w:t>истечения срока полномочий членов Общественной палаты действующего</w:t>
      </w:r>
      <w:proofErr w:type="gramEnd"/>
      <w:r w:rsidRPr="00F05718">
        <w:rPr>
          <w:rFonts w:ascii="Times New Roman" w:eastAsia="Times New Roman" w:hAnsi="Times New Roman" w:cs="Times New Roman"/>
          <w:sz w:val="24"/>
          <w:szCs w:val="24"/>
          <w:lang w:eastAsia="ru-RU"/>
        </w:rPr>
        <w:t xml:space="preserve"> состава.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7.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w:t>
      </w:r>
      <w:proofErr w:type="gramStart"/>
      <w:r w:rsidRPr="00F05718">
        <w:rPr>
          <w:rFonts w:ascii="Times New Roman" w:eastAsia="Times New Roman" w:hAnsi="Times New Roman" w:cs="Times New Roman"/>
          <w:sz w:val="24"/>
          <w:szCs w:val="24"/>
          <w:lang w:eastAsia="ru-RU"/>
        </w:rPr>
        <w:t>заседания Общественной палаты нового состава полномочия членов Общественной палаты действующего состава</w:t>
      </w:r>
      <w:proofErr w:type="gramEnd"/>
      <w:r w:rsidRPr="00F05718">
        <w:rPr>
          <w:rFonts w:ascii="Times New Roman" w:eastAsia="Times New Roman" w:hAnsi="Times New Roman" w:cs="Times New Roman"/>
          <w:sz w:val="24"/>
          <w:szCs w:val="24"/>
          <w:lang w:eastAsia="ru-RU"/>
        </w:rPr>
        <w:t xml:space="preserve"> прекращаются.</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8. Дума автономного округа не </w:t>
      </w:r>
      <w:proofErr w:type="gramStart"/>
      <w:r w:rsidRPr="00F05718">
        <w:rPr>
          <w:rFonts w:ascii="Times New Roman" w:eastAsia="Times New Roman" w:hAnsi="Times New Roman" w:cs="Times New Roman"/>
          <w:sz w:val="24"/>
          <w:szCs w:val="24"/>
          <w:lang w:eastAsia="ru-RU"/>
        </w:rPr>
        <w:t>позднее</w:t>
      </w:r>
      <w:proofErr w:type="gramEnd"/>
      <w:r w:rsidRPr="00F05718">
        <w:rPr>
          <w:rFonts w:ascii="Times New Roman" w:eastAsia="Times New Roman" w:hAnsi="Times New Roman" w:cs="Times New Roman"/>
          <w:sz w:val="24"/>
          <w:szCs w:val="24"/>
          <w:lang w:eastAsia="ru-RU"/>
        </w:rPr>
        <w:t xml:space="preserve"> чем за три месяца до истечения срока полномочий членов Общественной палаты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настоящей статьей, и определяет срок приема предложений по кандидатурам от общественных объединений и иных некоммерческих организаций не менее 20 и не более 30 дней со дня начала процедуры формирования нового состава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9. День размещения на официальном сайте Думы автономного округа в информационно-телекоммуникационной сети "Интернет" информации о начале процедуры формирования нового состава Общественной палаты считается днем начала процедуры формирования нового состава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10. </w:t>
      </w:r>
      <w:proofErr w:type="gramStart"/>
      <w:r w:rsidRPr="00F05718">
        <w:rPr>
          <w:rFonts w:ascii="Times New Roman" w:eastAsia="Times New Roman" w:hAnsi="Times New Roman" w:cs="Times New Roman"/>
          <w:sz w:val="24"/>
          <w:szCs w:val="24"/>
          <w:lang w:eastAsia="ru-RU"/>
        </w:rPr>
        <w:t>Губернатор Ханты-Мансийского автономного округа - Югры по результатам проведения консультаций с общественными объединениями, объединениями некоммерческих организаций, научными объединениями, образовательными организациями высшего образования, творческими союзами, представителями деловых кругов, религиозных конфессий в срок не позднее 50 дней со дня начала процедуры формирования нового состава Общественной палаты утверждает пятнадцать членов Общественной палаты по представлению зарегистрированных в автономном округе структурных подразделений общероссийских и межрегиональных общественных</w:t>
      </w:r>
      <w:proofErr w:type="gramEnd"/>
      <w:r w:rsidRPr="00F05718">
        <w:rPr>
          <w:rFonts w:ascii="Times New Roman" w:eastAsia="Times New Roman" w:hAnsi="Times New Roman" w:cs="Times New Roman"/>
          <w:sz w:val="24"/>
          <w:szCs w:val="24"/>
          <w:lang w:eastAsia="ru-RU"/>
        </w:rPr>
        <w:t xml:space="preserve"> объединений.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11. </w:t>
      </w:r>
      <w:proofErr w:type="gramStart"/>
      <w:r w:rsidRPr="00F05718">
        <w:rPr>
          <w:rFonts w:ascii="Times New Roman" w:eastAsia="Times New Roman" w:hAnsi="Times New Roman" w:cs="Times New Roman"/>
          <w:sz w:val="24"/>
          <w:szCs w:val="24"/>
          <w:lang w:eastAsia="ru-RU"/>
        </w:rPr>
        <w:t xml:space="preserve">Дума автономного округа в срок не позднее 50 дней со дня начала процедуры формирования нового состава Общественной палаты утверждает пятнадцать членов Общественной палаты по представлению зарегистрированных в автономном округе некоммерческих организаций, в том числе региональных общественных объединений, в порядке, установленном </w:t>
      </w:r>
      <w:hyperlink r:id="rId10" w:history="1">
        <w:r w:rsidRPr="00F05718">
          <w:rPr>
            <w:rFonts w:ascii="Times New Roman" w:eastAsia="Times New Roman" w:hAnsi="Times New Roman" w:cs="Times New Roman"/>
            <w:color w:val="0000FF"/>
            <w:sz w:val="24"/>
            <w:szCs w:val="24"/>
            <w:u w:val="single"/>
            <w:lang w:eastAsia="ru-RU"/>
          </w:rPr>
          <w:t>Регламентом Думы Ханты-Мансийского автономного округа - Югры</w:t>
        </w:r>
      </w:hyperlink>
      <w:r w:rsidRPr="00F05718">
        <w:rPr>
          <w:rFonts w:ascii="Times New Roman" w:eastAsia="Times New Roman" w:hAnsi="Times New Roman" w:cs="Times New Roman"/>
          <w:sz w:val="24"/>
          <w:szCs w:val="24"/>
          <w:lang w:eastAsia="ru-RU"/>
        </w:rPr>
        <w:t>. Предложения по кандидатурам в члены нового состава Общественной палаты, назначаемым Думой автономного округа, направляются</w:t>
      </w:r>
      <w:proofErr w:type="gramEnd"/>
      <w:r w:rsidRPr="00F05718">
        <w:rPr>
          <w:rFonts w:ascii="Times New Roman" w:eastAsia="Times New Roman" w:hAnsi="Times New Roman" w:cs="Times New Roman"/>
          <w:sz w:val="24"/>
          <w:szCs w:val="24"/>
          <w:lang w:eastAsia="ru-RU"/>
        </w:rPr>
        <w:t xml:space="preserve"> в Думу автономного округа и рассматриваются в порядке, установленном </w:t>
      </w:r>
      <w:hyperlink r:id="rId11" w:history="1">
        <w:r w:rsidRPr="00F05718">
          <w:rPr>
            <w:rFonts w:ascii="Times New Roman" w:eastAsia="Times New Roman" w:hAnsi="Times New Roman" w:cs="Times New Roman"/>
            <w:color w:val="0000FF"/>
            <w:sz w:val="24"/>
            <w:szCs w:val="24"/>
            <w:u w:val="single"/>
            <w:lang w:eastAsia="ru-RU"/>
          </w:rPr>
          <w:t>Регламентом Думы Ханты-Мансийского автономного округа - Югры</w:t>
        </w:r>
      </w:hyperlink>
      <w:r w:rsidRPr="00F05718">
        <w:rPr>
          <w:rFonts w:ascii="Times New Roman" w:eastAsia="Times New Roman" w:hAnsi="Times New Roman" w:cs="Times New Roman"/>
          <w:sz w:val="24"/>
          <w:szCs w:val="24"/>
          <w:lang w:eastAsia="ru-RU"/>
        </w:rPr>
        <w:t>.</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12. </w:t>
      </w:r>
      <w:proofErr w:type="gramStart"/>
      <w:r w:rsidRPr="00F05718">
        <w:rPr>
          <w:rFonts w:ascii="Times New Roman" w:eastAsia="Times New Roman" w:hAnsi="Times New Roman" w:cs="Times New Roman"/>
          <w:sz w:val="24"/>
          <w:szCs w:val="24"/>
          <w:lang w:eastAsia="ru-RU"/>
        </w:rPr>
        <w:t xml:space="preserve">Члены Общественной палаты, утвержденные в соответствии с пунктами 10 и 11 настоящей статьи, определяют состав остальной одной трети членов Общественной палаты не позднее 80 дней со дня начала процедуры формирования нового состава Общественной палаты из числа кандидатур, представленных местными общественными </w:t>
      </w:r>
      <w:r w:rsidRPr="00F05718">
        <w:rPr>
          <w:rFonts w:ascii="Times New Roman" w:eastAsia="Times New Roman" w:hAnsi="Times New Roman" w:cs="Times New Roman"/>
          <w:sz w:val="24"/>
          <w:szCs w:val="24"/>
          <w:lang w:eastAsia="ru-RU"/>
        </w:rPr>
        <w:lastRenderedPageBreak/>
        <w:t>объединениями, зарегистрированными на территории автономного округа.</w:t>
      </w:r>
      <w:proofErr w:type="gramEnd"/>
      <w:r w:rsidRPr="00F05718">
        <w:rPr>
          <w:rFonts w:ascii="Times New Roman" w:eastAsia="Times New Roman" w:hAnsi="Times New Roman" w:cs="Times New Roman"/>
          <w:sz w:val="24"/>
          <w:szCs w:val="24"/>
          <w:lang w:eastAsia="ru-RU"/>
        </w:rPr>
        <w:t xml:space="preserve"> Предложения по кандидатурам в члены нового состава Общественной палаты направляются в Общественную палату. Не позднее 60 дней со дня </w:t>
      </w:r>
      <w:proofErr w:type="gramStart"/>
      <w:r w:rsidRPr="00F05718">
        <w:rPr>
          <w:rFonts w:ascii="Times New Roman" w:eastAsia="Times New Roman" w:hAnsi="Times New Roman" w:cs="Times New Roman"/>
          <w:sz w:val="24"/>
          <w:szCs w:val="24"/>
          <w:lang w:eastAsia="ru-RU"/>
        </w:rPr>
        <w:t>начала процедуры формирования нового состава Общественной палаты</w:t>
      </w:r>
      <w:proofErr w:type="gramEnd"/>
      <w:r w:rsidRPr="00F05718">
        <w:rPr>
          <w:rFonts w:ascii="Times New Roman" w:eastAsia="Times New Roman" w:hAnsi="Times New Roman" w:cs="Times New Roman"/>
          <w:sz w:val="24"/>
          <w:szCs w:val="24"/>
          <w:lang w:eastAsia="ru-RU"/>
        </w:rPr>
        <w:t xml:space="preserve"> из числа членов нового состава Общественной палаты, утвержденных в соответствии с пунктами 10 и 11 настоящей статьи, формируется рабочая группа для рассмотрения указанных предложений по кандидатам.</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13. Одновременно с предложением по кандидатуре в члены нового состава Общественной палаты представляются:</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 информация о деятельности местного общественного объединения, зарегистрированного на территории автономного округа, подтверждающая соответствие требованиям, установленным пунктами 2, 3 и 5 настоящей статьи;</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r>
      <w:proofErr w:type="gramStart"/>
      <w:r w:rsidRPr="00F05718">
        <w:rPr>
          <w:rFonts w:ascii="Times New Roman" w:eastAsia="Times New Roman" w:hAnsi="Times New Roman" w:cs="Times New Roman"/>
          <w:sz w:val="24"/>
          <w:szCs w:val="24"/>
          <w:lang w:eastAsia="ru-RU"/>
        </w:rPr>
        <w:t>2) решение (постановление, выписка из протокола заседания, собрания, конференции, съезда) местного общественного объединения, зарегистрированного на территории автономного округа, о выдвижении кандидата в новый состав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основные сведения биографического характера о кандидате (фамилия, имя, отчество, дата рождения, гражданство, сведения о судимости, адрес места жительства, основное место работы или службы);</w:t>
      </w:r>
      <w:proofErr w:type="gramEnd"/>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4) заявление кандидата о его согласии быть членом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14. Несоблюдение требований, установленных пунктами 2 - 5 настоящей статьи, является основанием для возвращения документов, указанных в пункте 13 настоящей статьи, в местное общественное объединение, зарегистрированное на территории автономного округа.</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8. Органы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Органами Общественной палаты являются:</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 Совет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председатель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комиссии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2. </w:t>
      </w:r>
      <w:proofErr w:type="gramStart"/>
      <w:r w:rsidRPr="00F05718">
        <w:rPr>
          <w:rFonts w:ascii="Times New Roman" w:eastAsia="Times New Roman" w:hAnsi="Times New Roman" w:cs="Times New Roman"/>
          <w:sz w:val="24"/>
          <w:szCs w:val="24"/>
          <w:lang w:eastAsia="ru-RU"/>
        </w:rPr>
        <w:t>К исключительной компетенции Общественной палаты относится решение следующих вопросов:</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 утверждение Регламента Общественной палаты и внесение в него изменений;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избрание председателя Общественной палаты и заместителя (заместителей) председателя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утверждение количества комиссий и рабочих групп Общественной палаты, их наименований и определение направлений их деятельности;</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4) избрание председателей комиссий Общественной палаты и их заместителей.</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lastRenderedPageBreak/>
        <w:br/>
        <w:t>3.</w:t>
      </w:r>
      <w:proofErr w:type="gramEnd"/>
      <w:r w:rsidRPr="00F05718">
        <w:rPr>
          <w:rFonts w:ascii="Times New Roman" w:eastAsia="Times New Roman" w:hAnsi="Times New Roman" w:cs="Times New Roman"/>
          <w:sz w:val="24"/>
          <w:szCs w:val="24"/>
          <w:lang w:eastAsia="ru-RU"/>
        </w:rPr>
        <w:t xml:space="preserve"> Общественная палата в период своей работы вправе рассматривать и принимать решения по вопросам, входящим в компетенцию Совета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4. Вопросы, указанные в подпунктах 2 - 4 пункта 2 настоящей статьи, должны быть рассмотрены на первом заседании Общественной палаты, образованной в правомочном составе.</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6. Совет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 утверждает план работы Общественной палаты на год и вносит в него изменения;</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принимает решение о проведении внеочередного заседания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определяет дату проведения и утверждает проект повестки дня заседания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r>
      <w:proofErr w:type="gramStart"/>
      <w:r w:rsidRPr="00F05718">
        <w:rPr>
          <w:rFonts w:ascii="Times New Roman" w:eastAsia="Times New Roman" w:hAnsi="Times New Roman" w:cs="Times New Roman"/>
          <w:sz w:val="24"/>
          <w:szCs w:val="24"/>
          <w:lang w:eastAsia="ru-RU"/>
        </w:rPr>
        <w:t>4) вносит в исполнительный орган государственной власти автономного округа, в ведении которого находится аппарат Общественной палаты, предложение по кандидатуре на должность руководителя аппарата Общественной палаты не менее чем за два месяца до истечения срока полномочий действующего руководителя;</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5) принимает решение о привлечении к работе Общественной палаты граждан и некоммерческих организаций, представители которых не вошли в ее состав;</w:t>
      </w:r>
      <w:proofErr w:type="gramEnd"/>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6) направляет запросы Общественной палаты в территориальные органы федеральных органов исполнительной власти, органы государственной власти автономного округа,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автономного округа;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7) разрабатывает и представляет на утверждение Общественной палаты Кодекс этики;</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r>
      <w:proofErr w:type="gramStart"/>
      <w:r w:rsidRPr="00F05718">
        <w:rPr>
          <w:rFonts w:ascii="Times New Roman" w:eastAsia="Times New Roman" w:hAnsi="Times New Roman" w:cs="Times New Roman"/>
          <w:sz w:val="24"/>
          <w:szCs w:val="24"/>
          <w:lang w:eastAsia="ru-RU"/>
        </w:rP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9) вносит предложения по изменению Регламента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10) осуществляет иные полномочия в соответствии с законодательством автономного округа и Регламентом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7.</w:t>
      </w:r>
      <w:proofErr w:type="gramEnd"/>
      <w:r w:rsidRPr="00F05718">
        <w:rPr>
          <w:rFonts w:ascii="Times New Roman" w:eastAsia="Times New Roman" w:hAnsi="Times New Roman" w:cs="Times New Roman"/>
          <w:sz w:val="24"/>
          <w:szCs w:val="24"/>
          <w:lang w:eastAsia="ru-RU"/>
        </w:rPr>
        <w:t xml:space="preserve"> Председатель Общественной палаты избирается из числа членов Общественной палаты открытым голосованием.</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lastRenderedPageBreak/>
        <w:br/>
        <w:t>8. Председатель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 организует работу Совета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определяет обязанности заместителя (заместителей) председателя Общественной палаты по согласованию с Советом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4) выступает с предложением о проведении внеочередного заседания Совета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5) подписывает решения, обращения и иные документы, принятые Общественной палатой, Советом Общественной палаты, а также запросы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6) осуществляет общее руководство деятельностью аппарата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7) осуществляет иные полномочия в соответствии с законодательством автономного округа и Регламентом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9. Для изучения и подготовки к рассмотрению вопросов и выработки рекомендаций по основным направлениям деятельности Общественной палаты ее органами могут создаваться рабочие группы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10. В состав комиссий Общественной палаты входят члены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В состав рабочих групп Общественной палаты могут входить члены Общественной палаты, представители некоммерческих организаций, иные граждане.</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11. Полномочия председателя Общественной палаты могут быть прекращены досрочно по его письменному заявлению без прекращения членства в Общественной палате.</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Новый председатель Общественной палаты избирается с соблюдением положений настоящего Закона на очередном заседании Общественной палаты после досрочного прекращения полномочий предыдущего председателя Общественной палаты.</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9. Организация деятельности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Первое заседание Общественной палаты нового состава созывается Губернатором Ханты-Мансийского автономного округа - Югры и открывается старейшим членом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Заседания Общественной палаты проводятся в соответствии с планом работы Общественной палаты, но не реже одного раза в четыре месяца.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lastRenderedPageBreak/>
        <w:t>4. Заседание Общественной палаты считается правомочным, если на нем присутствует более половины установленного пунктом 1 статьи 7 настоящего Закона числа членов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5. Решения Общественной палаты принимаются в форме заключений, предложений и обращений и носят рекомендательный характер.</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6. Вопросы организации деятельности Общественной палаты в части, не урегулированной федеральными законами и настоящим Законом, определяются Регламентом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7. Общественная палата обладает правами, установленными статьей 11 Федерального закона, иными федеральными законами и законами автономного округа.</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10. Содействие членам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r>
      <w:proofErr w:type="gramStart"/>
      <w:r w:rsidRPr="00F05718">
        <w:rPr>
          <w:rFonts w:ascii="Times New Roman" w:eastAsia="Times New Roman" w:hAnsi="Times New Roman" w:cs="Times New Roman"/>
          <w:sz w:val="24"/>
          <w:szCs w:val="24"/>
          <w:lang w:eastAsia="ru-RU"/>
        </w:rPr>
        <w:t>Органы государственной власти автономного округа и их должностные лица обязаны оказывать содействие членам Общественной палаты в исполнении ими полномочий, установленных Федеральным законом, настоящим Законом, иными нормативными правовыми актами автономного округа, Регламентом Общественной палаты.</w:t>
      </w:r>
      <w:proofErr w:type="gramEnd"/>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11. Ежегодный доклад (информация)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Ежегодный доклад (информация) Общественной палаты подлежит обязательному рассмотрению Думой автономного округа и Губернатором Ханты-Мансийского автономного округа - Югры.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2. Ежегодный доклад (информация) Общественной палаты учитывается органами государственной власти автономного округа при подготовке документов стратегического планирования </w:t>
      </w:r>
      <w:proofErr w:type="gramStart"/>
      <w:r w:rsidRPr="00F05718">
        <w:rPr>
          <w:rFonts w:ascii="Times New Roman" w:eastAsia="Times New Roman" w:hAnsi="Times New Roman" w:cs="Times New Roman"/>
          <w:sz w:val="24"/>
          <w:szCs w:val="24"/>
          <w:lang w:eastAsia="ru-RU"/>
        </w:rPr>
        <w:t>в</w:t>
      </w:r>
      <w:proofErr w:type="gramEnd"/>
      <w:r w:rsidRPr="00F05718">
        <w:rPr>
          <w:rFonts w:ascii="Times New Roman" w:eastAsia="Times New Roman" w:hAnsi="Times New Roman" w:cs="Times New Roman"/>
          <w:sz w:val="24"/>
          <w:szCs w:val="24"/>
          <w:lang w:eastAsia="ru-RU"/>
        </w:rPr>
        <w:t xml:space="preserve"> </w:t>
      </w:r>
      <w:proofErr w:type="gramStart"/>
      <w:r w:rsidRPr="00F05718">
        <w:rPr>
          <w:rFonts w:ascii="Times New Roman" w:eastAsia="Times New Roman" w:hAnsi="Times New Roman" w:cs="Times New Roman"/>
          <w:sz w:val="24"/>
          <w:szCs w:val="24"/>
          <w:lang w:eastAsia="ru-RU"/>
        </w:rPr>
        <w:t>Ханты-Мансийском</w:t>
      </w:r>
      <w:proofErr w:type="gramEnd"/>
      <w:r w:rsidRPr="00F05718">
        <w:rPr>
          <w:rFonts w:ascii="Times New Roman" w:eastAsia="Times New Roman" w:hAnsi="Times New Roman" w:cs="Times New Roman"/>
          <w:sz w:val="24"/>
          <w:szCs w:val="24"/>
          <w:lang w:eastAsia="ru-RU"/>
        </w:rPr>
        <w:t xml:space="preserve"> автономном округе - Югре.</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Ежегодный доклад (информация) Общественной палаты публикуется аппаратом Общественной палаты на официальном сайте Общественной палаты в информационно-телекоммуникационной сети "Интернет".</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12. Аппарат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Аппарат Общественной палаты является государственным учреждением автономного округа, имеющим печать с изображением герба Ханты-Мансийского автономного округа - Югры и со своим наименованием.</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Руководитель аппарата Общественной палаты назначается на должность и освобождается от должности Правительством Ханты-Мансийского автономного округа - Югры по представлению Совета Общественной палаты.</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lastRenderedPageBreak/>
        <w:t>Статья 13. Финансовое обеспечение деятельности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Финансовое обеспечение деятельности Общественной палаты является расходным обязательством автономного округа.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Финансовое обеспечение содержания аппарата Общественной палаты осуществляется за счет средств бюджета автономного округа.</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14. Гарантии деятельности членов Общественной палаты</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предусматривающих выезд из населенного пункта, в котором он постоянно проживает, в иные населенные пункты Российской Федерации (далее - компенсация расходов).</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Поездка члена Общественной палаты, в связи с которой предоставляется компенсация расходов, подлежит предварительному согласованию в письменной форме с руководителем аппарата Общественной палаты, а в случае выезда за пределы автономного округа - также с руководителем исполнительного органа государственной власти автономного округа, в ведении которого находится аппарат Общественной палаты.</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Компенсация расходов осуществляется аппаратом Общественной палаты в соответствии с установленным Правительством Ханты-Мансийского автономного округа - Югры порядком возмещения расходов, связанных со служебными командировками, руководителям государственных учреждений автономного округа.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Компенсация расходов осуществляется за счет средств бюджета автономного округа, предусмотренных на обеспечение деятельности Общественной палаты.</w:t>
      </w:r>
    </w:p>
    <w:p w:rsidR="00F05718" w:rsidRPr="00F05718" w:rsidRDefault="00F05718" w:rsidP="00F057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5718">
        <w:rPr>
          <w:rFonts w:ascii="Times New Roman" w:eastAsia="Times New Roman" w:hAnsi="Times New Roman" w:cs="Times New Roman"/>
          <w:b/>
          <w:bCs/>
          <w:sz w:val="27"/>
          <w:szCs w:val="27"/>
          <w:lang w:eastAsia="ru-RU"/>
        </w:rPr>
        <w:t>Статья 15. Вступление в силу настоящего Закона</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br/>
        <w:t>1. Настоящий Закон вступает в силу с 1 января 2017 года.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2.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3. Со дня первого заседания Общественной палаты, сформированной в соответствии с настоящим Законом, признать утратившими силу:</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1) </w:t>
      </w:r>
      <w:hyperlink r:id="rId12" w:history="1">
        <w:r w:rsidRPr="00F05718">
          <w:rPr>
            <w:rFonts w:ascii="Times New Roman" w:eastAsia="Times New Roman" w:hAnsi="Times New Roman" w:cs="Times New Roman"/>
            <w:color w:val="0000FF"/>
            <w:sz w:val="24"/>
            <w:szCs w:val="24"/>
            <w:u w:val="single"/>
            <w:lang w:eastAsia="ru-RU"/>
          </w:rPr>
          <w:t>Закон Ханты-Мансийского автономного округа - Югры от 26 февраля 2006 года N 33-оз "Об Общественной палате Ханты-Мансийского автономного округа - Югры"</w:t>
        </w:r>
      </w:hyperlink>
      <w:r w:rsidRPr="00F05718">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Югры, 2006, N 2, ст. 82);</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2) </w:t>
      </w:r>
      <w:hyperlink r:id="rId13" w:history="1">
        <w:r w:rsidRPr="00F05718">
          <w:rPr>
            <w:rFonts w:ascii="Times New Roman" w:eastAsia="Times New Roman" w:hAnsi="Times New Roman" w:cs="Times New Roman"/>
            <w:color w:val="0000FF"/>
            <w:sz w:val="24"/>
            <w:szCs w:val="24"/>
            <w:u w:val="single"/>
            <w:lang w:eastAsia="ru-RU"/>
          </w:rPr>
          <w:t>Закон Ханты-Мансийского автономного округа - Югры от 21 июля 2008 года N 60-оз "О внесении изменений в Закон Ханты-Мансийского автономного округа - Югры "Об Общественной палате Ханты-Мансийского автономного округа - Югры"</w:t>
        </w:r>
      </w:hyperlink>
      <w:r w:rsidRPr="00F05718">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Югры, 2008, N 7 (с.), ст. </w:t>
      </w:r>
      <w:r w:rsidRPr="00F05718">
        <w:rPr>
          <w:rFonts w:ascii="Times New Roman" w:eastAsia="Times New Roman" w:hAnsi="Times New Roman" w:cs="Times New Roman"/>
          <w:sz w:val="24"/>
          <w:szCs w:val="24"/>
          <w:lang w:eastAsia="ru-RU"/>
        </w:rPr>
        <w:lastRenderedPageBreak/>
        <w:t>1106);</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3) </w:t>
      </w:r>
      <w:hyperlink r:id="rId14" w:history="1">
        <w:r w:rsidRPr="00F05718">
          <w:rPr>
            <w:rFonts w:ascii="Times New Roman" w:eastAsia="Times New Roman" w:hAnsi="Times New Roman" w:cs="Times New Roman"/>
            <w:color w:val="0000FF"/>
            <w:sz w:val="24"/>
            <w:szCs w:val="24"/>
            <w:u w:val="single"/>
            <w:lang w:eastAsia="ru-RU"/>
          </w:rPr>
          <w:t>статью 6 Закона Ханты-Мансийского автономного округа - Югры от 30 марта 2009 года N 19-оз "О внесении изменений в отдельные законы Ханты-Мансийского автономного округа - Югры в связи с принятием Федерального закона "О противодействии коррупции"</w:t>
        </w:r>
      </w:hyperlink>
      <w:r w:rsidRPr="00F05718">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Югры, 2009, N 3 (ч. 2), ст. 166);</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4) </w:t>
      </w:r>
      <w:hyperlink r:id="rId15" w:history="1">
        <w:r w:rsidRPr="00F05718">
          <w:rPr>
            <w:rFonts w:ascii="Times New Roman" w:eastAsia="Times New Roman" w:hAnsi="Times New Roman" w:cs="Times New Roman"/>
            <w:color w:val="0000FF"/>
            <w:sz w:val="24"/>
            <w:szCs w:val="24"/>
            <w:u w:val="single"/>
            <w:lang w:eastAsia="ru-RU"/>
          </w:rPr>
          <w:t>Закон Ханты-Мансийского автономного округа - Югры от 28 октября 2011 года N 103-оз "О внесении изменений в Закон Ханты-Мансийского автономного округа - Югры "Об Общественной палате Ханты-Мансийского автономного округа - Югры"</w:t>
        </w:r>
      </w:hyperlink>
      <w:r w:rsidRPr="00F05718">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Югры, 2011, N 10 (ч. 2), ст. 1007);</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5) </w:t>
      </w:r>
      <w:hyperlink r:id="rId16" w:history="1">
        <w:r w:rsidRPr="00F05718">
          <w:rPr>
            <w:rFonts w:ascii="Times New Roman" w:eastAsia="Times New Roman" w:hAnsi="Times New Roman" w:cs="Times New Roman"/>
            <w:color w:val="0000FF"/>
            <w:sz w:val="24"/>
            <w:szCs w:val="24"/>
            <w:u w:val="single"/>
            <w:lang w:eastAsia="ru-RU"/>
          </w:rPr>
          <w:t>Закон Ханты-Мансийского автономного округа - Югры от 5 апреля 2013 года N 22-оз "О внесении изменений в Закон Ханты-Мансийского автономного округа - Югры "Об Общественной палате Ханты-Мансийского автономного округа - Югры"</w:t>
        </w:r>
      </w:hyperlink>
      <w:r w:rsidRPr="00F05718">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Югры, 2013, N 4 (ч. 1), ст. 326);</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6) </w:t>
      </w:r>
      <w:hyperlink r:id="rId17" w:history="1">
        <w:r w:rsidRPr="00F05718">
          <w:rPr>
            <w:rFonts w:ascii="Times New Roman" w:eastAsia="Times New Roman" w:hAnsi="Times New Roman" w:cs="Times New Roman"/>
            <w:color w:val="0000FF"/>
            <w:sz w:val="24"/>
            <w:szCs w:val="24"/>
            <w:u w:val="single"/>
            <w:lang w:eastAsia="ru-RU"/>
          </w:rPr>
          <w:t>Закон Ханты-Мансийского автономного округа - Югры от 23 апреля 2013 года N 42-оз "О внесении изменений в Закон Ханты-Мансийского автономного округа - Югры "Об Общественной палате Ханты-Мансийского автономного округа - Югры"</w:t>
        </w:r>
      </w:hyperlink>
      <w:r w:rsidRPr="00F05718">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Югры, 2013, N 4 (с.), ст. 437);</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7) </w:t>
      </w:r>
      <w:hyperlink r:id="rId18" w:history="1">
        <w:r w:rsidRPr="00F05718">
          <w:rPr>
            <w:rFonts w:ascii="Times New Roman" w:eastAsia="Times New Roman" w:hAnsi="Times New Roman" w:cs="Times New Roman"/>
            <w:color w:val="0000FF"/>
            <w:sz w:val="24"/>
            <w:szCs w:val="24"/>
            <w:u w:val="single"/>
            <w:lang w:eastAsia="ru-RU"/>
          </w:rPr>
          <w:t>Закон Ханты-Мансийского автономного округа - Югры от 17 октября 2014 года N 85-оз "О внесении изменений в Закон Ханты-Мансийского автономного округа - Югры "Об Общественной палате Ханты-Мансийского автономного округа - Югры"</w:t>
        </w:r>
      </w:hyperlink>
      <w:r w:rsidRPr="00F05718">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Югры, 2014, N 10 (с.), ст. 1185);</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8) статью 1 </w:t>
      </w:r>
      <w:hyperlink r:id="rId19" w:history="1">
        <w:r w:rsidRPr="00F05718">
          <w:rPr>
            <w:rFonts w:ascii="Times New Roman" w:eastAsia="Times New Roman" w:hAnsi="Times New Roman" w:cs="Times New Roman"/>
            <w:color w:val="0000FF"/>
            <w:sz w:val="24"/>
            <w:szCs w:val="24"/>
            <w:u w:val="single"/>
            <w:lang w:eastAsia="ru-RU"/>
          </w:rPr>
          <w:t>Закона Ханты-Мансийского автономного округа - Югры от 25 июня 2015 года N 59-оз "О внесении изменений в отдельные законы Ханты-Мансийского автономного округа - Югры"</w:t>
        </w:r>
      </w:hyperlink>
      <w:r w:rsidRPr="00F05718">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Югры, 2015, N 6 (ч. 2), ст. 509);</w:t>
      </w:r>
      <w:r w:rsidRPr="00F05718">
        <w:rPr>
          <w:rFonts w:ascii="Times New Roman" w:eastAsia="Times New Roman" w:hAnsi="Times New Roman" w:cs="Times New Roman"/>
          <w:sz w:val="24"/>
          <w:szCs w:val="24"/>
          <w:lang w:eastAsia="ru-RU"/>
        </w:rPr>
        <w:br/>
      </w:r>
      <w:r w:rsidRPr="00F05718">
        <w:rPr>
          <w:rFonts w:ascii="Times New Roman" w:eastAsia="Times New Roman" w:hAnsi="Times New Roman" w:cs="Times New Roman"/>
          <w:sz w:val="24"/>
          <w:szCs w:val="24"/>
          <w:lang w:eastAsia="ru-RU"/>
        </w:rPr>
        <w:br/>
        <w:t xml:space="preserve">9) </w:t>
      </w:r>
      <w:hyperlink r:id="rId20" w:history="1">
        <w:r w:rsidRPr="00F05718">
          <w:rPr>
            <w:rFonts w:ascii="Times New Roman" w:eastAsia="Times New Roman" w:hAnsi="Times New Roman" w:cs="Times New Roman"/>
            <w:color w:val="0000FF"/>
            <w:sz w:val="24"/>
            <w:szCs w:val="24"/>
            <w:u w:val="single"/>
            <w:lang w:eastAsia="ru-RU"/>
          </w:rPr>
          <w:t>Закон Ханты-Мансийского автономного округа - Югры от 25 февраля 2016 года N 21-оз "О внесении изменения в статью 6 Закона Ханты-Мансийского автономного округа - Югры "Об Общественной палате Ханты-Мансийского автономного округа - Югры"</w:t>
        </w:r>
      </w:hyperlink>
      <w:r w:rsidRPr="00F05718">
        <w:rPr>
          <w:rFonts w:ascii="Times New Roman" w:eastAsia="Times New Roman" w:hAnsi="Times New Roman" w:cs="Times New Roman"/>
          <w:sz w:val="24"/>
          <w:szCs w:val="24"/>
          <w:lang w:eastAsia="ru-RU"/>
        </w:rPr>
        <w:t xml:space="preserve"> (Собрание законодательства Ханты-Мансийского автономного округа - Югры, 2016, N 2 (ч. 2, т. 1), ст. 137).</w:t>
      </w:r>
    </w:p>
    <w:p w:rsidR="00F05718" w:rsidRPr="00F05718" w:rsidRDefault="00F05718" w:rsidP="00F057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t>Губернатор</w:t>
      </w:r>
      <w:r w:rsidRPr="00F05718">
        <w:rPr>
          <w:rFonts w:ascii="Times New Roman" w:eastAsia="Times New Roman" w:hAnsi="Times New Roman" w:cs="Times New Roman"/>
          <w:sz w:val="24"/>
          <w:szCs w:val="24"/>
          <w:lang w:eastAsia="ru-RU"/>
        </w:rPr>
        <w:br/>
        <w:t>Ханты-Мансийского</w:t>
      </w:r>
      <w:r w:rsidRPr="00F05718">
        <w:rPr>
          <w:rFonts w:ascii="Times New Roman" w:eastAsia="Times New Roman" w:hAnsi="Times New Roman" w:cs="Times New Roman"/>
          <w:sz w:val="24"/>
          <w:szCs w:val="24"/>
          <w:lang w:eastAsia="ru-RU"/>
        </w:rPr>
        <w:br/>
        <w:t>автономного округа - Югры</w:t>
      </w:r>
      <w:r w:rsidRPr="00F05718">
        <w:rPr>
          <w:rFonts w:ascii="Times New Roman" w:eastAsia="Times New Roman" w:hAnsi="Times New Roman" w:cs="Times New Roman"/>
          <w:sz w:val="24"/>
          <w:szCs w:val="24"/>
          <w:lang w:eastAsia="ru-RU"/>
        </w:rPr>
        <w:br/>
        <w:t xml:space="preserve">Н.В.КОМАРОВА </w:t>
      </w:r>
    </w:p>
    <w:p w:rsidR="00F05718" w:rsidRPr="00F05718" w:rsidRDefault="00F05718" w:rsidP="00F05718">
      <w:pPr>
        <w:spacing w:before="100" w:beforeAutospacing="1" w:after="100" w:afterAutospacing="1" w:line="240" w:lineRule="auto"/>
        <w:rPr>
          <w:rFonts w:ascii="Times New Roman" w:eastAsia="Times New Roman" w:hAnsi="Times New Roman" w:cs="Times New Roman"/>
          <w:sz w:val="24"/>
          <w:szCs w:val="24"/>
          <w:lang w:eastAsia="ru-RU"/>
        </w:rPr>
      </w:pPr>
      <w:r w:rsidRPr="00F05718">
        <w:rPr>
          <w:rFonts w:ascii="Times New Roman" w:eastAsia="Times New Roman" w:hAnsi="Times New Roman" w:cs="Times New Roman"/>
          <w:sz w:val="24"/>
          <w:szCs w:val="24"/>
          <w:lang w:eastAsia="ru-RU"/>
        </w:rPr>
        <w:t>г. Ханты-Мансийск</w:t>
      </w:r>
      <w:r w:rsidRPr="00F05718">
        <w:rPr>
          <w:rFonts w:ascii="Times New Roman" w:eastAsia="Times New Roman" w:hAnsi="Times New Roman" w:cs="Times New Roman"/>
          <w:sz w:val="24"/>
          <w:szCs w:val="24"/>
          <w:lang w:eastAsia="ru-RU"/>
        </w:rPr>
        <w:br/>
        <w:t>23 декабря 2016 года</w:t>
      </w:r>
      <w:r w:rsidRPr="00F05718">
        <w:rPr>
          <w:rFonts w:ascii="Times New Roman" w:eastAsia="Times New Roman" w:hAnsi="Times New Roman" w:cs="Times New Roman"/>
          <w:sz w:val="24"/>
          <w:szCs w:val="24"/>
          <w:lang w:eastAsia="ru-RU"/>
        </w:rPr>
        <w:br/>
        <w:t xml:space="preserve">N 103-оз </w:t>
      </w:r>
    </w:p>
    <w:sectPr w:rsidR="00F05718" w:rsidRPr="00F05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39E5"/>
    <w:multiLevelType w:val="multilevel"/>
    <w:tmpl w:val="AEB6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96FB2"/>
    <w:multiLevelType w:val="multilevel"/>
    <w:tmpl w:val="8370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F302A"/>
    <w:multiLevelType w:val="multilevel"/>
    <w:tmpl w:val="ED42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73"/>
    <w:rsid w:val="006E1A67"/>
    <w:rsid w:val="00C94373"/>
    <w:rsid w:val="00F05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7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7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00756">
      <w:bodyDiv w:val="1"/>
      <w:marLeft w:val="0"/>
      <w:marRight w:val="0"/>
      <w:marTop w:val="0"/>
      <w:marBottom w:val="0"/>
      <w:divBdr>
        <w:top w:val="none" w:sz="0" w:space="0" w:color="auto"/>
        <w:left w:val="none" w:sz="0" w:space="0" w:color="auto"/>
        <w:bottom w:val="none" w:sz="0" w:space="0" w:color="auto"/>
        <w:right w:val="none" w:sz="0" w:space="0" w:color="auto"/>
      </w:divBdr>
      <w:divsChild>
        <w:div w:id="55207825">
          <w:marLeft w:val="0"/>
          <w:marRight w:val="0"/>
          <w:marTop w:val="0"/>
          <w:marBottom w:val="0"/>
          <w:divBdr>
            <w:top w:val="none" w:sz="0" w:space="0" w:color="auto"/>
            <w:left w:val="none" w:sz="0" w:space="0" w:color="auto"/>
            <w:bottom w:val="none" w:sz="0" w:space="0" w:color="auto"/>
            <w:right w:val="none" w:sz="0" w:space="0" w:color="auto"/>
          </w:divBdr>
          <w:divsChild>
            <w:div w:id="902450211">
              <w:marLeft w:val="0"/>
              <w:marRight w:val="0"/>
              <w:marTop w:val="0"/>
              <w:marBottom w:val="0"/>
              <w:divBdr>
                <w:top w:val="none" w:sz="0" w:space="0" w:color="auto"/>
                <w:left w:val="none" w:sz="0" w:space="0" w:color="auto"/>
                <w:bottom w:val="none" w:sz="0" w:space="0" w:color="auto"/>
                <w:right w:val="none" w:sz="0" w:space="0" w:color="auto"/>
              </w:divBdr>
              <w:divsChild>
                <w:div w:id="181280631">
                  <w:marLeft w:val="0"/>
                  <w:marRight w:val="0"/>
                  <w:marTop w:val="0"/>
                  <w:marBottom w:val="0"/>
                  <w:divBdr>
                    <w:top w:val="none" w:sz="0" w:space="0" w:color="auto"/>
                    <w:left w:val="none" w:sz="0" w:space="0" w:color="auto"/>
                    <w:bottom w:val="none" w:sz="0" w:space="0" w:color="auto"/>
                    <w:right w:val="none" w:sz="0" w:space="0" w:color="auto"/>
                  </w:divBdr>
                  <w:divsChild>
                    <w:div w:id="2096585798">
                      <w:marLeft w:val="0"/>
                      <w:marRight w:val="0"/>
                      <w:marTop w:val="0"/>
                      <w:marBottom w:val="0"/>
                      <w:divBdr>
                        <w:top w:val="none" w:sz="0" w:space="0" w:color="auto"/>
                        <w:left w:val="none" w:sz="0" w:space="0" w:color="auto"/>
                        <w:bottom w:val="none" w:sz="0" w:space="0" w:color="auto"/>
                        <w:right w:val="none" w:sz="0" w:space="0" w:color="auto"/>
                      </w:divBdr>
                      <w:divsChild>
                        <w:div w:id="1942757855">
                          <w:marLeft w:val="0"/>
                          <w:marRight w:val="0"/>
                          <w:marTop w:val="0"/>
                          <w:marBottom w:val="0"/>
                          <w:divBdr>
                            <w:top w:val="none" w:sz="0" w:space="0" w:color="auto"/>
                            <w:left w:val="none" w:sz="0" w:space="0" w:color="auto"/>
                            <w:bottom w:val="none" w:sz="0" w:space="0" w:color="auto"/>
                            <w:right w:val="none" w:sz="0" w:space="0" w:color="auto"/>
                          </w:divBdr>
                          <w:divsChild>
                            <w:div w:id="1572738056">
                              <w:marLeft w:val="0"/>
                              <w:marRight w:val="0"/>
                              <w:marTop w:val="0"/>
                              <w:marBottom w:val="0"/>
                              <w:divBdr>
                                <w:top w:val="none" w:sz="0" w:space="0" w:color="auto"/>
                                <w:left w:val="none" w:sz="0" w:space="0" w:color="auto"/>
                                <w:bottom w:val="none" w:sz="0" w:space="0" w:color="auto"/>
                                <w:right w:val="none" w:sz="0" w:space="0" w:color="auto"/>
                              </w:divBdr>
                              <w:divsChild>
                                <w:div w:id="244074250">
                                  <w:marLeft w:val="0"/>
                                  <w:marRight w:val="0"/>
                                  <w:marTop w:val="0"/>
                                  <w:marBottom w:val="0"/>
                                  <w:divBdr>
                                    <w:top w:val="none" w:sz="0" w:space="0" w:color="auto"/>
                                    <w:left w:val="none" w:sz="0" w:space="0" w:color="auto"/>
                                    <w:bottom w:val="none" w:sz="0" w:space="0" w:color="auto"/>
                                    <w:right w:val="none" w:sz="0" w:space="0" w:color="auto"/>
                                  </w:divBdr>
                                  <w:divsChild>
                                    <w:div w:id="3758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9072">
          <w:marLeft w:val="0"/>
          <w:marRight w:val="0"/>
          <w:marTop w:val="0"/>
          <w:marBottom w:val="0"/>
          <w:divBdr>
            <w:top w:val="none" w:sz="0" w:space="0" w:color="auto"/>
            <w:left w:val="none" w:sz="0" w:space="0" w:color="auto"/>
            <w:bottom w:val="none" w:sz="0" w:space="0" w:color="auto"/>
            <w:right w:val="none" w:sz="0" w:space="0" w:color="auto"/>
          </w:divBdr>
          <w:divsChild>
            <w:div w:id="1427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1002825" TargetMode="External"/><Relationship Id="rId13" Type="http://schemas.openxmlformats.org/officeDocument/2006/relationships/hyperlink" Target="http://docs.cntd.ru/document/991021528" TargetMode="External"/><Relationship Id="rId18" Type="http://schemas.openxmlformats.org/officeDocument/2006/relationships/hyperlink" Target="http://docs.cntd.ru/document/41170998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docs.cntd.ru/document/9004937" TargetMode="External"/><Relationship Id="rId12" Type="http://schemas.openxmlformats.org/officeDocument/2006/relationships/hyperlink" Target="http://docs.cntd.ru/document/429028651" TargetMode="External"/><Relationship Id="rId17" Type="http://schemas.openxmlformats.org/officeDocument/2006/relationships/hyperlink" Target="http://docs.cntd.ru/document/453378183" TargetMode="External"/><Relationship Id="rId2" Type="http://schemas.openxmlformats.org/officeDocument/2006/relationships/styles" Target="styles.xml"/><Relationship Id="rId16" Type="http://schemas.openxmlformats.org/officeDocument/2006/relationships/hyperlink" Target="http://docs.cntd.ru/document/453376757" TargetMode="External"/><Relationship Id="rId20" Type="http://schemas.openxmlformats.org/officeDocument/2006/relationships/hyperlink" Target="http://docs.cntd.ru/document/411723896" TargetMode="External"/><Relationship Id="rId1" Type="http://schemas.openxmlformats.org/officeDocument/2006/relationships/numbering" Target="numbering.xml"/><Relationship Id="rId6" Type="http://schemas.openxmlformats.org/officeDocument/2006/relationships/hyperlink" Target="http://docs.cntd.ru/document/420361607" TargetMode="External"/><Relationship Id="rId11" Type="http://schemas.openxmlformats.org/officeDocument/2006/relationships/hyperlink" Target="http://docs.cntd.ru/document/991013531" TargetMode="External"/><Relationship Id="rId5" Type="http://schemas.openxmlformats.org/officeDocument/2006/relationships/webSettings" Target="webSettings.xml"/><Relationship Id="rId15" Type="http://schemas.openxmlformats.org/officeDocument/2006/relationships/hyperlink" Target="http://docs.cntd.ru/document/453113163" TargetMode="External"/><Relationship Id="rId10" Type="http://schemas.openxmlformats.org/officeDocument/2006/relationships/hyperlink" Target="http://docs.cntd.ru/document/991013531" TargetMode="External"/><Relationship Id="rId19" Type="http://schemas.openxmlformats.org/officeDocument/2006/relationships/hyperlink" Target="http://docs.cntd.ru/document/429093428" TargetMode="External"/><Relationship Id="rId4" Type="http://schemas.openxmlformats.org/officeDocument/2006/relationships/settings" Target="settings.xml"/><Relationship Id="rId9" Type="http://schemas.openxmlformats.org/officeDocument/2006/relationships/hyperlink" Target="http://docs.cntd.ru/document/901929048" TargetMode="External"/><Relationship Id="rId14" Type="http://schemas.openxmlformats.org/officeDocument/2006/relationships/hyperlink" Target="http://docs.cntd.ru/document/42909344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4466</Words>
  <Characters>25459</Characters>
  <Application>Microsoft Office Word</Application>
  <DocSecurity>0</DocSecurity>
  <Lines>212</Lines>
  <Paragraphs>59</Paragraphs>
  <ScaleCrop>false</ScaleCrop>
  <Company/>
  <LinksUpToDate>false</LinksUpToDate>
  <CharactersWithSpaces>29866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Калганова Алена Александровна</dc:creator>
  <cp:keywords/>
  <dc:description/>
  <cp:lastModifiedBy>Калганова Алена Александровна</cp:lastModifiedBy>
  <cp:revision>2</cp:revision>
  <dcterms:created xsi:type="dcterms:W3CDTF">2018-01-17T09:15:00Z</dcterms:created>
  <dcterms:modified xsi:type="dcterms:W3CDTF">2018-01-17T09:17:00Z</dcterms:modified>
</cp:coreProperties>
</file>