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Look w:val="04A0" w:firstRow="1" w:lastRow="0" w:firstColumn="1" w:lastColumn="0" w:noHBand="0" w:noVBand="1"/>
      </w:tblPr>
      <w:tblGrid>
        <w:gridCol w:w="9571"/>
      </w:tblGrid>
      <w:tr w:rsidR="00003EFA" w:rsidTr="00886D0D">
        <w:tc>
          <w:tcPr>
            <w:tcW w:w="10137" w:type="dxa"/>
            <w:tcBorders>
              <w:top w:val="thinThickSmallGap" w:sz="24" w:space="0" w:color="auto"/>
              <w:left w:val="thinThickSmallGap" w:sz="24" w:space="0" w:color="auto"/>
              <w:bottom w:val="thinThickSmallGap" w:sz="24" w:space="0" w:color="auto"/>
              <w:right w:val="thinThickSmallGap" w:sz="24" w:space="0" w:color="auto"/>
            </w:tcBorders>
          </w:tcPr>
          <w:p w:rsidR="00003EFA" w:rsidRDefault="00003EFA" w:rsidP="00886D0D">
            <w:pPr>
              <w:widowControl w:val="0"/>
              <w:jc w:val="center"/>
              <w:outlineLvl w:val="0"/>
              <w:rPr>
                <w:rFonts w:ascii="Times New Roman" w:eastAsia="Times New Roman" w:hAnsi="Times New Roman" w:cs="Times New Roman"/>
                <w:b/>
                <w:bCs/>
                <w:sz w:val="28"/>
                <w:szCs w:val="28"/>
              </w:rPr>
            </w:pPr>
          </w:p>
          <w:p w:rsidR="00003EFA" w:rsidRDefault="00003EFA" w:rsidP="00886D0D">
            <w:pPr>
              <w:widowControl w:val="0"/>
              <w:jc w:val="right"/>
              <w:outlineLvl w:val="0"/>
              <w:rPr>
                <w:rFonts w:ascii="Times New Roman" w:eastAsia="Times New Roman" w:hAnsi="Times New Roman" w:cs="Times New Roman"/>
                <w:bCs/>
                <w:sz w:val="28"/>
                <w:szCs w:val="28"/>
              </w:rPr>
            </w:pPr>
          </w:p>
          <w:p w:rsidR="00003EFA" w:rsidRPr="00FA45C2" w:rsidRDefault="00003EFA" w:rsidP="00886D0D">
            <w:pPr>
              <w:widowControl w:val="0"/>
              <w:jc w:val="center"/>
              <w:outlineLvl w:val="0"/>
              <w:rPr>
                <w:rFonts w:ascii="Times New Roman" w:eastAsia="Times New Roman" w:hAnsi="Times New Roman" w:cs="Times New Roman"/>
                <w:bCs/>
                <w:sz w:val="28"/>
                <w:szCs w:val="28"/>
              </w:rPr>
            </w:pPr>
            <w:r>
              <w:rPr>
                <w:noProof/>
                <w:lang w:eastAsia="ru-RU"/>
              </w:rPr>
              <w:drawing>
                <wp:inline distT="0" distB="0" distL="0" distR="0" wp14:anchorId="6D30828E" wp14:editId="790D714D">
                  <wp:extent cx="609600" cy="771525"/>
                  <wp:effectExtent l="0" t="0" r="0" b="9525"/>
                  <wp:docPr id="3" name="Рисунок 3" des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775" cy="775543"/>
                          </a:xfrm>
                          <a:prstGeom prst="rect">
                            <a:avLst/>
                          </a:prstGeom>
                          <a:noFill/>
                          <a:ln>
                            <a:noFill/>
                          </a:ln>
                        </pic:spPr>
                      </pic:pic>
                    </a:graphicData>
                  </a:graphic>
                </wp:inline>
              </w:drawing>
            </w:r>
          </w:p>
          <w:p w:rsidR="00003EFA" w:rsidRDefault="00003EFA" w:rsidP="00886D0D">
            <w:pPr>
              <w:widowControl w:val="0"/>
              <w:jc w:val="center"/>
              <w:outlineLvl w:val="0"/>
              <w:rPr>
                <w:rFonts w:ascii="Times New Roman" w:eastAsia="Times New Roman" w:hAnsi="Times New Roman" w:cs="Times New Roman"/>
                <w:bCs/>
                <w:sz w:val="72"/>
                <w:szCs w:val="72"/>
              </w:rPr>
            </w:pPr>
          </w:p>
          <w:p w:rsidR="00003EFA" w:rsidRDefault="00003EFA" w:rsidP="00886D0D">
            <w:pPr>
              <w:widowControl w:val="0"/>
              <w:jc w:val="center"/>
              <w:outlineLvl w:val="0"/>
              <w:rPr>
                <w:rFonts w:ascii="Times New Roman" w:eastAsia="Times New Roman" w:hAnsi="Times New Roman" w:cs="Times New Roman"/>
                <w:bCs/>
                <w:sz w:val="72"/>
                <w:szCs w:val="72"/>
              </w:rPr>
            </w:pPr>
          </w:p>
          <w:p w:rsidR="00003EFA" w:rsidRPr="00DC1628" w:rsidRDefault="00003EFA" w:rsidP="00886D0D">
            <w:pPr>
              <w:widowControl w:val="0"/>
              <w:jc w:val="center"/>
              <w:outlineLvl w:val="0"/>
              <w:rPr>
                <w:rFonts w:ascii="Times New Roman" w:eastAsia="Times New Roman" w:hAnsi="Times New Roman" w:cs="Times New Roman"/>
                <w:b/>
                <w:bCs/>
                <w:i/>
                <w:sz w:val="52"/>
                <w:szCs w:val="52"/>
              </w:rPr>
            </w:pPr>
            <w:r w:rsidRPr="00DC1628">
              <w:rPr>
                <w:rFonts w:ascii="Times New Roman" w:eastAsia="Times New Roman" w:hAnsi="Times New Roman" w:cs="Times New Roman"/>
                <w:b/>
                <w:bCs/>
                <w:i/>
                <w:sz w:val="52"/>
                <w:szCs w:val="52"/>
              </w:rPr>
              <w:t>Доклад</w:t>
            </w:r>
          </w:p>
          <w:p w:rsidR="00003EFA" w:rsidRDefault="00003EFA" w:rsidP="00886D0D">
            <w:pPr>
              <w:jc w:val="center"/>
              <w:rPr>
                <w:rFonts w:ascii="Times New Roman" w:hAnsi="Times New Roman" w:cs="Times New Roman"/>
                <w:b/>
                <w:i/>
                <w:sz w:val="52"/>
                <w:szCs w:val="52"/>
              </w:rPr>
            </w:pPr>
            <w:r w:rsidRPr="00DC1628">
              <w:rPr>
                <w:rFonts w:ascii="Times New Roman" w:hAnsi="Times New Roman" w:cs="Times New Roman"/>
                <w:b/>
                <w:i/>
                <w:sz w:val="52"/>
                <w:szCs w:val="52"/>
              </w:rPr>
              <w:t>Главы город</w:t>
            </w:r>
            <w:r w:rsidR="00EC15CA">
              <w:rPr>
                <w:rFonts w:ascii="Times New Roman" w:hAnsi="Times New Roman" w:cs="Times New Roman"/>
                <w:b/>
                <w:i/>
                <w:sz w:val="52"/>
                <w:szCs w:val="52"/>
              </w:rPr>
              <w:t>а</w:t>
            </w:r>
            <w:r w:rsidRPr="00DC1628">
              <w:rPr>
                <w:rFonts w:ascii="Times New Roman" w:hAnsi="Times New Roman" w:cs="Times New Roman"/>
                <w:b/>
                <w:i/>
                <w:sz w:val="52"/>
                <w:szCs w:val="52"/>
              </w:rPr>
              <w:t xml:space="preserve"> Ханты-Мансийск</w:t>
            </w:r>
            <w:r w:rsidR="00EC15CA">
              <w:rPr>
                <w:rFonts w:ascii="Times New Roman" w:hAnsi="Times New Roman" w:cs="Times New Roman"/>
                <w:b/>
                <w:i/>
                <w:sz w:val="52"/>
                <w:szCs w:val="52"/>
              </w:rPr>
              <w:t>а</w:t>
            </w:r>
            <w:r w:rsidRPr="00DC1628">
              <w:rPr>
                <w:rFonts w:ascii="Times New Roman" w:hAnsi="Times New Roman" w:cs="Times New Roman"/>
                <w:b/>
                <w:i/>
                <w:sz w:val="52"/>
                <w:szCs w:val="52"/>
              </w:rPr>
              <w:t xml:space="preserve"> </w:t>
            </w:r>
          </w:p>
          <w:p w:rsidR="00003EFA" w:rsidRDefault="00003EFA" w:rsidP="00886D0D">
            <w:pPr>
              <w:jc w:val="center"/>
              <w:rPr>
                <w:rFonts w:ascii="Times New Roman" w:hAnsi="Times New Roman" w:cs="Times New Roman"/>
                <w:b/>
                <w:i/>
                <w:sz w:val="52"/>
                <w:szCs w:val="52"/>
              </w:rPr>
            </w:pPr>
            <w:r w:rsidRPr="00DC1628">
              <w:rPr>
                <w:rFonts w:ascii="Times New Roman" w:hAnsi="Times New Roman" w:cs="Times New Roman"/>
                <w:b/>
                <w:i/>
                <w:sz w:val="52"/>
                <w:szCs w:val="52"/>
              </w:rPr>
              <w:t>о достиг</w:t>
            </w:r>
            <w:r>
              <w:rPr>
                <w:rFonts w:ascii="Times New Roman" w:hAnsi="Times New Roman" w:cs="Times New Roman"/>
                <w:b/>
                <w:i/>
                <w:sz w:val="52"/>
                <w:szCs w:val="52"/>
              </w:rPr>
              <w:t xml:space="preserve">нутых значениях показателей для </w:t>
            </w:r>
            <w:r w:rsidRPr="00DC1628">
              <w:rPr>
                <w:rFonts w:ascii="Times New Roman" w:hAnsi="Times New Roman" w:cs="Times New Roman"/>
                <w:b/>
                <w:i/>
                <w:sz w:val="52"/>
                <w:szCs w:val="52"/>
              </w:rPr>
              <w:t>оценки эффективности деятельности органов</w:t>
            </w:r>
            <w:r w:rsidR="00671E5B">
              <w:rPr>
                <w:rFonts w:ascii="Times New Roman" w:hAnsi="Times New Roman" w:cs="Times New Roman"/>
                <w:b/>
                <w:i/>
                <w:sz w:val="52"/>
                <w:szCs w:val="52"/>
              </w:rPr>
              <w:t xml:space="preserve"> местного самоуправления за 2021</w:t>
            </w:r>
            <w:r w:rsidRPr="00DC1628">
              <w:rPr>
                <w:rFonts w:ascii="Times New Roman" w:hAnsi="Times New Roman" w:cs="Times New Roman"/>
                <w:b/>
                <w:i/>
                <w:sz w:val="52"/>
                <w:szCs w:val="52"/>
              </w:rPr>
              <w:t xml:space="preserve"> год и их планируемых значениях на 3-летний период</w:t>
            </w:r>
          </w:p>
          <w:p w:rsidR="00003EFA" w:rsidRDefault="00003EFA" w:rsidP="00886D0D">
            <w:pPr>
              <w:jc w:val="center"/>
              <w:rPr>
                <w:rFonts w:ascii="Times New Roman" w:hAnsi="Times New Roman" w:cs="Times New Roman"/>
                <w:b/>
                <w:i/>
                <w:sz w:val="52"/>
                <w:szCs w:val="52"/>
              </w:rPr>
            </w:pPr>
          </w:p>
          <w:p w:rsidR="00003EFA" w:rsidRPr="00DC1628" w:rsidRDefault="00003EFA" w:rsidP="00886D0D">
            <w:pPr>
              <w:widowControl w:val="0"/>
              <w:jc w:val="center"/>
              <w:outlineLvl w:val="0"/>
              <w:rPr>
                <w:rFonts w:ascii="Times New Roman" w:eastAsia="Times New Roman" w:hAnsi="Times New Roman" w:cs="Times New Roman"/>
                <w:b/>
                <w:bCs/>
                <w:i/>
                <w:sz w:val="72"/>
                <w:szCs w:val="72"/>
                <w:highlight w:val="yellow"/>
                <w:lang w:eastAsia="x-none"/>
              </w:rPr>
            </w:pPr>
          </w:p>
          <w:p w:rsidR="00003EFA" w:rsidRDefault="00003EFA" w:rsidP="00886D0D">
            <w:pPr>
              <w:widowControl w:val="0"/>
              <w:jc w:val="center"/>
              <w:outlineLvl w:val="0"/>
              <w:rPr>
                <w:rFonts w:ascii="Times New Roman" w:eastAsia="Times New Roman" w:hAnsi="Times New Roman" w:cs="Times New Roman"/>
                <w:b/>
                <w:bCs/>
                <w:sz w:val="72"/>
                <w:szCs w:val="72"/>
              </w:rPr>
            </w:pPr>
          </w:p>
          <w:p w:rsidR="00003EFA" w:rsidRDefault="00003EFA" w:rsidP="00886D0D">
            <w:pPr>
              <w:widowControl w:val="0"/>
              <w:jc w:val="center"/>
              <w:outlineLvl w:val="0"/>
              <w:rPr>
                <w:rFonts w:ascii="Times New Roman" w:eastAsia="Times New Roman" w:hAnsi="Times New Roman" w:cs="Times New Roman"/>
                <w:b/>
                <w:bCs/>
                <w:sz w:val="28"/>
                <w:szCs w:val="28"/>
              </w:rPr>
            </w:pPr>
          </w:p>
          <w:p w:rsidR="00003EFA" w:rsidRPr="00FA45C2" w:rsidRDefault="00003EFA" w:rsidP="00886D0D">
            <w:pPr>
              <w:widowControl w:val="0"/>
              <w:jc w:val="right"/>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_____________/</w:t>
            </w:r>
            <w:r w:rsidR="000665CE">
              <w:rPr>
                <w:rFonts w:ascii="Times New Roman" w:eastAsia="Times New Roman" w:hAnsi="Times New Roman" w:cs="Times New Roman"/>
                <w:bCs/>
                <w:sz w:val="28"/>
                <w:szCs w:val="28"/>
              </w:rPr>
              <w:t>Н.А. Дунаевская</w:t>
            </w:r>
            <w:r>
              <w:rPr>
                <w:rFonts w:ascii="Times New Roman" w:eastAsia="Times New Roman" w:hAnsi="Times New Roman" w:cs="Times New Roman"/>
                <w:bCs/>
                <w:sz w:val="28"/>
                <w:szCs w:val="28"/>
              </w:rPr>
              <w:t>/</w:t>
            </w:r>
          </w:p>
          <w:p w:rsidR="00003EFA" w:rsidRPr="00FA45C2" w:rsidRDefault="00B060A1" w:rsidP="00886D0D">
            <w:pPr>
              <w:widowControl w:val="0"/>
              <w:jc w:val="right"/>
              <w:outlineLvl w:val="0"/>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Исполняющий</w:t>
            </w:r>
            <w:proofErr w:type="gramEnd"/>
            <w:r>
              <w:rPr>
                <w:rFonts w:ascii="Times New Roman" w:eastAsia="Times New Roman" w:hAnsi="Times New Roman" w:cs="Times New Roman"/>
                <w:bCs/>
                <w:sz w:val="28"/>
                <w:szCs w:val="28"/>
              </w:rPr>
              <w:t xml:space="preserve"> полномочия </w:t>
            </w:r>
            <w:r w:rsidR="000665CE">
              <w:rPr>
                <w:rFonts w:ascii="Times New Roman" w:eastAsia="Times New Roman" w:hAnsi="Times New Roman" w:cs="Times New Roman"/>
                <w:bCs/>
                <w:sz w:val="28"/>
                <w:szCs w:val="28"/>
              </w:rPr>
              <w:t>Главы</w:t>
            </w:r>
            <w:r w:rsidR="00003EFA" w:rsidRPr="00FA45C2">
              <w:rPr>
                <w:rFonts w:ascii="Times New Roman" w:eastAsia="Times New Roman" w:hAnsi="Times New Roman" w:cs="Times New Roman"/>
                <w:bCs/>
                <w:sz w:val="28"/>
                <w:szCs w:val="28"/>
              </w:rPr>
              <w:t xml:space="preserve"> города Ханты-Мансийска</w:t>
            </w:r>
          </w:p>
          <w:p w:rsidR="00003EFA" w:rsidRDefault="00A174B5" w:rsidP="00886D0D">
            <w:pPr>
              <w:widowControl w:val="0"/>
              <w:jc w:val="right"/>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«29» апреля 2022</w:t>
            </w:r>
            <w:r w:rsidR="00003EFA">
              <w:rPr>
                <w:rFonts w:ascii="Times New Roman" w:eastAsia="Times New Roman" w:hAnsi="Times New Roman" w:cs="Times New Roman"/>
                <w:bCs/>
                <w:sz w:val="28"/>
                <w:szCs w:val="28"/>
              </w:rPr>
              <w:t xml:space="preserve"> г.</w:t>
            </w:r>
          </w:p>
          <w:p w:rsidR="00003EFA" w:rsidRDefault="00003EFA" w:rsidP="00886D0D">
            <w:pPr>
              <w:widowControl w:val="0"/>
              <w:jc w:val="center"/>
              <w:outlineLvl w:val="0"/>
              <w:rPr>
                <w:rFonts w:ascii="Times New Roman" w:eastAsia="Times New Roman" w:hAnsi="Times New Roman" w:cs="Times New Roman"/>
                <w:b/>
                <w:bCs/>
                <w:sz w:val="28"/>
                <w:szCs w:val="28"/>
              </w:rPr>
            </w:pPr>
          </w:p>
          <w:p w:rsidR="00003EFA" w:rsidRDefault="00003EFA" w:rsidP="00886D0D">
            <w:pPr>
              <w:widowControl w:val="0"/>
              <w:jc w:val="center"/>
              <w:outlineLvl w:val="0"/>
              <w:rPr>
                <w:rFonts w:ascii="Times New Roman" w:eastAsia="Times New Roman" w:hAnsi="Times New Roman" w:cs="Times New Roman"/>
                <w:b/>
                <w:bCs/>
                <w:sz w:val="28"/>
                <w:szCs w:val="28"/>
              </w:rPr>
            </w:pPr>
          </w:p>
          <w:p w:rsidR="00003EFA" w:rsidRDefault="00003EFA" w:rsidP="00886D0D">
            <w:pPr>
              <w:widowControl w:val="0"/>
              <w:jc w:val="center"/>
              <w:outlineLvl w:val="0"/>
              <w:rPr>
                <w:rFonts w:ascii="Times New Roman" w:eastAsia="Times New Roman" w:hAnsi="Times New Roman" w:cs="Times New Roman"/>
                <w:b/>
                <w:bCs/>
                <w:sz w:val="28"/>
                <w:szCs w:val="28"/>
              </w:rPr>
            </w:pPr>
          </w:p>
        </w:tc>
      </w:tr>
    </w:tbl>
    <w:p w:rsidR="00003EFA" w:rsidRDefault="00003EFA" w:rsidP="00EB7702">
      <w:pPr>
        <w:widowControl w:val="0"/>
        <w:spacing w:after="0" w:line="240" w:lineRule="auto"/>
        <w:ind w:firstLine="709"/>
        <w:jc w:val="center"/>
        <w:outlineLvl w:val="0"/>
        <w:rPr>
          <w:rFonts w:ascii="Times New Roman" w:eastAsia="Times New Roman" w:hAnsi="Times New Roman" w:cs="Times New Roman"/>
          <w:b/>
          <w:bCs/>
          <w:sz w:val="28"/>
          <w:szCs w:val="28"/>
        </w:rPr>
      </w:pPr>
    </w:p>
    <w:p w:rsidR="00003EFA" w:rsidRDefault="00003EFA" w:rsidP="00EB7702">
      <w:pPr>
        <w:widowControl w:val="0"/>
        <w:spacing w:after="0" w:line="240" w:lineRule="auto"/>
        <w:ind w:firstLine="709"/>
        <w:jc w:val="center"/>
        <w:outlineLvl w:val="0"/>
        <w:rPr>
          <w:rFonts w:ascii="Times New Roman" w:eastAsia="Times New Roman" w:hAnsi="Times New Roman" w:cs="Times New Roman"/>
          <w:b/>
          <w:bCs/>
          <w:sz w:val="28"/>
          <w:szCs w:val="28"/>
        </w:rPr>
      </w:pPr>
    </w:p>
    <w:p w:rsidR="00003EFA" w:rsidRDefault="00003EFA" w:rsidP="00EB7702">
      <w:pPr>
        <w:widowControl w:val="0"/>
        <w:spacing w:after="0" w:line="240" w:lineRule="auto"/>
        <w:ind w:firstLine="709"/>
        <w:jc w:val="center"/>
        <w:outlineLvl w:val="0"/>
        <w:rPr>
          <w:rFonts w:ascii="Times New Roman" w:eastAsia="Times New Roman" w:hAnsi="Times New Roman" w:cs="Times New Roman"/>
          <w:b/>
          <w:bCs/>
          <w:sz w:val="28"/>
          <w:szCs w:val="28"/>
        </w:rPr>
      </w:pPr>
    </w:p>
    <w:p w:rsidR="00AE15DC" w:rsidRDefault="00AE15DC" w:rsidP="00EB7702">
      <w:pPr>
        <w:widowControl w:val="0"/>
        <w:spacing w:after="0" w:line="240" w:lineRule="auto"/>
        <w:ind w:firstLine="709"/>
        <w:jc w:val="center"/>
        <w:outlineLvl w:val="0"/>
        <w:rPr>
          <w:rFonts w:ascii="Times New Roman" w:eastAsia="Times New Roman" w:hAnsi="Times New Roman" w:cs="Times New Roman"/>
          <w:b/>
          <w:bCs/>
          <w:sz w:val="28"/>
          <w:szCs w:val="28"/>
        </w:rPr>
      </w:pPr>
    </w:p>
    <w:p w:rsidR="00AE15DC" w:rsidRDefault="00AE15DC" w:rsidP="00EB7702">
      <w:pPr>
        <w:widowControl w:val="0"/>
        <w:spacing w:after="0" w:line="240" w:lineRule="auto"/>
        <w:ind w:firstLine="709"/>
        <w:jc w:val="center"/>
        <w:outlineLvl w:val="0"/>
        <w:rPr>
          <w:rFonts w:ascii="Times New Roman" w:eastAsia="Times New Roman" w:hAnsi="Times New Roman" w:cs="Times New Roman"/>
          <w:b/>
          <w:bCs/>
          <w:sz w:val="28"/>
          <w:szCs w:val="28"/>
        </w:rPr>
      </w:pPr>
    </w:p>
    <w:p w:rsidR="00EB7702" w:rsidRPr="004D2425" w:rsidRDefault="00EB7702" w:rsidP="00EB7702">
      <w:pPr>
        <w:widowControl w:val="0"/>
        <w:spacing w:after="0" w:line="240" w:lineRule="auto"/>
        <w:ind w:firstLine="709"/>
        <w:jc w:val="center"/>
        <w:outlineLvl w:val="0"/>
        <w:rPr>
          <w:rFonts w:ascii="Times New Roman" w:eastAsia="Times New Roman" w:hAnsi="Times New Roman" w:cs="Times New Roman"/>
          <w:b/>
          <w:bCs/>
          <w:sz w:val="28"/>
          <w:szCs w:val="28"/>
        </w:rPr>
      </w:pPr>
      <w:r w:rsidRPr="004D2425">
        <w:rPr>
          <w:rFonts w:ascii="Times New Roman" w:eastAsia="Times New Roman" w:hAnsi="Times New Roman" w:cs="Times New Roman"/>
          <w:b/>
          <w:bCs/>
          <w:sz w:val="28"/>
          <w:szCs w:val="28"/>
        </w:rPr>
        <w:lastRenderedPageBreak/>
        <w:t>Доклад</w:t>
      </w:r>
    </w:p>
    <w:p w:rsidR="00AE15DC" w:rsidRDefault="00EB7702" w:rsidP="00EB7702">
      <w:pPr>
        <w:spacing w:after="0" w:line="240" w:lineRule="auto"/>
        <w:ind w:firstLine="709"/>
        <w:jc w:val="center"/>
        <w:rPr>
          <w:rFonts w:ascii="Times New Roman" w:hAnsi="Times New Roman" w:cs="Times New Roman"/>
          <w:b/>
          <w:sz w:val="28"/>
          <w:szCs w:val="28"/>
        </w:rPr>
      </w:pPr>
      <w:r w:rsidRPr="004D2425">
        <w:rPr>
          <w:rFonts w:ascii="Times New Roman" w:hAnsi="Times New Roman" w:cs="Times New Roman"/>
          <w:b/>
          <w:sz w:val="28"/>
          <w:szCs w:val="28"/>
        </w:rPr>
        <w:t>Главы город</w:t>
      </w:r>
      <w:r w:rsidR="00AE15DC">
        <w:rPr>
          <w:rFonts w:ascii="Times New Roman" w:hAnsi="Times New Roman" w:cs="Times New Roman"/>
          <w:b/>
          <w:sz w:val="28"/>
          <w:szCs w:val="28"/>
        </w:rPr>
        <w:t>а</w:t>
      </w:r>
      <w:r w:rsidRPr="004D2425">
        <w:rPr>
          <w:rFonts w:ascii="Times New Roman" w:hAnsi="Times New Roman" w:cs="Times New Roman"/>
          <w:b/>
          <w:sz w:val="28"/>
          <w:szCs w:val="28"/>
        </w:rPr>
        <w:t xml:space="preserve"> Ханты-Мансийск</w:t>
      </w:r>
      <w:r w:rsidR="00AE15DC">
        <w:rPr>
          <w:rFonts w:ascii="Times New Roman" w:hAnsi="Times New Roman" w:cs="Times New Roman"/>
          <w:b/>
          <w:sz w:val="28"/>
          <w:szCs w:val="28"/>
        </w:rPr>
        <w:t>а</w:t>
      </w:r>
    </w:p>
    <w:p w:rsidR="00EB7702" w:rsidRDefault="00EB7702" w:rsidP="00EB7702">
      <w:pPr>
        <w:spacing w:after="0" w:line="240" w:lineRule="auto"/>
        <w:ind w:firstLine="709"/>
        <w:jc w:val="center"/>
        <w:rPr>
          <w:rFonts w:ascii="Times New Roman" w:hAnsi="Times New Roman" w:cs="Times New Roman"/>
          <w:b/>
          <w:sz w:val="28"/>
          <w:szCs w:val="28"/>
        </w:rPr>
      </w:pPr>
      <w:r w:rsidRPr="004D2425">
        <w:rPr>
          <w:rFonts w:ascii="Times New Roman" w:hAnsi="Times New Roman" w:cs="Times New Roman"/>
          <w:b/>
          <w:sz w:val="28"/>
          <w:szCs w:val="28"/>
        </w:rPr>
        <w:t xml:space="preserve"> о достигнутых значениях показателей для</w:t>
      </w:r>
      <w:r w:rsidR="00D81CCE">
        <w:rPr>
          <w:rFonts w:ascii="Times New Roman" w:hAnsi="Times New Roman" w:cs="Times New Roman"/>
          <w:b/>
          <w:sz w:val="28"/>
          <w:szCs w:val="28"/>
        </w:rPr>
        <w:t xml:space="preserve"> </w:t>
      </w:r>
      <w:r w:rsidRPr="004D2425">
        <w:rPr>
          <w:rFonts w:ascii="Times New Roman" w:hAnsi="Times New Roman" w:cs="Times New Roman"/>
          <w:b/>
          <w:sz w:val="28"/>
          <w:szCs w:val="28"/>
        </w:rPr>
        <w:t>оценки эффективности деятельности органо</w:t>
      </w:r>
      <w:r w:rsidR="005F105C" w:rsidRPr="004D2425">
        <w:rPr>
          <w:rFonts w:ascii="Times New Roman" w:hAnsi="Times New Roman" w:cs="Times New Roman"/>
          <w:b/>
          <w:sz w:val="28"/>
          <w:szCs w:val="28"/>
        </w:rPr>
        <w:t>в</w:t>
      </w:r>
      <w:r w:rsidR="00A174B5">
        <w:rPr>
          <w:rFonts w:ascii="Times New Roman" w:hAnsi="Times New Roman" w:cs="Times New Roman"/>
          <w:b/>
          <w:sz w:val="28"/>
          <w:szCs w:val="28"/>
        </w:rPr>
        <w:t xml:space="preserve"> местного самоуправления за 2021</w:t>
      </w:r>
      <w:r w:rsidRPr="004D2425">
        <w:rPr>
          <w:rFonts w:ascii="Times New Roman" w:hAnsi="Times New Roman" w:cs="Times New Roman"/>
          <w:b/>
          <w:sz w:val="28"/>
          <w:szCs w:val="28"/>
        </w:rPr>
        <w:t xml:space="preserve"> год и их планируемых значениях на 3-летний период</w:t>
      </w:r>
    </w:p>
    <w:p w:rsidR="00D81CCE" w:rsidRDefault="00D81CCE" w:rsidP="00EB7702">
      <w:pPr>
        <w:spacing w:after="0" w:line="240" w:lineRule="auto"/>
        <w:ind w:firstLine="709"/>
        <w:jc w:val="center"/>
        <w:rPr>
          <w:rFonts w:ascii="Times New Roman" w:hAnsi="Times New Roman" w:cs="Times New Roman"/>
          <w:b/>
          <w:sz w:val="28"/>
          <w:szCs w:val="28"/>
        </w:rPr>
      </w:pPr>
    </w:p>
    <w:p w:rsidR="00D81CCE" w:rsidRDefault="00D81CCE" w:rsidP="00EB7702">
      <w:pPr>
        <w:spacing w:after="0" w:line="240" w:lineRule="auto"/>
        <w:ind w:firstLine="709"/>
        <w:jc w:val="center"/>
        <w:rPr>
          <w:rFonts w:ascii="Times New Roman" w:hAnsi="Times New Roman" w:cs="Times New Roman"/>
          <w:b/>
          <w:sz w:val="28"/>
          <w:szCs w:val="28"/>
        </w:rPr>
      </w:pPr>
      <w:r w:rsidRPr="00D81CCE">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D81CCE">
        <w:rPr>
          <w:rFonts w:ascii="Times New Roman" w:hAnsi="Times New Roman" w:cs="Times New Roman"/>
          <w:b/>
          <w:sz w:val="28"/>
          <w:szCs w:val="28"/>
        </w:rPr>
        <w:t>. Основные итоги социально-экономического развития.</w:t>
      </w:r>
    </w:p>
    <w:p w:rsidR="00EB7702" w:rsidRPr="004D2425" w:rsidRDefault="00D81CCE" w:rsidP="00EB7702">
      <w:pPr>
        <w:spacing w:after="0" w:line="240" w:lineRule="auto"/>
        <w:ind w:firstLine="709"/>
        <w:jc w:val="center"/>
        <w:rPr>
          <w:rFonts w:ascii="Times New Roman" w:hAnsi="Times New Roman" w:cs="Times New Roman"/>
          <w:b/>
          <w:sz w:val="28"/>
          <w:szCs w:val="28"/>
        </w:rPr>
      </w:pPr>
      <w:r w:rsidRPr="004D2425">
        <w:rPr>
          <w:rFonts w:ascii="Times New Roman" w:hAnsi="Times New Roman" w:cs="Times New Roman"/>
          <w:b/>
          <w:sz w:val="28"/>
          <w:szCs w:val="28"/>
        </w:rPr>
        <w:t xml:space="preserve"> </w:t>
      </w:r>
    </w:p>
    <w:p w:rsidR="00EB7702" w:rsidRPr="004D2425" w:rsidRDefault="00EB7702" w:rsidP="00207D0D">
      <w:pPr>
        <w:pStyle w:val="a3"/>
        <w:widowControl w:val="0"/>
        <w:numPr>
          <w:ilvl w:val="1"/>
          <w:numId w:val="1"/>
        </w:numPr>
        <w:autoSpaceDE w:val="0"/>
        <w:autoSpaceDN w:val="0"/>
        <w:adjustRightInd w:val="0"/>
        <w:spacing w:after="0"/>
        <w:ind w:left="0" w:firstLine="709"/>
        <w:jc w:val="center"/>
        <w:rPr>
          <w:rFonts w:ascii="Times New Roman" w:eastAsia="Times New Roman" w:hAnsi="Times New Roman" w:cs="Times New Roman"/>
          <w:b/>
          <w:bCs/>
          <w:sz w:val="28"/>
          <w:szCs w:val="28"/>
          <w:lang w:eastAsia="ru-RU"/>
        </w:rPr>
      </w:pPr>
      <w:r w:rsidRPr="004D2425">
        <w:rPr>
          <w:rFonts w:ascii="Times New Roman" w:eastAsia="Times New Roman" w:hAnsi="Times New Roman" w:cs="Times New Roman"/>
          <w:b/>
          <w:bCs/>
          <w:sz w:val="28"/>
          <w:szCs w:val="28"/>
          <w:lang w:eastAsia="ru-RU"/>
        </w:rPr>
        <w:t>Демографическая ситуация</w:t>
      </w:r>
    </w:p>
    <w:p w:rsidR="00EB7702" w:rsidRPr="00D81CCE" w:rsidRDefault="00EB7702" w:rsidP="00207D0D">
      <w:pPr>
        <w:widowControl w:val="0"/>
        <w:autoSpaceDE w:val="0"/>
        <w:autoSpaceDN w:val="0"/>
        <w:adjustRightInd w:val="0"/>
        <w:spacing w:after="0"/>
        <w:ind w:firstLine="709"/>
        <w:jc w:val="both"/>
        <w:rPr>
          <w:rFonts w:ascii="Times New Roman" w:eastAsia="Times New Roman" w:hAnsi="Times New Roman" w:cs="Times New Roman"/>
          <w:sz w:val="18"/>
          <w:szCs w:val="18"/>
          <w:lang w:eastAsia="ru-RU"/>
        </w:rPr>
      </w:pPr>
    </w:p>
    <w:p w:rsidR="00A174B5" w:rsidRPr="00A174B5" w:rsidRDefault="00A174B5" w:rsidP="005F3629">
      <w:pPr>
        <w:widowControl w:val="0"/>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A174B5">
        <w:rPr>
          <w:rFonts w:ascii="Times New Roman" w:eastAsia="Times New Roman" w:hAnsi="Times New Roman" w:cs="Times New Roman"/>
          <w:bCs/>
          <w:sz w:val="28"/>
          <w:szCs w:val="28"/>
          <w:lang w:eastAsia="ru-RU"/>
        </w:rPr>
        <w:t>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численность постоянного населения города Ханты-Мансийска составляет 105</w:t>
      </w:r>
      <w:r>
        <w:rPr>
          <w:rFonts w:ascii="Times New Roman" w:eastAsia="Times New Roman" w:hAnsi="Times New Roman" w:cs="Times New Roman"/>
          <w:bCs/>
          <w:sz w:val="28"/>
          <w:szCs w:val="28"/>
          <w:lang w:eastAsia="ru-RU"/>
        </w:rPr>
        <w:t xml:space="preserve"> 995 </w:t>
      </w:r>
      <w:r w:rsidRPr="00A174B5">
        <w:rPr>
          <w:rFonts w:ascii="Times New Roman" w:eastAsia="Times New Roman" w:hAnsi="Times New Roman" w:cs="Times New Roman"/>
          <w:bCs/>
          <w:sz w:val="28"/>
          <w:szCs w:val="28"/>
          <w:lang w:eastAsia="ru-RU"/>
        </w:rPr>
        <w:t xml:space="preserve"> человек или 102</w:t>
      </w:r>
      <w:r>
        <w:rPr>
          <w:rFonts w:ascii="Times New Roman" w:eastAsia="Times New Roman" w:hAnsi="Times New Roman" w:cs="Times New Roman"/>
          <w:bCs/>
          <w:sz w:val="28"/>
          <w:szCs w:val="28"/>
          <w:lang w:eastAsia="ru-RU"/>
        </w:rPr>
        <w:t>,8</w:t>
      </w:r>
      <w:r w:rsidRPr="00A174B5">
        <w:rPr>
          <w:rFonts w:ascii="Times New Roman" w:eastAsia="Times New Roman" w:hAnsi="Times New Roman" w:cs="Times New Roman"/>
          <w:bCs/>
          <w:sz w:val="28"/>
          <w:szCs w:val="28"/>
          <w:lang w:eastAsia="ru-RU"/>
        </w:rPr>
        <w:t xml:space="preserve">% к уровню 2020 года. </w:t>
      </w:r>
    </w:p>
    <w:p w:rsidR="0045049C" w:rsidRDefault="00A174B5" w:rsidP="005F3629">
      <w:pPr>
        <w:widowControl w:val="0"/>
        <w:autoSpaceDE w:val="0"/>
        <w:autoSpaceDN w:val="0"/>
        <w:adjustRightInd w:val="0"/>
        <w:spacing w:after="0"/>
        <w:ind w:right="142" w:firstLine="709"/>
        <w:jc w:val="both"/>
        <w:rPr>
          <w:rFonts w:ascii="Times New Roman" w:eastAsia="Calibri" w:hAnsi="Times New Roman" w:cs="Times New Roman"/>
          <w:sz w:val="28"/>
          <w:szCs w:val="28"/>
        </w:rPr>
      </w:pPr>
      <w:r w:rsidRPr="00A174B5">
        <w:rPr>
          <w:rFonts w:ascii="Times New Roman" w:eastAsia="Calibri" w:hAnsi="Times New Roman" w:cs="Times New Roman"/>
          <w:sz w:val="28"/>
          <w:szCs w:val="28"/>
        </w:rPr>
        <w:t xml:space="preserve">Одним из основных показателей увеличения демографического потенциала города является положительный естественный прирост, значительное превышение коэффициента рождаемости над коэффициентом смертности </w:t>
      </w:r>
      <w:r w:rsidR="00436081">
        <w:rPr>
          <w:rFonts w:ascii="Times New Roman" w:eastAsia="Calibri" w:hAnsi="Times New Roman" w:cs="Times New Roman"/>
          <w:sz w:val="28"/>
          <w:szCs w:val="28"/>
        </w:rPr>
        <w:t>в 1,8</w:t>
      </w:r>
      <w:r w:rsidRPr="00A174B5">
        <w:rPr>
          <w:rFonts w:ascii="Times New Roman" w:eastAsia="Calibri" w:hAnsi="Times New Roman" w:cs="Times New Roman"/>
          <w:sz w:val="28"/>
          <w:szCs w:val="28"/>
        </w:rPr>
        <w:t xml:space="preserve"> раза.</w:t>
      </w:r>
    </w:p>
    <w:p w:rsidR="00436081" w:rsidRPr="00436081" w:rsidRDefault="00436081" w:rsidP="005F3629">
      <w:pPr>
        <w:widowControl w:val="0"/>
        <w:spacing w:after="0"/>
        <w:ind w:firstLine="709"/>
        <w:jc w:val="both"/>
        <w:rPr>
          <w:rFonts w:ascii="Times New Roman" w:eastAsia="Times New Roman" w:hAnsi="Times New Roman" w:cs="Times New Roman"/>
          <w:sz w:val="28"/>
          <w:szCs w:val="28"/>
          <w:lang w:eastAsia="ru-RU"/>
        </w:rPr>
      </w:pPr>
      <w:r w:rsidRPr="00436081">
        <w:rPr>
          <w:rFonts w:ascii="Times New Roman" w:eastAsia="Times New Roman" w:hAnsi="Times New Roman" w:cs="Times New Roman"/>
          <w:sz w:val="28"/>
          <w:szCs w:val="28"/>
          <w:lang w:eastAsia="ru-RU"/>
        </w:rPr>
        <w:t>Миграционный процесс в городе Ханты-Мансийске характеризуется интенсивностью миграционных потоков в обе стороны, за 2021 год миграционный прирост на</w:t>
      </w:r>
      <w:r w:rsidR="0040272B">
        <w:rPr>
          <w:rFonts w:ascii="Times New Roman" w:eastAsia="Times New Roman" w:hAnsi="Times New Roman" w:cs="Times New Roman"/>
          <w:sz w:val="28"/>
          <w:szCs w:val="28"/>
          <w:lang w:eastAsia="ru-RU"/>
        </w:rPr>
        <w:t>селения составляет</w:t>
      </w:r>
      <w:r w:rsidRPr="00436081">
        <w:rPr>
          <w:rFonts w:ascii="Times New Roman" w:eastAsia="Times New Roman" w:hAnsi="Times New Roman" w:cs="Times New Roman"/>
          <w:sz w:val="28"/>
          <w:szCs w:val="28"/>
          <w:lang w:eastAsia="ru-RU"/>
        </w:rPr>
        <w:t xml:space="preserve"> 2</w:t>
      </w:r>
      <w:r w:rsidR="0040272B">
        <w:rPr>
          <w:rFonts w:ascii="Times New Roman" w:eastAsia="Times New Roman" w:hAnsi="Times New Roman" w:cs="Times New Roman"/>
          <w:sz w:val="28"/>
          <w:szCs w:val="28"/>
          <w:lang w:eastAsia="ru-RU"/>
        </w:rPr>
        <w:t xml:space="preserve"> </w:t>
      </w:r>
      <w:r w:rsidRPr="00436081">
        <w:rPr>
          <w:rFonts w:ascii="Times New Roman" w:eastAsia="Times New Roman" w:hAnsi="Times New Roman" w:cs="Times New Roman"/>
          <w:sz w:val="28"/>
          <w:szCs w:val="28"/>
          <w:lang w:eastAsia="ru-RU"/>
        </w:rPr>
        <w:t>496 чел. (</w:t>
      </w:r>
      <w:r w:rsidR="00887141">
        <w:rPr>
          <w:rFonts w:ascii="Times New Roman" w:eastAsia="Times New Roman" w:hAnsi="Times New Roman" w:cs="Times New Roman"/>
          <w:sz w:val="28"/>
          <w:szCs w:val="28"/>
          <w:lang w:eastAsia="ru-RU"/>
        </w:rPr>
        <w:t xml:space="preserve">за </w:t>
      </w:r>
      <w:r w:rsidRPr="00436081">
        <w:rPr>
          <w:rFonts w:ascii="Times New Roman" w:eastAsia="Times New Roman" w:hAnsi="Times New Roman" w:cs="Times New Roman"/>
          <w:sz w:val="28"/>
          <w:szCs w:val="28"/>
          <w:lang w:eastAsia="ru-RU"/>
        </w:rPr>
        <w:t xml:space="preserve">2020 год </w:t>
      </w:r>
      <w:r w:rsidRPr="00436081">
        <w:rPr>
          <w:rFonts w:ascii="Times New Roman" w:eastAsia="Times New Roman" w:hAnsi="Times New Roman" w:cs="Times New Roman"/>
          <w:bCs/>
          <w:sz w:val="28"/>
          <w:szCs w:val="28"/>
          <w:lang w:eastAsia="ru-RU"/>
        </w:rPr>
        <w:t>– 1</w:t>
      </w:r>
      <w:r w:rsidR="0040272B">
        <w:rPr>
          <w:rFonts w:ascii="Times New Roman" w:eastAsia="Times New Roman" w:hAnsi="Times New Roman" w:cs="Times New Roman"/>
          <w:bCs/>
          <w:sz w:val="28"/>
          <w:szCs w:val="28"/>
          <w:lang w:eastAsia="ru-RU"/>
        </w:rPr>
        <w:t xml:space="preserve"> </w:t>
      </w:r>
      <w:r w:rsidRPr="00436081">
        <w:rPr>
          <w:rFonts w:ascii="Times New Roman" w:eastAsia="Times New Roman" w:hAnsi="Times New Roman" w:cs="Times New Roman"/>
          <w:bCs/>
          <w:sz w:val="28"/>
          <w:szCs w:val="28"/>
          <w:lang w:eastAsia="ru-RU"/>
        </w:rPr>
        <w:t>007</w:t>
      </w:r>
      <w:r w:rsidRPr="00436081">
        <w:rPr>
          <w:rFonts w:ascii="Times New Roman" w:eastAsia="Times New Roman" w:hAnsi="Times New Roman" w:cs="Times New Roman"/>
          <w:sz w:val="28"/>
          <w:szCs w:val="28"/>
          <w:lang w:eastAsia="ru-RU"/>
        </w:rPr>
        <w:t xml:space="preserve"> чел.).</w:t>
      </w:r>
    </w:p>
    <w:p w:rsidR="00A174B5" w:rsidRPr="00D81CCE" w:rsidRDefault="00A174B5" w:rsidP="00A174B5">
      <w:pPr>
        <w:widowControl w:val="0"/>
        <w:autoSpaceDE w:val="0"/>
        <w:autoSpaceDN w:val="0"/>
        <w:adjustRightInd w:val="0"/>
        <w:spacing w:after="0"/>
        <w:ind w:right="142" w:firstLine="709"/>
        <w:jc w:val="both"/>
        <w:rPr>
          <w:rFonts w:ascii="Times New Roman" w:eastAsia="Calibri" w:hAnsi="Times New Roman" w:cs="Times New Roman"/>
          <w:sz w:val="18"/>
          <w:szCs w:val="18"/>
        </w:rPr>
      </w:pPr>
    </w:p>
    <w:p w:rsidR="00C335B1" w:rsidRPr="004D2425" w:rsidRDefault="00C335B1" w:rsidP="00207D0D">
      <w:pPr>
        <w:pStyle w:val="3"/>
        <w:spacing w:before="0" w:line="276" w:lineRule="auto"/>
        <w:rPr>
          <w:rFonts w:eastAsia="Calibri"/>
        </w:rPr>
      </w:pPr>
      <w:bookmarkStart w:id="0" w:name="_Toc533760000"/>
      <w:bookmarkStart w:id="1" w:name="_Toc535576494"/>
      <w:r w:rsidRPr="004D2425">
        <w:rPr>
          <w:rFonts w:eastAsia="Calibri"/>
        </w:rPr>
        <w:t>1.2. Промышленность</w:t>
      </w:r>
      <w:bookmarkEnd w:id="0"/>
      <w:bookmarkEnd w:id="1"/>
    </w:p>
    <w:p w:rsidR="00C335B1" w:rsidRPr="00D81CCE" w:rsidRDefault="00C335B1" w:rsidP="00207D0D">
      <w:pPr>
        <w:widowControl w:val="0"/>
        <w:autoSpaceDE w:val="0"/>
        <w:autoSpaceDN w:val="0"/>
        <w:adjustRightInd w:val="0"/>
        <w:spacing w:after="0"/>
        <w:ind w:firstLine="709"/>
        <w:jc w:val="center"/>
        <w:rPr>
          <w:rFonts w:ascii="Times New Roman" w:eastAsia="Calibri" w:hAnsi="Times New Roman" w:cs="Times New Roman"/>
          <w:b/>
          <w:bCs/>
          <w:sz w:val="18"/>
          <w:szCs w:val="18"/>
        </w:rPr>
      </w:pPr>
    </w:p>
    <w:p w:rsidR="00436081" w:rsidRDefault="00436081" w:rsidP="005F3629">
      <w:pPr>
        <w:widowControl w:val="0"/>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 январь</w:t>
      </w:r>
      <w:r>
        <w:rPr>
          <w:rFonts w:ascii="Times New Roman" w:eastAsia="Times New Roman" w:hAnsi="Times New Roman" w:cs="Times New Roman"/>
          <w:bCs/>
          <w:sz w:val="28"/>
          <w:szCs w:val="28"/>
          <w:lang w:eastAsia="ru-RU"/>
        </w:rPr>
        <w:noBreakHyphen/>
        <w:t>декабрь 2021</w:t>
      </w:r>
      <w:r w:rsidR="006A6203" w:rsidRPr="004D2425">
        <w:rPr>
          <w:rFonts w:ascii="Times New Roman" w:eastAsia="Times New Roman" w:hAnsi="Times New Roman" w:cs="Times New Roman"/>
          <w:bCs/>
          <w:sz w:val="28"/>
          <w:szCs w:val="28"/>
          <w:lang w:eastAsia="ru-RU"/>
        </w:rPr>
        <w:t xml:space="preserve"> года объем отгруженных товаров собственного производства, выполненных работ и услуг собственными силами по крупным и средни</w:t>
      </w:r>
      <w:r w:rsidR="0040272B">
        <w:rPr>
          <w:rFonts w:ascii="Times New Roman" w:eastAsia="Times New Roman" w:hAnsi="Times New Roman" w:cs="Times New Roman"/>
          <w:bCs/>
          <w:sz w:val="28"/>
          <w:szCs w:val="28"/>
          <w:lang w:eastAsia="ru-RU"/>
        </w:rPr>
        <w:t>м предприятиям составляет</w:t>
      </w:r>
      <w:r>
        <w:rPr>
          <w:rFonts w:ascii="Times New Roman" w:eastAsia="Times New Roman" w:hAnsi="Times New Roman" w:cs="Times New Roman"/>
          <w:bCs/>
          <w:sz w:val="28"/>
          <w:szCs w:val="28"/>
          <w:lang w:eastAsia="ru-RU"/>
        </w:rPr>
        <w:t xml:space="preserve"> 38</w:t>
      </w:r>
      <w:r w:rsidR="0040272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630,3</w:t>
      </w:r>
      <w:r w:rsidR="006A6203" w:rsidRPr="004D2425">
        <w:rPr>
          <w:rFonts w:ascii="Times New Roman" w:eastAsia="Times New Roman" w:hAnsi="Times New Roman" w:cs="Times New Roman"/>
          <w:bCs/>
          <w:sz w:val="28"/>
          <w:szCs w:val="28"/>
          <w:lang w:eastAsia="ru-RU"/>
        </w:rPr>
        <w:t xml:space="preserve"> млн. </w:t>
      </w:r>
      <w:r>
        <w:rPr>
          <w:rFonts w:ascii="Times New Roman" w:eastAsia="Times New Roman" w:hAnsi="Times New Roman" w:cs="Times New Roman"/>
          <w:bCs/>
          <w:sz w:val="28"/>
          <w:szCs w:val="28"/>
          <w:lang w:eastAsia="ru-RU"/>
        </w:rPr>
        <w:t>руб. или 120,3</w:t>
      </w:r>
      <w:r w:rsidR="006A6203" w:rsidRPr="004D2425">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к соответствующему периоду 2020 года (32</w:t>
      </w:r>
      <w:r w:rsidR="0040272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120,1</w:t>
      </w:r>
      <w:r w:rsidR="006A6203" w:rsidRPr="004D2425">
        <w:rPr>
          <w:rFonts w:ascii="Times New Roman" w:eastAsia="Times New Roman" w:hAnsi="Times New Roman" w:cs="Times New Roman"/>
          <w:bCs/>
          <w:sz w:val="28"/>
          <w:szCs w:val="28"/>
          <w:lang w:eastAsia="ru-RU"/>
        </w:rPr>
        <w:t xml:space="preserve"> млн. руб.). </w:t>
      </w:r>
      <w:r w:rsidRPr="00436081">
        <w:rPr>
          <w:rFonts w:ascii="Times New Roman" w:eastAsia="Times New Roman" w:hAnsi="Times New Roman" w:cs="Times New Roman"/>
          <w:bCs/>
          <w:sz w:val="28"/>
          <w:szCs w:val="28"/>
          <w:lang w:eastAsia="ru-RU"/>
        </w:rPr>
        <w:t xml:space="preserve">Увеличение объемов производства произошло за счет предприятий, занимающихся добычей полезных ископаемых. </w:t>
      </w:r>
    </w:p>
    <w:p w:rsidR="0040272B" w:rsidRPr="0040272B" w:rsidRDefault="0040272B" w:rsidP="005F3629">
      <w:pPr>
        <w:widowControl w:val="0"/>
        <w:spacing w:after="0"/>
        <w:ind w:firstLine="709"/>
        <w:jc w:val="both"/>
        <w:rPr>
          <w:rFonts w:ascii="Times New Roman" w:eastAsia="Times New Roman" w:hAnsi="Times New Roman" w:cs="Times New Roman"/>
          <w:bCs/>
          <w:sz w:val="28"/>
          <w:szCs w:val="28"/>
          <w:lang w:eastAsia="ru-RU"/>
        </w:rPr>
      </w:pPr>
      <w:r w:rsidRPr="0040272B">
        <w:rPr>
          <w:rFonts w:ascii="Times New Roman" w:eastAsia="Times New Roman" w:hAnsi="Times New Roman" w:cs="Times New Roman"/>
          <w:bCs/>
          <w:sz w:val="28"/>
          <w:szCs w:val="28"/>
          <w:lang w:eastAsia="ru-RU"/>
        </w:rPr>
        <w:t>Доля объемов производства предприятий, занимающихся обеспечением электрической энергией, газом и па</w:t>
      </w:r>
      <w:r w:rsidR="00B060A1">
        <w:rPr>
          <w:rFonts w:ascii="Times New Roman" w:eastAsia="Times New Roman" w:hAnsi="Times New Roman" w:cs="Times New Roman"/>
          <w:bCs/>
          <w:sz w:val="28"/>
          <w:szCs w:val="28"/>
          <w:lang w:eastAsia="ru-RU"/>
        </w:rPr>
        <w:t>ром, кондиционированием воздуха,</w:t>
      </w:r>
      <w:r w:rsidRPr="0040272B">
        <w:rPr>
          <w:rFonts w:ascii="Times New Roman" w:eastAsia="Times New Roman" w:hAnsi="Times New Roman" w:cs="Times New Roman"/>
          <w:bCs/>
          <w:sz w:val="28"/>
          <w:szCs w:val="28"/>
          <w:lang w:eastAsia="ru-RU"/>
        </w:rPr>
        <w:t xml:space="preserve"> обеспечением водоснабжения, водоотведения, организацией сбора и утилизацией отходов, деятельностью по ликвидации загрязнений составляет – 41,5% (соответствующий период 2020 года – 49,8%). Большинство предприятий, осуществляющих данный вид экономической деятельности, по своим функциям относятся к предприятиям жилищно-коммунального комплекса. Объемы производства за январь-декабрь 2021 года </w:t>
      </w:r>
      <w:r>
        <w:rPr>
          <w:rFonts w:ascii="Times New Roman" w:eastAsia="Times New Roman" w:hAnsi="Times New Roman" w:cs="Times New Roman"/>
          <w:bCs/>
          <w:sz w:val="28"/>
          <w:szCs w:val="28"/>
          <w:lang w:eastAsia="ru-RU"/>
        </w:rPr>
        <w:t>составляют</w:t>
      </w:r>
      <w:r w:rsidRPr="0040272B">
        <w:rPr>
          <w:rFonts w:ascii="Times New Roman" w:eastAsia="Times New Roman" w:hAnsi="Times New Roman" w:cs="Times New Roman"/>
          <w:bCs/>
          <w:sz w:val="28"/>
          <w:szCs w:val="28"/>
          <w:lang w:eastAsia="ru-RU"/>
        </w:rPr>
        <w:t xml:space="preserve"> 16 038,0 млн. руб. или 100,3% к соответствующему периоду 2020 года (15 984,3 млн. руб.).</w:t>
      </w:r>
    </w:p>
    <w:p w:rsidR="0040272B" w:rsidRPr="0040272B" w:rsidRDefault="0040272B" w:rsidP="005F3629">
      <w:pPr>
        <w:widowControl w:val="0"/>
        <w:spacing w:after="0"/>
        <w:ind w:firstLine="709"/>
        <w:jc w:val="both"/>
        <w:rPr>
          <w:rFonts w:ascii="Times New Roman" w:eastAsia="Times New Roman" w:hAnsi="Times New Roman" w:cs="Times New Roman"/>
          <w:bCs/>
          <w:sz w:val="28"/>
          <w:szCs w:val="28"/>
          <w:lang w:eastAsia="ru-RU"/>
        </w:rPr>
      </w:pPr>
      <w:r w:rsidRPr="0040272B">
        <w:rPr>
          <w:rFonts w:ascii="Times New Roman" w:eastAsia="Times New Roman" w:hAnsi="Times New Roman" w:cs="Times New Roman"/>
          <w:bCs/>
          <w:sz w:val="28"/>
          <w:szCs w:val="28"/>
          <w:lang w:eastAsia="ru-RU"/>
        </w:rPr>
        <w:lastRenderedPageBreak/>
        <w:t xml:space="preserve">Доля </w:t>
      </w:r>
      <w:proofErr w:type="gramStart"/>
      <w:r w:rsidRPr="0040272B">
        <w:rPr>
          <w:rFonts w:ascii="Times New Roman" w:eastAsia="Times New Roman" w:hAnsi="Times New Roman" w:cs="Times New Roman"/>
          <w:bCs/>
          <w:sz w:val="28"/>
          <w:szCs w:val="28"/>
          <w:lang w:eastAsia="ru-RU"/>
        </w:rPr>
        <w:t>объемов производства предприятий, осуществляющих деятельность в сфере добычи полезных ископаемых составляет</w:t>
      </w:r>
      <w:proofErr w:type="gramEnd"/>
      <w:r w:rsidRPr="0040272B">
        <w:rPr>
          <w:rFonts w:ascii="Times New Roman" w:eastAsia="Times New Roman" w:hAnsi="Times New Roman" w:cs="Times New Roman"/>
          <w:bCs/>
          <w:sz w:val="28"/>
          <w:szCs w:val="28"/>
          <w:lang w:eastAsia="ru-RU"/>
        </w:rPr>
        <w:t xml:space="preserve"> – 56,8% (соответствующий период 2020 года – 48,2%). За январь-декабрь 2021 года отгружено товаров, выполнено работ и услуг в действующих ценах на 21 937,0 млн. руб. или 141,6% к соответствующему периоду 2020 года (15 492,9 млн. руб.).</w:t>
      </w:r>
    </w:p>
    <w:p w:rsidR="0040272B" w:rsidRPr="0040272B" w:rsidRDefault="0040272B" w:rsidP="005F3629">
      <w:pPr>
        <w:widowControl w:val="0"/>
        <w:spacing w:after="0"/>
        <w:ind w:firstLine="709"/>
        <w:jc w:val="both"/>
        <w:rPr>
          <w:rFonts w:ascii="Times New Roman" w:eastAsia="Times New Roman" w:hAnsi="Times New Roman" w:cs="Times New Roman"/>
          <w:bCs/>
          <w:sz w:val="28"/>
          <w:szCs w:val="28"/>
          <w:lang w:eastAsia="ru-RU"/>
        </w:rPr>
      </w:pPr>
      <w:r w:rsidRPr="0040272B">
        <w:rPr>
          <w:rFonts w:ascii="Times New Roman" w:eastAsia="Times New Roman" w:hAnsi="Times New Roman" w:cs="Times New Roman"/>
          <w:bCs/>
          <w:sz w:val="28"/>
          <w:szCs w:val="28"/>
          <w:lang w:eastAsia="ru-RU"/>
        </w:rPr>
        <w:t xml:space="preserve">Доля объемов производства предприятий обрабатывающей отрасли составляет – 1,7% (соответствующий период 2020 года – 2,0%). </w:t>
      </w:r>
      <w:r w:rsidR="009A0367">
        <w:rPr>
          <w:rFonts w:ascii="Times New Roman" w:eastAsia="Times New Roman" w:hAnsi="Times New Roman" w:cs="Times New Roman"/>
          <w:bCs/>
          <w:sz w:val="28"/>
          <w:szCs w:val="28"/>
          <w:lang w:eastAsia="ru-RU"/>
        </w:rPr>
        <w:br/>
      </w:r>
      <w:r w:rsidRPr="0040272B">
        <w:rPr>
          <w:rFonts w:ascii="Times New Roman" w:eastAsia="Times New Roman" w:hAnsi="Times New Roman" w:cs="Times New Roman"/>
          <w:bCs/>
          <w:sz w:val="28"/>
          <w:szCs w:val="28"/>
          <w:lang w:eastAsia="ru-RU"/>
        </w:rPr>
        <w:t>За январь-декабрь 2021 года отгружено товаров, выполнено работ и услуг в действующих ценах на 655,3 млн. руб. или 101,9% к соответствующему периоду 2020 года (642,9 млн. руб.).</w:t>
      </w:r>
    </w:p>
    <w:p w:rsidR="0040272B" w:rsidRPr="0040272B" w:rsidRDefault="0040272B" w:rsidP="005F3629">
      <w:pPr>
        <w:widowControl w:val="0"/>
        <w:spacing w:after="0"/>
        <w:ind w:firstLine="709"/>
        <w:jc w:val="both"/>
        <w:rPr>
          <w:rFonts w:ascii="Times New Roman" w:eastAsia="Times New Roman" w:hAnsi="Times New Roman" w:cs="Times New Roman"/>
          <w:bCs/>
          <w:sz w:val="28"/>
          <w:szCs w:val="28"/>
          <w:lang w:eastAsia="ru-RU"/>
        </w:rPr>
      </w:pPr>
      <w:r w:rsidRPr="0040272B">
        <w:rPr>
          <w:rFonts w:ascii="Times New Roman" w:eastAsia="Times New Roman" w:hAnsi="Times New Roman" w:cs="Times New Roman"/>
          <w:bCs/>
          <w:sz w:val="28"/>
          <w:szCs w:val="28"/>
          <w:lang w:eastAsia="ru-RU"/>
        </w:rPr>
        <w:t>Предприятиями местной промышленности выпускается продукция для внутреннего потребления. Объемы производства в натуральных показателях отдельных видов продукции</w:t>
      </w:r>
      <w:r w:rsidR="00F36E69">
        <w:rPr>
          <w:rFonts w:ascii="Times New Roman" w:eastAsia="Times New Roman" w:hAnsi="Times New Roman" w:cs="Times New Roman"/>
          <w:bCs/>
          <w:sz w:val="28"/>
          <w:szCs w:val="28"/>
          <w:lang w:eastAsia="ru-RU"/>
        </w:rPr>
        <w:t xml:space="preserve"> </w:t>
      </w:r>
      <w:r w:rsidRPr="0040272B">
        <w:rPr>
          <w:rFonts w:ascii="Times New Roman" w:eastAsia="Times New Roman" w:hAnsi="Times New Roman" w:cs="Times New Roman"/>
          <w:bCs/>
          <w:sz w:val="28"/>
          <w:szCs w:val="28"/>
          <w:lang w:eastAsia="ru-RU"/>
        </w:rPr>
        <w:t xml:space="preserve">за январь-декабрь 2021 года характеризуются </w:t>
      </w:r>
      <w:r>
        <w:rPr>
          <w:rFonts w:ascii="Times New Roman" w:eastAsia="Times New Roman" w:hAnsi="Times New Roman" w:cs="Times New Roman"/>
          <w:bCs/>
          <w:sz w:val="28"/>
          <w:szCs w:val="28"/>
          <w:lang w:eastAsia="ru-RU"/>
        </w:rPr>
        <w:t>сохранением показателей по производству</w:t>
      </w:r>
      <w:r w:rsidRPr="0040272B">
        <w:rPr>
          <w:rFonts w:ascii="Times New Roman" w:eastAsia="Times New Roman" w:hAnsi="Times New Roman" w:cs="Times New Roman"/>
          <w:bCs/>
          <w:sz w:val="28"/>
          <w:szCs w:val="28"/>
          <w:lang w:eastAsia="ru-RU"/>
        </w:rPr>
        <w:t xml:space="preserve"> хлеба и хлебобулочных изделий</w:t>
      </w:r>
      <w:r>
        <w:rPr>
          <w:rFonts w:ascii="Times New Roman" w:eastAsia="Times New Roman" w:hAnsi="Times New Roman" w:cs="Times New Roman"/>
          <w:bCs/>
          <w:sz w:val="28"/>
          <w:szCs w:val="28"/>
          <w:lang w:eastAsia="ru-RU"/>
        </w:rPr>
        <w:t>,</w:t>
      </w:r>
      <w:r w:rsidRPr="0040272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производству</w:t>
      </w:r>
      <w:r w:rsidRPr="0040272B">
        <w:rPr>
          <w:rFonts w:ascii="Times New Roman" w:eastAsia="Times New Roman" w:hAnsi="Times New Roman" w:cs="Times New Roman"/>
          <w:bCs/>
          <w:sz w:val="28"/>
          <w:szCs w:val="28"/>
          <w:lang w:eastAsia="ru-RU"/>
        </w:rPr>
        <w:t xml:space="preserve"> мясных полуфабрикатов</w:t>
      </w:r>
      <w:r>
        <w:rPr>
          <w:rFonts w:ascii="Times New Roman" w:eastAsia="Times New Roman" w:hAnsi="Times New Roman" w:cs="Times New Roman"/>
          <w:bCs/>
          <w:sz w:val="28"/>
          <w:szCs w:val="28"/>
          <w:lang w:eastAsia="ru-RU"/>
        </w:rPr>
        <w:t xml:space="preserve"> и</w:t>
      </w:r>
      <w:r w:rsidRPr="0040272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производству</w:t>
      </w:r>
      <w:r w:rsidRPr="0040272B">
        <w:rPr>
          <w:rFonts w:ascii="Times New Roman" w:eastAsia="Times New Roman" w:hAnsi="Times New Roman" w:cs="Times New Roman"/>
          <w:bCs/>
          <w:sz w:val="28"/>
          <w:szCs w:val="28"/>
          <w:lang w:eastAsia="ru-RU"/>
        </w:rPr>
        <w:t xml:space="preserve"> питьевой воды</w:t>
      </w:r>
      <w:r>
        <w:rPr>
          <w:rFonts w:ascii="Times New Roman" w:eastAsia="Times New Roman" w:hAnsi="Times New Roman" w:cs="Times New Roman"/>
          <w:bCs/>
          <w:sz w:val="28"/>
          <w:szCs w:val="28"/>
          <w:lang w:eastAsia="ru-RU"/>
        </w:rPr>
        <w:t>, увеличением показателей по производству кондитерских изделий</w:t>
      </w:r>
      <w:r w:rsidR="00D763F6" w:rsidRPr="00D763F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D763F6" w:rsidRPr="00D763F6">
        <w:rPr>
          <w:rFonts w:ascii="Times New Roman" w:eastAsia="Times New Roman" w:hAnsi="Times New Roman" w:cs="Times New Roman"/>
          <w:bCs/>
          <w:sz w:val="28"/>
          <w:szCs w:val="28"/>
          <w:lang w:eastAsia="ru-RU"/>
        </w:rPr>
        <w:t xml:space="preserve">88,04 тонны </w:t>
      </w:r>
      <w:r w:rsidR="00D763F6">
        <w:rPr>
          <w:rFonts w:ascii="Times New Roman" w:eastAsia="Times New Roman" w:hAnsi="Times New Roman" w:cs="Times New Roman"/>
          <w:bCs/>
          <w:sz w:val="28"/>
          <w:szCs w:val="28"/>
          <w:lang w:eastAsia="ru-RU"/>
        </w:rPr>
        <w:t xml:space="preserve">за 2021 год </w:t>
      </w:r>
      <w:r w:rsidR="00D763F6" w:rsidRPr="00D763F6">
        <w:rPr>
          <w:rFonts w:ascii="Times New Roman" w:eastAsia="Times New Roman" w:hAnsi="Times New Roman" w:cs="Times New Roman"/>
          <w:bCs/>
          <w:sz w:val="28"/>
          <w:szCs w:val="28"/>
          <w:lang w:eastAsia="ru-RU"/>
        </w:rPr>
        <w:t>или 111,0% к уровню 2020 года (79,35 тонны)</w:t>
      </w:r>
      <w:r>
        <w:rPr>
          <w:rFonts w:ascii="Times New Roman" w:eastAsia="Times New Roman" w:hAnsi="Times New Roman" w:cs="Times New Roman"/>
          <w:bCs/>
          <w:sz w:val="28"/>
          <w:szCs w:val="28"/>
          <w:lang w:eastAsia="ru-RU"/>
        </w:rPr>
        <w:t>.</w:t>
      </w:r>
    </w:p>
    <w:p w:rsidR="006A6203" w:rsidRPr="004D2425" w:rsidRDefault="006A6203" w:rsidP="0040272B">
      <w:pPr>
        <w:widowControl w:val="0"/>
        <w:spacing w:after="0"/>
        <w:ind w:firstLine="709"/>
        <w:jc w:val="both"/>
        <w:rPr>
          <w:rFonts w:ascii="Times New Roman" w:eastAsia="Times New Roman" w:hAnsi="Times New Roman" w:cs="Times New Roman"/>
          <w:bCs/>
          <w:sz w:val="28"/>
          <w:szCs w:val="28"/>
          <w:lang w:eastAsia="ru-RU"/>
        </w:rPr>
      </w:pPr>
    </w:p>
    <w:p w:rsidR="00FF7C16" w:rsidRPr="004D2425" w:rsidRDefault="00FF7C16" w:rsidP="00207D0D">
      <w:pPr>
        <w:pStyle w:val="3"/>
        <w:spacing w:before="0" w:line="276" w:lineRule="auto"/>
        <w:rPr>
          <w:rFonts w:eastAsia="Calibri"/>
        </w:rPr>
      </w:pPr>
      <w:r w:rsidRPr="004D2425">
        <w:rPr>
          <w:rFonts w:eastAsia="Calibri"/>
        </w:rPr>
        <w:t>1.3. Инвестиции</w:t>
      </w:r>
    </w:p>
    <w:p w:rsidR="00FF7C16" w:rsidRPr="004D2425" w:rsidRDefault="00FF7C16" w:rsidP="00207D0D">
      <w:pPr>
        <w:widowControl w:val="0"/>
        <w:autoSpaceDE w:val="0"/>
        <w:autoSpaceDN w:val="0"/>
        <w:adjustRightInd w:val="0"/>
        <w:spacing w:after="0"/>
        <w:ind w:right="142" w:firstLine="709"/>
        <w:jc w:val="both"/>
        <w:rPr>
          <w:rFonts w:ascii="Times New Roman" w:eastAsia="Times New Roman" w:hAnsi="Times New Roman" w:cs="Times New Roman"/>
          <w:bCs/>
          <w:sz w:val="28"/>
          <w:szCs w:val="28"/>
          <w:lang w:eastAsia="ru-RU"/>
        </w:rPr>
      </w:pPr>
    </w:p>
    <w:p w:rsidR="00BD260E" w:rsidRPr="00BD260E" w:rsidRDefault="009C735E" w:rsidP="005F3629">
      <w:pPr>
        <w:tabs>
          <w:tab w:val="left" w:pos="993"/>
        </w:tabs>
        <w:spacing w:after="0"/>
        <w:ind w:firstLine="709"/>
        <w:jc w:val="both"/>
        <w:rPr>
          <w:rFonts w:ascii="Times New Roman" w:eastAsia="Times New Roman" w:hAnsi="Times New Roman" w:cs="Times New Roman"/>
          <w:bCs/>
          <w:sz w:val="28"/>
          <w:szCs w:val="28"/>
          <w:lang w:eastAsia="ru-RU"/>
        </w:rPr>
      </w:pPr>
      <w:r w:rsidRPr="004D2425">
        <w:rPr>
          <w:rFonts w:ascii="Times New Roman" w:eastAsia="Calibri" w:hAnsi="Times New Roman" w:cs="Times New Roman"/>
          <w:sz w:val="28"/>
          <w:szCs w:val="28"/>
        </w:rPr>
        <w:t xml:space="preserve">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объем инвестиций в основной капитал по крупным и средним предприятиям </w:t>
      </w:r>
      <w:r w:rsidR="00BD260E">
        <w:rPr>
          <w:rFonts w:ascii="Times New Roman" w:eastAsia="Calibri" w:hAnsi="Times New Roman" w:cs="Times New Roman"/>
          <w:sz w:val="28"/>
          <w:szCs w:val="28"/>
        </w:rPr>
        <w:t>в</w:t>
      </w:r>
      <w:r w:rsidR="00BD260E" w:rsidRPr="00BD260E">
        <w:rPr>
          <w:rFonts w:ascii="Times New Roman" w:eastAsia="Times New Roman" w:hAnsi="Times New Roman" w:cs="Times New Roman"/>
          <w:bCs/>
          <w:sz w:val="28"/>
          <w:szCs w:val="28"/>
          <w:lang w:eastAsia="ru-RU"/>
        </w:rPr>
        <w:t xml:space="preserve"> 2021 году составляет</w:t>
      </w:r>
      <w:r w:rsidR="00BD260E">
        <w:rPr>
          <w:rFonts w:ascii="Times New Roman" w:eastAsia="Times New Roman" w:hAnsi="Times New Roman" w:cs="Times New Roman"/>
          <w:bCs/>
          <w:sz w:val="28"/>
          <w:szCs w:val="28"/>
          <w:lang w:eastAsia="ru-RU"/>
        </w:rPr>
        <w:t xml:space="preserve"> 38 382,7</w:t>
      </w:r>
      <w:r w:rsidR="00BD260E" w:rsidRPr="00BD260E">
        <w:rPr>
          <w:rFonts w:ascii="Times New Roman" w:eastAsia="Times New Roman" w:hAnsi="Times New Roman" w:cs="Times New Roman"/>
          <w:bCs/>
          <w:sz w:val="28"/>
          <w:szCs w:val="28"/>
          <w:lang w:eastAsia="ru-RU"/>
        </w:rPr>
        <w:t xml:space="preserve"> </w:t>
      </w:r>
      <w:proofErr w:type="gramStart"/>
      <w:r w:rsidR="00BD260E" w:rsidRPr="00BD260E">
        <w:rPr>
          <w:rFonts w:ascii="Times New Roman" w:eastAsia="Times New Roman" w:hAnsi="Times New Roman" w:cs="Times New Roman"/>
          <w:bCs/>
          <w:sz w:val="28"/>
          <w:szCs w:val="28"/>
          <w:lang w:eastAsia="ru-RU"/>
        </w:rPr>
        <w:t>млн</w:t>
      </w:r>
      <w:proofErr w:type="gramEnd"/>
      <w:r w:rsidR="00BD260E" w:rsidRPr="00BD260E">
        <w:rPr>
          <w:rFonts w:ascii="Times New Roman" w:eastAsia="Times New Roman" w:hAnsi="Times New Roman" w:cs="Times New Roman"/>
          <w:bCs/>
          <w:sz w:val="28"/>
          <w:szCs w:val="28"/>
          <w:lang w:eastAsia="ru-RU"/>
        </w:rPr>
        <w:t xml:space="preserve"> </w:t>
      </w:r>
      <w:r w:rsidR="00BD260E" w:rsidRPr="00BD260E">
        <w:rPr>
          <w:rFonts w:ascii="Times New Roman" w:eastAsia="Calibri" w:hAnsi="Times New Roman" w:cs="Times New Roman"/>
          <w:sz w:val="28"/>
          <w:szCs w:val="28"/>
          <w:lang w:eastAsia="ru-RU"/>
        </w:rPr>
        <w:t>рублей,</w:t>
      </w:r>
      <w:r w:rsidR="00BD260E">
        <w:rPr>
          <w:rFonts w:ascii="Times New Roman" w:eastAsia="Times New Roman" w:hAnsi="Times New Roman" w:cs="Times New Roman"/>
          <w:bCs/>
          <w:sz w:val="28"/>
          <w:szCs w:val="28"/>
          <w:lang w:eastAsia="ru-RU"/>
        </w:rPr>
        <w:t xml:space="preserve"> или 114,9</w:t>
      </w:r>
      <w:r w:rsidR="00BD260E" w:rsidRPr="00BD260E">
        <w:rPr>
          <w:rFonts w:ascii="Times New Roman" w:eastAsia="Times New Roman" w:hAnsi="Times New Roman" w:cs="Times New Roman"/>
          <w:bCs/>
          <w:sz w:val="28"/>
          <w:szCs w:val="28"/>
          <w:lang w:eastAsia="ru-RU"/>
        </w:rPr>
        <w:t>% к соответствующему периоду 2020 года (33 413,0 млн</w:t>
      </w:r>
      <w:r w:rsidR="00BD260E" w:rsidRPr="00BD260E">
        <w:rPr>
          <w:rFonts w:ascii="Times New Roman" w:eastAsia="Calibri" w:hAnsi="Times New Roman" w:cs="Times New Roman"/>
          <w:sz w:val="28"/>
          <w:szCs w:val="28"/>
          <w:lang w:eastAsia="ru-RU"/>
        </w:rPr>
        <w:t xml:space="preserve"> рублей</w:t>
      </w:r>
      <w:r w:rsidR="00BD260E" w:rsidRPr="00BD260E">
        <w:rPr>
          <w:rFonts w:ascii="Times New Roman" w:eastAsia="Times New Roman" w:hAnsi="Times New Roman" w:cs="Times New Roman"/>
          <w:bCs/>
          <w:sz w:val="28"/>
          <w:szCs w:val="28"/>
          <w:lang w:eastAsia="ru-RU"/>
        </w:rPr>
        <w:t>).</w:t>
      </w:r>
    </w:p>
    <w:p w:rsidR="00BD260E" w:rsidRPr="00BD260E" w:rsidRDefault="00BD260E" w:rsidP="005F3629">
      <w:pPr>
        <w:widowControl w:val="0"/>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BD260E">
        <w:rPr>
          <w:rFonts w:ascii="Times New Roman" w:eastAsia="Times New Roman" w:hAnsi="Times New Roman" w:cs="Times New Roman"/>
          <w:bCs/>
          <w:sz w:val="28"/>
          <w:szCs w:val="28"/>
          <w:lang w:eastAsia="ru-RU"/>
        </w:rPr>
        <w:t xml:space="preserve">Основную долю в структуре инвестиций по источникам финансирования занимают собственные средства предприятий – </w:t>
      </w:r>
      <w:r w:rsidR="0088796B">
        <w:rPr>
          <w:rFonts w:ascii="Times New Roman" w:eastAsia="Times New Roman" w:hAnsi="Times New Roman" w:cs="Times New Roman"/>
          <w:bCs/>
          <w:sz w:val="28"/>
          <w:szCs w:val="28"/>
          <w:lang w:eastAsia="ru-RU"/>
        </w:rPr>
        <w:t>59,5</w:t>
      </w:r>
      <w:r w:rsidRPr="00BD260E">
        <w:rPr>
          <w:rFonts w:ascii="Times New Roman" w:eastAsia="Times New Roman" w:hAnsi="Times New Roman" w:cs="Times New Roman"/>
          <w:bCs/>
          <w:sz w:val="28"/>
          <w:szCs w:val="28"/>
          <w:lang w:eastAsia="ru-RU"/>
        </w:rPr>
        <w:t xml:space="preserve">%, привлеченные средства – </w:t>
      </w:r>
      <w:r w:rsidR="0088796B">
        <w:rPr>
          <w:rFonts w:ascii="Times New Roman" w:eastAsia="Times New Roman" w:hAnsi="Times New Roman" w:cs="Times New Roman"/>
          <w:bCs/>
          <w:sz w:val="28"/>
          <w:szCs w:val="28"/>
          <w:lang w:eastAsia="ru-RU"/>
        </w:rPr>
        <w:t>40,5</w:t>
      </w:r>
      <w:r w:rsidRPr="00BD260E">
        <w:rPr>
          <w:rFonts w:ascii="Times New Roman" w:eastAsia="Times New Roman" w:hAnsi="Times New Roman" w:cs="Times New Roman"/>
          <w:bCs/>
          <w:sz w:val="28"/>
          <w:szCs w:val="28"/>
          <w:lang w:eastAsia="ru-RU"/>
        </w:rPr>
        <w:t>%.</w:t>
      </w:r>
    </w:p>
    <w:p w:rsidR="00BD260E" w:rsidRPr="00BD260E" w:rsidRDefault="00BD260E" w:rsidP="005F3629">
      <w:pPr>
        <w:widowControl w:val="0"/>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BD260E">
        <w:rPr>
          <w:rFonts w:ascii="Times New Roman" w:eastAsia="Times New Roman" w:hAnsi="Times New Roman" w:cs="Times New Roman"/>
          <w:bCs/>
          <w:sz w:val="28"/>
          <w:szCs w:val="28"/>
          <w:lang w:eastAsia="ru-RU"/>
        </w:rPr>
        <w:t>Функциональное назначение инвестиций в основной капитал:</w:t>
      </w:r>
    </w:p>
    <w:p w:rsidR="00BD260E" w:rsidRPr="009A0367" w:rsidRDefault="00BD260E" w:rsidP="009A0367">
      <w:pPr>
        <w:pStyle w:val="a3"/>
        <w:widowControl w:val="0"/>
        <w:numPr>
          <w:ilvl w:val="0"/>
          <w:numId w:val="23"/>
        </w:numPr>
        <w:tabs>
          <w:tab w:val="left" w:pos="993"/>
        </w:tabs>
        <w:autoSpaceDE w:val="0"/>
        <w:autoSpaceDN w:val="0"/>
        <w:adjustRightInd w:val="0"/>
        <w:spacing w:after="0"/>
        <w:ind w:left="0" w:firstLine="709"/>
        <w:jc w:val="both"/>
        <w:rPr>
          <w:rFonts w:ascii="Times New Roman" w:eastAsia="Times New Roman" w:hAnsi="Times New Roman" w:cs="Times New Roman"/>
          <w:bCs/>
          <w:sz w:val="28"/>
          <w:szCs w:val="28"/>
          <w:lang w:eastAsia="ru-RU"/>
        </w:rPr>
      </w:pPr>
      <w:r w:rsidRPr="009A0367">
        <w:rPr>
          <w:rFonts w:ascii="Times New Roman" w:eastAsia="Times New Roman" w:hAnsi="Times New Roman" w:cs="Times New Roman"/>
          <w:bCs/>
          <w:sz w:val="28"/>
          <w:szCs w:val="28"/>
          <w:lang w:eastAsia="ru-RU"/>
        </w:rPr>
        <w:t>строительство зданий, помещений, сооружений, расходы на улучшение земель – 6</w:t>
      </w:r>
      <w:r w:rsidR="0088796B" w:rsidRPr="009A0367">
        <w:rPr>
          <w:rFonts w:ascii="Times New Roman" w:eastAsia="Times New Roman" w:hAnsi="Times New Roman" w:cs="Times New Roman"/>
          <w:bCs/>
          <w:sz w:val="28"/>
          <w:szCs w:val="28"/>
          <w:lang w:eastAsia="ru-RU"/>
        </w:rPr>
        <w:t>5,9</w:t>
      </w:r>
      <w:r w:rsidRPr="009A0367">
        <w:rPr>
          <w:rFonts w:ascii="Times New Roman" w:eastAsia="Times New Roman" w:hAnsi="Times New Roman" w:cs="Times New Roman"/>
          <w:bCs/>
          <w:sz w:val="28"/>
          <w:szCs w:val="28"/>
          <w:lang w:eastAsia="ru-RU"/>
        </w:rPr>
        <w:t>%;</w:t>
      </w:r>
    </w:p>
    <w:p w:rsidR="00BD260E" w:rsidRPr="009A0367" w:rsidRDefault="00BD260E" w:rsidP="009A0367">
      <w:pPr>
        <w:pStyle w:val="a3"/>
        <w:widowControl w:val="0"/>
        <w:numPr>
          <w:ilvl w:val="0"/>
          <w:numId w:val="23"/>
        </w:numPr>
        <w:tabs>
          <w:tab w:val="left" w:pos="993"/>
        </w:tabs>
        <w:autoSpaceDE w:val="0"/>
        <w:autoSpaceDN w:val="0"/>
        <w:adjustRightInd w:val="0"/>
        <w:spacing w:after="0"/>
        <w:ind w:left="0" w:firstLine="709"/>
        <w:jc w:val="both"/>
        <w:rPr>
          <w:rFonts w:ascii="Times New Roman" w:eastAsia="Times New Roman" w:hAnsi="Times New Roman" w:cs="Times New Roman"/>
          <w:bCs/>
          <w:sz w:val="28"/>
          <w:szCs w:val="28"/>
          <w:lang w:eastAsia="ru-RU"/>
        </w:rPr>
      </w:pPr>
      <w:r w:rsidRPr="009A0367">
        <w:rPr>
          <w:rFonts w:ascii="Times New Roman" w:eastAsia="Times New Roman" w:hAnsi="Times New Roman" w:cs="Times New Roman"/>
          <w:bCs/>
          <w:sz w:val="28"/>
          <w:szCs w:val="28"/>
          <w:lang w:eastAsia="ru-RU"/>
        </w:rPr>
        <w:t xml:space="preserve">машины и оборудование, включая хозяйственный инвентарь и другие объекты – </w:t>
      </w:r>
      <w:r w:rsidR="0088796B" w:rsidRPr="009A0367">
        <w:rPr>
          <w:rFonts w:ascii="Times New Roman" w:eastAsia="Times New Roman" w:hAnsi="Times New Roman" w:cs="Times New Roman"/>
          <w:bCs/>
          <w:sz w:val="28"/>
          <w:szCs w:val="28"/>
          <w:lang w:eastAsia="ru-RU"/>
        </w:rPr>
        <w:t>31,2</w:t>
      </w:r>
      <w:r w:rsidRPr="009A0367">
        <w:rPr>
          <w:rFonts w:ascii="Times New Roman" w:eastAsia="Times New Roman" w:hAnsi="Times New Roman" w:cs="Times New Roman"/>
          <w:bCs/>
          <w:sz w:val="28"/>
          <w:szCs w:val="28"/>
          <w:lang w:eastAsia="ru-RU"/>
        </w:rPr>
        <w:t>%;</w:t>
      </w:r>
    </w:p>
    <w:p w:rsidR="00BD260E" w:rsidRPr="009A0367" w:rsidRDefault="00BD260E" w:rsidP="009A0367">
      <w:pPr>
        <w:pStyle w:val="a3"/>
        <w:widowControl w:val="0"/>
        <w:numPr>
          <w:ilvl w:val="0"/>
          <w:numId w:val="23"/>
        </w:numPr>
        <w:tabs>
          <w:tab w:val="left" w:pos="993"/>
        </w:tabs>
        <w:autoSpaceDE w:val="0"/>
        <w:autoSpaceDN w:val="0"/>
        <w:adjustRightInd w:val="0"/>
        <w:spacing w:after="0"/>
        <w:ind w:left="0" w:firstLine="709"/>
        <w:jc w:val="both"/>
        <w:rPr>
          <w:rFonts w:ascii="TimesNewRomanPSMT" w:hAnsi="TimesNewRomanPSMT" w:cs="TimesNewRomanPSMT"/>
          <w:sz w:val="20"/>
          <w:szCs w:val="28"/>
        </w:rPr>
      </w:pPr>
      <w:r w:rsidRPr="009A0367">
        <w:rPr>
          <w:rFonts w:ascii="Times New Roman" w:eastAsia="Times New Roman" w:hAnsi="Times New Roman" w:cs="Times New Roman"/>
          <w:sz w:val="28"/>
          <w:szCs w:val="28"/>
          <w:lang w:eastAsia="ru-RU"/>
        </w:rPr>
        <w:t>объекты интеллектуальной собственности, прочие инвестиции – 2,</w:t>
      </w:r>
      <w:r w:rsidR="0088796B" w:rsidRPr="009A0367">
        <w:rPr>
          <w:rFonts w:ascii="Times New Roman" w:eastAsia="Times New Roman" w:hAnsi="Times New Roman" w:cs="Times New Roman"/>
          <w:sz w:val="28"/>
          <w:szCs w:val="28"/>
          <w:lang w:eastAsia="ru-RU"/>
        </w:rPr>
        <w:t>9</w:t>
      </w:r>
      <w:r w:rsidRPr="009A0367">
        <w:rPr>
          <w:rFonts w:ascii="Times New Roman" w:eastAsia="Times New Roman" w:hAnsi="Times New Roman" w:cs="Times New Roman"/>
          <w:sz w:val="28"/>
          <w:szCs w:val="28"/>
          <w:lang w:eastAsia="ru-RU"/>
        </w:rPr>
        <w:t>%.</w:t>
      </w:r>
    </w:p>
    <w:p w:rsidR="00BD260E" w:rsidRPr="00BD260E" w:rsidRDefault="00BD260E" w:rsidP="009A0367">
      <w:pPr>
        <w:widowControl w:val="0"/>
        <w:autoSpaceDE w:val="0"/>
        <w:autoSpaceDN w:val="0"/>
        <w:adjustRightInd w:val="0"/>
        <w:spacing w:after="0"/>
        <w:ind w:firstLine="709"/>
        <w:contextualSpacing/>
        <w:jc w:val="both"/>
        <w:rPr>
          <w:rFonts w:ascii="TimesNewRomanPSMT" w:hAnsi="TimesNewRomanPSMT" w:cs="TimesNewRomanPSMT"/>
          <w:sz w:val="28"/>
          <w:szCs w:val="28"/>
        </w:rPr>
      </w:pPr>
      <w:r w:rsidRPr="00BD260E">
        <w:rPr>
          <w:rFonts w:ascii="TimesNewRomanPSMT" w:hAnsi="TimesNewRomanPSMT" w:cs="TimesNewRomanPSMT"/>
          <w:sz w:val="28"/>
          <w:szCs w:val="28"/>
        </w:rPr>
        <w:t>В 2021 году введено в эксплуатацию 217 объектов, в том числе 203 объекта жилищн</w:t>
      </w:r>
      <w:r>
        <w:rPr>
          <w:rFonts w:ascii="TimesNewRomanPSMT" w:hAnsi="TimesNewRomanPSMT" w:cs="TimesNewRomanPSMT"/>
          <w:sz w:val="28"/>
          <w:szCs w:val="28"/>
        </w:rPr>
        <w:t>ого строительства площадью 114,7</w:t>
      </w:r>
      <w:r w:rsidRPr="00BD260E">
        <w:rPr>
          <w:rFonts w:ascii="TimesNewRomanPSMT" w:hAnsi="TimesNewRomanPSMT" w:cs="TimesNewRomanPSMT"/>
          <w:sz w:val="28"/>
          <w:szCs w:val="28"/>
        </w:rPr>
        <w:t xml:space="preserve"> тыс. кв. м</w:t>
      </w:r>
      <w:r w:rsidR="00F36E69">
        <w:rPr>
          <w:rFonts w:ascii="TimesNewRomanPSMT" w:hAnsi="TimesNewRomanPSMT" w:cs="TimesNewRomanPSMT"/>
          <w:sz w:val="28"/>
          <w:szCs w:val="28"/>
        </w:rPr>
        <w:t>.</w:t>
      </w:r>
      <w:r w:rsidRPr="00BD260E">
        <w:rPr>
          <w:rFonts w:ascii="TimesNewRomanPSMT" w:hAnsi="TimesNewRomanPSMT" w:cs="TimesNewRomanPSMT"/>
          <w:sz w:val="28"/>
          <w:szCs w:val="28"/>
        </w:rPr>
        <w:t xml:space="preserve"> </w:t>
      </w:r>
      <w:r w:rsidR="00F36E69">
        <w:rPr>
          <w:rFonts w:ascii="TimesNewRomanPSMT" w:hAnsi="TimesNewRomanPSMT" w:cs="TimesNewRomanPSMT"/>
          <w:sz w:val="28"/>
          <w:szCs w:val="28"/>
        </w:rPr>
        <w:t xml:space="preserve">и другие объекты инвестиционной деятельности, в </w:t>
      </w:r>
      <w:proofErr w:type="spellStart"/>
      <w:r w:rsidR="00F36E69">
        <w:rPr>
          <w:rFonts w:ascii="TimesNewRomanPSMT" w:hAnsi="TimesNewRomanPSMT" w:cs="TimesNewRomanPSMT"/>
          <w:sz w:val="28"/>
          <w:szCs w:val="28"/>
        </w:rPr>
        <w:t>т</w:t>
      </w:r>
      <w:proofErr w:type="gramStart"/>
      <w:r w:rsidR="00F36E69">
        <w:rPr>
          <w:rFonts w:ascii="TimesNewRomanPSMT" w:hAnsi="TimesNewRomanPSMT" w:cs="TimesNewRomanPSMT"/>
          <w:sz w:val="28"/>
          <w:szCs w:val="28"/>
        </w:rPr>
        <w:t>.ч</w:t>
      </w:r>
      <w:proofErr w:type="spellEnd"/>
      <w:proofErr w:type="gramEnd"/>
      <w:r w:rsidRPr="00BD260E">
        <w:rPr>
          <w:rFonts w:ascii="TimesNewRomanPSMT" w:hAnsi="TimesNewRomanPSMT" w:cs="TimesNewRomanPSMT"/>
          <w:sz w:val="28"/>
          <w:szCs w:val="28"/>
        </w:rPr>
        <w:t>:</w:t>
      </w:r>
    </w:p>
    <w:p w:rsidR="00BD260E" w:rsidRPr="009A0367" w:rsidRDefault="00BD260E" w:rsidP="009A0367">
      <w:pPr>
        <w:pStyle w:val="a3"/>
        <w:widowControl w:val="0"/>
        <w:numPr>
          <w:ilvl w:val="0"/>
          <w:numId w:val="24"/>
        </w:numPr>
        <w:tabs>
          <w:tab w:val="left" w:pos="993"/>
        </w:tabs>
        <w:autoSpaceDE w:val="0"/>
        <w:autoSpaceDN w:val="0"/>
        <w:adjustRightInd w:val="0"/>
        <w:spacing w:after="0"/>
        <w:ind w:left="0" w:firstLine="709"/>
        <w:jc w:val="both"/>
        <w:rPr>
          <w:rFonts w:ascii="TimesNewRomanPSMT" w:hAnsi="TimesNewRomanPSMT" w:cs="TimesNewRomanPSMT"/>
          <w:bCs/>
          <w:sz w:val="28"/>
          <w:szCs w:val="28"/>
        </w:rPr>
      </w:pPr>
      <w:r w:rsidRPr="009A0367">
        <w:rPr>
          <w:rFonts w:ascii="TimesNewRomanPSMT" w:hAnsi="TimesNewRomanPSMT" w:cs="TimesNewRomanPSMT"/>
          <w:bCs/>
          <w:sz w:val="28"/>
          <w:szCs w:val="28"/>
        </w:rPr>
        <w:lastRenderedPageBreak/>
        <w:t>молодежный спортивно-досуговый центр на ул. Георгия Величко, 3;</w:t>
      </w:r>
    </w:p>
    <w:p w:rsidR="00BD260E" w:rsidRPr="009A0367" w:rsidRDefault="00BD260E" w:rsidP="009A0367">
      <w:pPr>
        <w:pStyle w:val="a3"/>
        <w:widowControl w:val="0"/>
        <w:numPr>
          <w:ilvl w:val="0"/>
          <w:numId w:val="24"/>
        </w:numPr>
        <w:tabs>
          <w:tab w:val="left" w:pos="993"/>
        </w:tabs>
        <w:autoSpaceDE w:val="0"/>
        <w:autoSpaceDN w:val="0"/>
        <w:adjustRightInd w:val="0"/>
        <w:spacing w:after="0"/>
        <w:ind w:left="0" w:firstLine="709"/>
        <w:jc w:val="both"/>
        <w:rPr>
          <w:rFonts w:ascii="TimesNewRomanPSMT" w:hAnsi="TimesNewRomanPSMT" w:cs="TimesNewRomanPSMT"/>
          <w:bCs/>
          <w:sz w:val="28"/>
          <w:szCs w:val="28"/>
        </w:rPr>
      </w:pPr>
      <w:r w:rsidRPr="009A0367">
        <w:rPr>
          <w:rFonts w:ascii="TimesNewRomanPSMT" w:hAnsi="TimesNewRomanPSMT" w:cs="TimesNewRomanPSMT"/>
          <w:bCs/>
          <w:sz w:val="28"/>
          <w:szCs w:val="28"/>
        </w:rPr>
        <w:t xml:space="preserve">универсально-спортивный комплекс на ул. Павла </w:t>
      </w:r>
      <w:proofErr w:type="spellStart"/>
      <w:r w:rsidRPr="009A0367">
        <w:rPr>
          <w:rFonts w:ascii="TimesNewRomanPSMT" w:hAnsi="TimesNewRomanPSMT" w:cs="TimesNewRomanPSMT"/>
          <w:bCs/>
          <w:sz w:val="28"/>
          <w:szCs w:val="28"/>
        </w:rPr>
        <w:t>Моденцова</w:t>
      </w:r>
      <w:proofErr w:type="spellEnd"/>
      <w:r w:rsidRPr="009A0367">
        <w:rPr>
          <w:rFonts w:ascii="TimesNewRomanPSMT" w:hAnsi="TimesNewRomanPSMT" w:cs="TimesNewRomanPSMT"/>
          <w:bCs/>
          <w:sz w:val="28"/>
          <w:szCs w:val="28"/>
        </w:rPr>
        <w:t>, 2;</w:t>
      </w:r>
    </w:p>
    <w:p w:rsidR="00BD260E" w:rsidRPr="009A0367" w:rsidRDefault="00BD260E" w:rsidP="009A0367">
      <w:pPr>
        <w:pStyle w:val="a3"/>
        <w:widowControl w:val="0"/>
        <w:numPr>
          <w:ilvl w:val="0"/>
          <w:numId w:val="24"/>
        </w:numPr>
        <w:tabs>
          <w:tab w:val="left" w:pos="993"/>
        </w:tabs>
        <w:autoSpaceDE w:val="0"/>
        <w:autoSpaceDN w:val="0"/>
        <w:adjustRightInd w:val="0"/>
        <w:spacing w:after="0"/>
        <w:ind w:left="0" w:firstLine="709"/>
        <w:jc w:val="both"/>
        <w:rPr>
          <w:rFonts w:ascii="TimesNewRomanPSMT" w:hAnsi="TimesNewRomanPSMT" w:cs="TimesNewRomanPSMT"/>
          <w:bCs/>
          <w:sz w:val="28"/>
          <w:szCs w:val="28"/>
        </w:rPr>
      </w:pPr>
      <w:r w:rsidRPr="009A0367">
        <w:rPr>
          <w:rFonts w:ascii="TimesNewRomanPSMT" w:hAnsi="TimesNewRomanPSMT" w:cs="TimesNewRomanPSMT"/>
          <w:bCs/>
          <w:sz w:val="28"/>
          <w:szCs w:val="28"/>
        </w:rPr>
        <w:t>магазин на ул. Объездной, 13;</w:t>
      </w:r>
    </w:p>
    <w:p w:rsidR="00BD260E" w:rsidRPr="009A0367" w:rsidRDefault="00BD260E" w:rsidP="009A0367">
      <w:pPr>
        <w:pStyle w:val="a3"/>
        <w:widowControl w:val="0"/>
        <w:numPr>
          <w:ilvl w:val="0"/>
          <w:numId w:val="24"/>
        </w:numPr>
        <w:tabs>
          <w:tab w:val="left" w:pos="993"/>
        </w:tabs>
        <w:autoSpaceDE w:val="0"/>
        <w:autoSpaceDN w:val="0"/>
        <w:adjustRightInd w:val="0"/>
        <w:spacing w:after="0"/>
        <w:ind w:left="0" w:firstLine="709"/>
        <w:jc w:val="both"/>
        <w:rPr>
          <w:rFonts w:ascii="TimesNewRomanPSMT" w:hAnsi="TimesNewRomanPSMT" w:cs="TimesNewRomanPSMT"/>
          <w:bCs/>
          <w:sz w:val="28"/>
          <w:szCs w:val="28"/>
        </w:rPr>
      </w:pPr>
      <w:r w:rsidRPr="009A0367">
        <w:rPr>
          <w:rFonts w:ascii="TimesNewRomanPSMT" w:hAnsi="TimesNewRomanPSMT" w:cs="TimesNewRomanPSMT"/>
          <w:bCs/>
          <w:sz w:val="28"/>
          <w:szCs w:val="28"/>
        </w:rPr>
        <w:t>реконструкция торгового центра «Лента»;</w:t>
      </w:r>
    </w:p>
    <w:p w:rsidR="00BD260E" w:rsidRPr="009A0367" w:rsidRDefault="00BD260E" w:rsidP="009A0367">
      <w:pPr>
        <w:pStyle w:val="a3"/>
        <w:widowControl w:val="0"/>
        <w:numPr>
          <w:ilvl w:val="0"/>
          <w:numId w:val="24"/>
        </w:numPr>
        <w:tabs>
          <w:tab w:val="left" w:pos="993"/>
        </w:tabs>
        <w:autoSpaceDE w:val="0"/>
        <w:autoSpaceDN w:val="0"/>
        <w:adjustRightInd w:val="0"/>
        <w:spacing w:after="0"/>
        <w:ind w:left="0" w:firstLine="709"/>
        <w:jc w:val="both"/>
        <w:rPr>
          <w:rFonts w:ascii="TimesNewRomanPSMT" w:hAnsi="TimesNewRomanPSMT" w:cs="TimesNewRomanPSMT"/>
          <w:bCs/>
          <w:sz w:val="28"/>
          <w:szCs w:val="28"/>
        </w:rPr>
      </w:pPr>
      <w:r w:rsidRPr="009A0367">
        <w:rPr>
          <w:rFonts w:ascii="TimesNewRomanPSMT" w:hAnsi="TimesNewRomanPSMT" w:cs="TimesNewRomanPSMT"/>
          <w:bCs/>
          <w:sz w:val="28"/>
          <w:szCs w:val="28"/>
        </w:rPr>
        <w:t xml:space="preserve">станция технического обслуживания на ул. </w:t>
      </w:r>
      <w:proofErr w:type="spellStart"/>
      <w:r w:rsidRPr="009A0367">
        <w:rPr>
          <w:rFonts w:ascii="TimesNewRomanPSMT" w:hAnsi="TimesNewRomanPSMT" w:cs="TimesNewRomanPSMT"/>
          <w:bCs/>
          <w:sz w:val="28"/>
          <w:szCs w:val="28"/>
        </w:rPr>
        <w:t>Сутормина</w:t>
      </w:r>
      <w:proofErr w:type="spellEnd"/>
      <w:r w:rsidRPr="009A0367">
        <w:rPr>
          <w:rFonts w:ascii="TimesNewRomanPSMT" w:hAnsi="TimesNewRomanPSMT" w:cs="TimesNewRomanPSMT"/>
          <w:bCs/>
          <w:sz w:val="28"/>
          <w:szCs w:val="28"/>
        </w:rPr>
        <w:t>, 20Б;</w:t>
      </w:r>
    </w:p>
    <w:p w:rsidR="00BD260E" w:rsidRPr="009A0367" w:rsidRDefault="00BD260E" w:rsidP="009A0367">
      <w:pPr>
        <w:pStyle w:val="a3"/>
        <w:widowControl w:val="0"/>
        <w:numPr>
          <w:ilvl w:val="0"/>
          <w:numId w:val="24"/>
        </w:numPr>
        <w:tabs>
          <w:tab w:val="left" w:pos="993"/>
        </w:tabs>
        <w:autoSpaceDE w:val="0"/>
        <w:autoSpaceDN w:val="0"/>
        <w:adjustRightInd w:val="0"/>
        <w:spacing w:after="0"/>
        <w:ind w:left="0" w:firstLine="709"/>
        <w:jc w:val="both"/>
        <w:rPr>
          <w:rFonts w:ascii="TimesNewRomanPSMT" w:hAnsi="TimesNewRomanPSMT" w:cs="TimesNewRomanPSMT"/>
          <w:bCs/>
          <w:sz w:val="28"/>
          <w:szCs w:val="28"/>
        </w:rPr>
      </w:pPr>
      <w:r w:rsidRPr="009A0367">
        <w:rPr>
          <w:rFonts w:ascii="TimesNewRomanPSMT" w:hAnsi="TimesNewRomanPSMT" w:cs="TimesNewRomanPSMT"/>
          <w:bCs/>
          <w:sz w:val="28"/>
          <w:szCs w:val="28"/>
        </w:rPr>
        <w:t xml:space="preserve">торгово-офисное здание с салоном бытовых услуг на ул. </w:t>
      </w:r>
      <w:proofErr w:type="gramStart"/>
      <w:r w:rsidRPr="009A0367">
        <w:rPr>
          <w:rFonts w:ascii="TimesNewRomanPSMT" w:hAnsi="TimesNewRomanPSMT" w:cs="TimesNewRomanPSMT"/>
          <w:bCs/>
          <w:sz w:val="28"/>
          <w:szCs w:val="28"/>
        </w:rPr>
        <w:t>Пионерской</w:t>
      </w:r>
      <w:proofErr w:type="gramEnd"/>
      <w:r w:rsidRPr="009A0367">
        <w:rPr>
          <w:rFonts w:ascii="TimesNewRomanPSMT" w:hAnsi="TimesNewRomanPSMT" w:cs="TimesNewRomanPSMT"/>
          <w:bCs/>
          <w:sz w:val="28"/>
          <w:szCs w:val="28"/>
        </w:rPr>
        <w:t>,89;</w:t>
      </w:r>
    </w:p>
    <w:p w:rsidR="00BD260E" w:rsidRPr="009A0367" w:rsidRDefault="00BD260E" w:rsidP="009A0367">
      <w:pPr>
        <w:pStyle w:val="a3"/>
        <w:widowControl w:val="0"/>
        <w:numPr>
          <w:ilvl w:val="0"/>
          <w:numId w:val="24"/>
        </w:numPr>
        <w:tabs>
          <w:tab w:val="left" w:pos="993"/>
        </w:tabs>
        <w:autoSpaceDE w:val="0"/>
        <w:autoSpaceDN w:val="0"/>
        <w:adjustRightInd w:val="0"/>
        <w:spacing w:after="0"/>
        <w:ind w:left="0" w:firstLine="709"/>
        <w:jc w:val="both"/>
        <w:rPr>
          <w:rFonts w:ascii="TimesNewRomanPSMT" w:hAnsi="TimesNewRomanPSMT" w:cs="TimesNewRomanPSMT"/>
          <w:bCs/>
          <w:sz w:val="28"/>
          <w:szCs w:val="28"/>
        </w:rPr>
      </w:pPr>
      <w:r w:rsidRPr="009A0367">
        <w:rPr>
          <w:rFonts w:ascii="TimesNewRomanPSMT" w:hAnsi="TimesNewRomanPSMT" w:cs="TimesNewRomanPSMT"/>
          <w:bCs/>
          <w:sz w:val="28"/>
          <w:szCs w:val="28"/>
        </w:rPr>
        <w:t>магазин на ул. Мира, 122А;</w:t>
      </w:r>
    </w:p>
    <w:p w:rsidR="00BD260E" w:rsidRPr="009A0367" w:rsidRDefault="00BD260E" w:rsidP="009A0367">
      <w:pPr>
        <w:pStyle w:val="a3"/>
        <w:widowControl w:val="0"/>
        <w:numPr>
          <w:ilvl w:val="0"/>
          <w:numId w:val="24"/>
        </w:numPr>
        <w:tabs>
          <w:tab w:val="left" w:pos="993"/>
        </w:tabs>
        <w:autoSpaceDE w:val="0"/>
        <w:autoSpaceDN w:val="0"/>
        <w:adjustRightInd w:val="0"/>
        <w:spacing w:after="0"/>
        <w:ind w:left="0" w:firstLine="709"/>
        <w:jc w:val="both"/>
        <w:rPr>
          <w:rFonts w:ascii="TimesNewRomanPSMT" w:hAnsi="TimesNewRomanPSMT" w:cs="TimesNewRomanPSMT"/>
          <w:bCs/>
          <w:sz w:val="28"/>
          <w:szCs w:val="28"/>
        </w:rPr>
      </w:pPr>
      <w:r w:rsidRPr="009A0367">
        <w:rPr>
          <w:rFonts w:ascii="TimesNewRomanPSMT" w:hAnsi="TimesNewRomanPSMT" w:cs="TimesNewRomanPSMT"/>
          <w:bCs/>
          <w:sz w:val="28"/>
          <w:szCs w:val="28"/>
        </w:rPr>
        <w:t>магазин автозапчастей в районе 934 км автодороги Тюмень - Ханты-Мансийск.</w:t>
      </w:r>
    </w:p>
    <w:p w:rsidR="00BD260E" w:rsidRPr="00BD260E" w:rsidRDefault="00BD260E" w:rsidP="009A0367">
      <w:pPr>
        <w:widowControl w:val="0"/>
        <w:autoSpaceDE w:val="0"/>
        <w:autoSpaceDN w:val="0"/>
        <w:adjustRightInd w:val="0"/>
        <w:spacing w:after="0"/>
        <w:ind w:firstLine="709"/>
        <w:contextualSpacing/>
        <w:jc w:val="both"/>
        <w:rPr>
          <w:rFonts w:ascii="TimesNewRomanPSMT" w:hAnsi="TimesNewRomanPSMT" w:cs="TimesNewRomanPSMT"/>
          <w:bCs/>
          <w:sz w:val="28"/>
          <w:szCs w:val="28"/>
        </w:rPr>
      </w:pPr>
      <w:r w:rsidRPr="00BD260E">
        <w:rPr>
          <w:rFonts w:ascii="TimesNewRomanPSMT" w:hAnsi="TimesNewRomanPSMT" w:cs="TimesNewRomanPSMT"/>
          <w:bCs/>
          <w:sz w:val="28"/>
          <w:szCs w:val="28"/>
        </w:rPr>
        <w:t xml:space="preserve">Завершено строительство второй очереди СОШ №8, ливневой канализации </w:t>
      </w:r>
      <w:r w:rsidR="00F36E69">
        <w:rPr>
          <w:rFonts w:ascii="TimesNewRomanPSMT" w:hAnsi="TimesNewRomanPSMT" w:cs="TimesNewRomanPSMT"/>
          <w:bCs/>
          <w:sz w:val="28"/>
          <w:szCs w:val="28"/>
        </w:rPr>
        <w:t xml:space="preserve">в районе </w:t>
      </w:r>
      <w:r w:rsidRPr="00BD260E">
        <w:rPr>
          <w:rFonts w:ascii="TimesNewRomanPSMT" w:hAnsi="TimesNewRomanPSMT" w:cs="TimesNewRomanPSMT"/>
          <w:bCs/>
          <w:sz w:val="28"/>
          <w:szCs w:val="28"/>
        </w:rPr>
        <w:t>улиц Бориса Лосева - Никифорова - Зырянова - Иртышской – Ермака и первого этапа улично-дорожной сети в микрорайоне «Береговая зона».</w:t>
      </w:r>
    </w:p>
    <w:p w:rsidR="00BD260E" w:rsidRPr="00BD260E" w:rsidRDefault="00BD260E" w:rsidP="009A0367">
      <w:pPr>
        <w:widowControl w:val="0"/>
        <w:autoSpaceDE w:val="0"/>
        <w:autoSpaceDN w:val="0"/>
        <w:adjustRightInd w:val="0"/>
        <w:spacing w:after="0"/>
        <w:ind w:firstLine="709"/>
        <w:contextualSpacing/>
        <w:jc w:val="both"/>
        <w:rPr>
          <w:rFonts w:ascii="TimesNewRomanPSMT" w:hAnsi="TimesNewRomanPSMT" w:cs="TimesNewRomanPSMT"/>
          <w:bCs/>
          <w:sz w:val="28"/>
          <w:szCs w:val="28"/>
        </w:rPr>
      </w:pPr>
      <w:r w:rsidRPr="00BD260E">
        <w:rPr>
          <w:rFonts w:ascii="TimesNewRomanPSMT" w:hAnsi="TimesNewRomanPSMT" w:cs="TimesNewRomanPSMT"/>
          <w:bCs/>
          <w:sz w:val="28"/>
          <w:szCs w:val="28"/>
        </w:rPr>
        <w:t xml:space="preserve">В соответствии с государственными программами Ханты-Мансийского автономного округа - Югры, заключенными концессионными соглашениями Администрацией города Ханты-Мансийска на территории города в отчетном году </w:t>
      </w:r>
      <w:r w:rsidR="00F36E69">
        <w:rPr>
          <w:rFonts w:ascii="TimesNewRomanPSMT" w:hAnsi="TimesNewRomanPSMT" w:cs="TimesNewRomanPSMT"/>
          <w:bCs/>
          <w:sz w:val="28"/>
          <w:szCs w:val="28"/>
        </w:rPr>
        <w:t>выполняется</w:t>
      </w:r>
      <w:r w:rsidRPr="00BD260E">
        <w:rPr>
          <w:rFonts w:ascii="TimesNewRomanPSMT" w:hAnsi="TimesNewRomanPSMT" w:cs="TimesNewRomanPSMT"/>
          <w:bCs/>
          <w:sz w:val="28"/>
          <w:szCs w:val="28"/>
        </w:rPr>
        <w:t xml:space="preserve"> строительство социально значимых объектов, дорог и инженерной инфраструктуры, в том числе:</w:t>
      </w:r>
    </w:p>
    <w:p w:rsidR="00BD260E" w:rsidRPr="009A0367" w:rsidRDefault="00BD260E" w:rsidP="009A0367">
      <w:pPr>
        <w:pStyle w:val="a3"/>
        <w:keepNext/>
        <w:keepLines/>
        <w:numPr>
          <w:ilvl w:val="0"/>
          <w:numId w:val="25"/>
        </w:numPr>
        <w:tabs>
          <w:tab w:val="left" w:pos="993"/>
        </w:tabs>
        <w:spacing w:after="0"/>
        <w:ind w:left="0" w:firstLine="709"/>
        <w:jc w:val="both"/>
        <w:outlineLvl w:val="2"/>
        <w:rPr>
          <w:rFonts w:ascii="TimesNewRomanPSMT" w:hAnsi="TimesNewRomanPSMT" w:cs="TimesNewRomanPSMT"/>
          <w:sz w:val="28"/>
          <w:szCs w:val="28"/>
        </w:rPr>
      </w:pPr>
      <w:r w:rsidRPr="009A0367">
        <w:rPr>
          <w:rFonts w:ascii="TimesNewRomanPSMT" w:hAnsi="TimesNewRomanPSMT" w:cs="TimesNewRomanPSMT"/>
          <w:sz w:val="28"/>
          <w:szCs w:val="28"/>
        </w:rPr>
        <w:t>образовательно-молодежный центр с блоком питания;</w:t>
      </w:r>
    </w:p>
    <w:p w:rsidR="00BD260E" w:rsidRPr="009A0367" w:rsidRDefault="00BD260E" w:rsidP="009A0367">
      <w:pPr>
        <w:pStyle w:val="a3"/>
        <w:keepNext/>
        <w:keepLines/>
        <w:numPr>
          <w:ilvl w:val="0"/>
          <w:numId w:val="25"/>
        </w:numPr>
        <w:tabs>
          <w:tab w:val="left" w:pos="993"/>
        </w:tabs>
        <w:spacing w:after="0"/>
        <w:ind w:left="0" w:firstLine="709"/>
        <w:jc w:val="both"/>
        <w:outlineLvl w:val="2"/>
        <w:rPr>
          <w:rFonts w:ascii="TimesNewRomanPSMT" w:hAnsi="TimesNewRomanPSMT" w:cs="TimesNewRomanPSMT"/>
          <w:sz w:val="28"/>
          <w:szCs w:val="28"/>
        </w:rPr>
      </w:pPr>
      <w:r w:rsidRPr="009A0367">
        <w:rPr>
          <w:rFonts w:ascii="TimesNewRomanPSMT" w:hAnsi="TimesNewRomanPSMT" w:cs="TimesNewRomanPSMT"/>
          <w:sz w:val="28"/>
          <w:szCs w:val="28"/>
        </w:rPr>
        <w:t>средняя школа на 1725 учащихся в микрорайоне «Береговая зона»;</w:t>
      </w:r>
    </w:p>
    <w:p w:rsidR="00BD260E" w:rsidRPr="009A0367" w:rsidRDefault="00BD260E" w:rsidP="009A0367">
      <w:pPr>
        <w:pStyle w:val="a3"/>
        <w:keepNext/>
        <w:keepLines/>
        <w:numPr>
          <w:ilvl w:val="0"/>
          <w:numId w:val="25"/>
        </w:numPr>
        <w:tabs>
          <w:tab w:val="left" w:pos="993"/>
        </w:tabs>
        <w:spacing w:after="0"/>
        <w:ind w:left="0" w:firstLine="709"/>
        <w:jc w:val="both"/>
        <w:outlineLvl w:val="2"/>
        <w:rPr>
          <w:rFonts w:ascii="TimesNewRomanPSMT" w:hAnsi="TimesNewRomanPSMT" w:cs="TimesNewRomanPSMT"/>
          <w:sz w:val="28"/>
          <w:szCs w:val="28"/>
        </w:rPr>
      </w:pPr>
      <w:r w:rsidRPr="009A0367">
        <w:rPr>
          <w:rFonts w:ascii="TimesNewRomanPSMT" w:hAnsi="TimesNewRomanPSMT" w:cs="TimesNewRomanPSMT"/>
          <w:sz w:val="28"/>
          <w:szCs w:val="28"/>
        </w:rPr>
        <w:t>средняя школа на 1056 учащихся в микрорайоне «Учхоз»;</w:t>
      </w:r>
    </w:p>
    <w:p w:rsidR="00BD260E" w:rsidRPr="009A0367" w:rsidRDefault="00BD260E" w:rsidP="009A0367">
      <w:pPr>
        <w:pStyle w:val="a3"/>
        <w:keepNext/>
        <w:keepLines/>
        <w:numPr>
          <w:ilvl w:val="0"/>
          <w:numId w:val="25"/>
        </w:numPr>
        <w:tabs>
          <w:tab w:val="left" w:pos="993"/>
        </w:tabs>
        <w:spacing w:after="0"/>
        <w:ind w:left="0" w:firstLine="709"/>
        <w:jc w:val="both"/>
        <w:outlineLvl w:val="2"/>
        <w:rPr>
          <w:rFonts w:ascii="TimesNewRomanPSMT" w:hAnsi="TimesNewRomanPSMT" w:cs="TimesNewRomanPSMT"/>
          <w:sz w:val="28"/>
          <w:szCs w:val="28"/>
        </w:rPr>
      </w:pPr>
      <w:r w:rsidRPr="009A0367">
        <w:rPr>
          <w:rFonts w:ascii="TimesNewRomanPSMT" w:hAnsi="TimesNewRomanPSMT" w:cs="TimesNewRomanPSMT"/>
          <w:sz w:val="28"/>
          <w:szCs w:val="28"/>
        </w:rPr>
        <w:t>средняя общеобразовательная школа «Гимназия №1», второй блок;</w:t>
      </w:r>
    </w:p>
    <w:p w:rsidR="00BD260E" w:rsidRPr="009A0367" w:rsidRDefault="00BD260E" w:rsidP="009A0367">
      <w:pPr>
        <w:pStyle w:val="a3"/>
        <w:keepNext/>
        <w:keepLines/>
        <w:numPr>
          <w:ilvl w:val="0"/>
          <w:numId w:val="25"/>
        </w:numPr>
        <w:tabs>
          <w:tab w:val="left" w:pos="993"/>
        </w:tabs>
        <w:spacing w:after="0"/>
        <w:ind w:left="0" w:firstLine="709"/>
        <w:jc w:val="both"/>
        <w:outlineLvl w:val="2"/>
        <w:rPr>
          <w:rFonts w:ascii="TimesNewRomanPSMT" w:hAnsi="TimesNewRomanPSMT" w:cs="TimesNewRomanPSMT"/>
          <w:sz w:val="28"/>
          <w:szCs w:val="28"/>
        </w:rPr>
      </w:pPr>
      <w:r w:rsidRPr="009A0367">
        <w:rPr>
          <w:rFonts w:ascii="TimesNewRomanPSMT" w:hAnsi="TimesNewRomanPSMT" w:cs="TimesNewRomanPSMT"/>
          <w:sz w:val="28"/>
          <w:szCs w:val="28"/>
        </w:rPr>
        <w:t>универсальный спортивный комплекс в микрорайоне «Береговая зона»;</w:t>
      </w:r>
    </w:p>
    <w:p w:rsidR="00BD260E" w:rsidRPr="009A0367" w:rsidRDefault="00BD260E" w:rsidP="009A0367">
      <w:pPr>
        <w:pStyle w:val="a3"/>
        <w:keepNext/>
        <w:keepLines/>
        <w:numPr>
          <w:ilvl w:val="0"/>
          <w:numId w:val="25"/>
        </w:numPr>
        <w:tabs>
          <w:tab w:val="left" w:pos="993"/>
        </w:tabs>
        <w:spacing w:after="0"/>
        <w:ind w:left="0" w:firstLine="709"/>
        <w:jc w:val="both"/>
        <w:outlineLvl w:val="2"/>
        <w:rPr>
          <w:rFonts w:ascii="TimesNewRomanPSMT" w:hAnsi="TimesNewRomanPSMT" w:cs="TimesNewRomanPSMT"/>
          <w:sz w:val="28"/>
          <w:szCs w:val="28"/>
        </w:rPr>
      </w:pPr>
      <w:r w:rsidRPr="009A0367">
        <w:rPr>
          <w:rFonts w:ascii="TimesNewRomanPSMT" w:hAnsi="TimesNewRomanPSMT" w:cs="TimesNewRomanPSMT"/>
          <w:sz w:val="28"/>
          <w:szCs w:val="28"/>
        </w:rPr>
        <w:t xml:space="preserve">административное здание </w:t>
      </w:r>
      <w:r w:rsidR="00F36E69">
        <w:rPr>
          <w:rFonts w:ascii="TimesNewRomanPSMT" w:hAnsi="TimesNewRomanPSMT" w:cs="TimesNewRomanPSMT"/>
          <w:sz w:val="28"/>
          <w:szCs w:val="28"/>
        </w:rPr>
        <w:t>по</w:t>
      </w:r>
      <w:r w:rsidRPr="009A0367">
        <w:rPr>
          <w:rFonts w:ascii="TimesNewRomanPSMT" w:hAnsi="TimesNewRomanPSMT" w:cs="TimesNewRomanPSMT"/>
          <w:sz w:val="28"/>
          <w:szCs w:val="28"/>
        </w:rPr>
        <w:t xml:space="preserve"> ул. </w:t>
      </w:r>
      <w:proofErr w:type="gramStart"/>
      <w:r w:rsidRPr="009A0367">
        <w:rPr>
          <w:rFonts w:ascii="TimesNewRomanPSMT" w:hAnsi="TimesNewRomanPSMT" w:cs="TimesNewRomanPSMT"/>
          <w:sz w:val="28"/>
          <w:szCs w:val="28"/>
        </w:rPr>
        <w:t>Студенческой</w:t>
      </w:r>
      <w:proofErr w:type="gramEnd"/>
      <w:r w:rsidRPr="009A0367">
        <w:rPr>
          <w:rFonts w:ascii="TimesNewRomanPSMT" w:hAnsi="TimesNewRomanPSMT" w:cs="TimesNewRomanPSMT"/>
          <w:sz w:val="28"/>
          <w:szCs w:val="28"/>
        </w:rPr>
        <w:t>, 22.</w:t>
      </w:r>
    </w:p>
    <w:p w:rsidR="009C735E" w:rsidRPr="004D2425" w:rsidRDefault="00E434E4" w:rsidP="0066151C">
      <w:pPr>
        <w:tabs>
          <w:tab w:val="left" w:pos="851"/>
          <w:tab w:val="left" w:pos="1134"/>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D76CBF" w:rsidRPr="004D2425" w:rsidRDefault="00D76CBF" w:rsidP="00207D0D">
      <w:pPr>
        <w:pStyle w:val="3"/>
        <w:spacing w:before="0" w:line="276" w:lineRule="auto"/>
        <w:rPr>
          <w:rFonts w:eastAsia="Times New Roman"/>
          <w:lang w:eastAsia="ru-RU"/>
        </w:rPr>
      </w:pPr>
      <w:bookmarkStart w:id="2" w:name="_Toc533760002"/>
      <w:bookmarkStart w:id="3" w:name="_Toc535576496"/>
      <w:r w:rsidRPr="004D2425">
        <w:rPr>
          <w:rFonts w:eastAsia="Times New Roman"/>
          <w:lang w:eastAsia="ru-RU"/>
        </w:rPr>
        <w:t>1.4. Занятость населения</w:t>
      </w:r>
      <w:bookmarkEnd w:id="2"/>
      <w:bookmarkEnd w:id="3"/>
    </w:p>
    <w:p w:rsidR="00D76CBF" w:rsidRPr="004D2425" w:rsidRDefault="00D76CBF" w:rsidP="00207D0D">
      <w:pPr>
        <w:widowControl w:val="0"/>
        <w:spacing w:after="0"/>
        <w:ind w:firstLine="709"/>
        <w:jc w:val="center"/>
        <w:rPr>
          <w:rFonts w:ascii="Times New Roman" w:eastAsia="Times New Roman" w:hAnsi="Times New Roman" w:cs="Times New Roman"/>
          <w:sz w:val="28"/>
          <w:szCs w:val="28"/>
          <w:lang w:eastAsia="ru-RU"/>
        </w:rPr>
      </w:pPr>
    </w:p>
    <w:p w:rsidR="00BD260E" w:rsidRPr="00BD260E" w:rsidRDefault="00BD260E" w:rsidP="005F3629">
      <w:pPr>
        <w:spacing w:after="0"/>
        <w:ind w:firstLine="708"/>
        <w:jc w:val="both"/>
        <w:rPr>
          <w:rFonts w:ascii="Times New Roman" w:eastAsia="Calibri" w:hAnsi="Times New Roman" w:cs="Times New Roman"/>
          <w:sz w:val="28"/>
          <w:szCs w:val="28"/>
          <w:lang w:eastAsia="ru-RU"/>
        </w:rPr>
      </w:pPr>
      <w:r w:rsidRPr="00BD260E">
        <w:rPr>
          <w:rFonts w:ascii="Times New Roman" w:eastAsia="Calibri" w:hAnsi="Times New Roman" w:cs="Times New Roman"/>
          <w:sz w:val="28"/>
          <w:szCs w:val="28"/>
          <w:lang w:eastAsia="ru-RU"/>
        </w:rPr>
        <w:t xml:space="preserve">По данным </w:t>
      </w:r>
      <w:r w:rsidRPr="00BD260E">
        <w:rPr>
          <w:rFonts w:ascii="Times New Roman" w:hAnsi="Times New Roman" w:cs="Times New Roman"/>
          <w:sz w:val="28"/>
          <w:szCs w:val="28"/>
        </w:rPr>
        <w:t xml:space="preserve">КУ ХМАО – Югры «Ханты-Мансийский центр занятости населения» </w:t>
      </w:r>
      <w:r w:rsidRPr="00BD260E">
        <w:rPr>
          <w:rFonts w:ascii="Times New Roman" w:eastAsia="Calibri" w:hAnsi="Times New Roman" w:cs="Times New Roman"/>
          <w:sz w:val="28"/>
          <w:szCs w:val="28"/>
          <w:lang w:eastAsia="ru-RU"/>
        </w:rPr>
        <w:t xml:space="preserve">в 2021 году уровень зарегистрированной безработицы в течение года сократился с 2% до 0,26%. </w:t>
      </w:r>
      <w:r w:rsidR="003D2669" w:rsidRPr="00BD260E">
        <w:rPr>
          <w:rFonts w:ascii="Times New Roman" w:eastAsia="Calibri" w:hAnsi="Times New Roman" w:cs="Times New Roman"/>
          <w:sz w:val="28"/>
          <w:szCs w:val="28"/>
          <w:lang w:eastAsia="ru-RU"/>
        </w:rPr>
        <w:t xml:space="preserve">По итогам 2021 года </w:t>
      </w:r>
      <w:r w:rsidR="003D2669">
        <w:rPr>
          <w:rFonts w:ascii="Times New Roman" w:eastAsia="Calibri" w:hAnsi="Times New Roman" w:cs="Times New Roman"/>
          <w:sz w:val="28"/>
          <w:szCs w:val="28"/>
          <w:lang w:eastAsia="ru-RU"/>
        </w:rPr>
        <w:t>ч</w:t>
      </w:r>
      <w:r w:rsidRPr="00BD260E">
        <w:rPr>
          <w:rFonts w:ascii="Times New Roman" w:eastAsia="Calibri" w:hAnsi="Times New Roman" w:cs="Times New Roman"/>
          <w:sz w:val="28"/>
          <w:szCs w:val="28"/>
          <w:lang w:eastAsia="ru-RU"/>
        </w:rPr>
        <w:t xml:space="preserve">исленность безработных граждан, стоящих на регистрационном учете, составляет 163 человека (в 2020 году – 1192 человека). </w:t>
      </w:r>
      <w:r w:rsidR="003D2669">
        <w:rPr>
          <w:rFonts w:ascii="Times New Roman" w:eastAsia="Calibri" w:hAnsi="Times New Roman" w:cs="Times New Roman"/>
          <w:sz w:val="28"/>
          <w:szCs w:val="28"/>
          <w:lang w:eastAsia="ru-RU"/>
        </w:rPr>
        <w:t>К</w:t>
      </w:r>
      <w:r w:rsidRPr="00BD260E">
        <w:rPr>
          <w:rFonts w:ascii="Times New Roman" w:eastAsia="Calibri" w:hAnsi="Times New Roman" w:cs="Times New Roman"/>
          <w:sz w:val="28"/>
          <w:szCs w:val="28"/>
          <w:lang w:eastAsia="ru-RU"/>
        </w:rPr>
        <w:t>оличество заявленных вакансий составляет 777 единиц.</w:t>
      </w:r>
    </w:p>
    <w:p w:rsidR="00BD260E" w:rsidRPr="00BD260E" w:rsidRDefault="00BD260E" w:rsidP="005F3629">
      <w:pPr>
        <w:spacing w:after="0"/>
        <w:ind w:firstLine="708"/>
        <w:jc w:val="both"/>
        <w:rPr>
          <w:rFonts w:ascii="Times New Roman" w:eastAsia="Calibri" w:hAnsi="Times New Roman" w:cs="Times New Roman"/>
          <w:sz w:val="28"/>
          <w:szCs w:val="28"/>
          <w:lang w:eastAsia="ru-RU"/>
        </w:rPr>
      </w:pPr>
      <w:r w:rsidRPr="00BD260E">
        <w:rPr>
          <w:rFonts w:ascii="Times New Roman" w:eastAsia="Calibri" w:hAnsi="Times New Roman" w:cs="Times New Roman"/>
          <w:sz w:val="28"/>
          <w:szCs w:val="28"/>
          <w:lang w:eastAsia="ru-RU"/>
        </w:rPr>
        <w:t xml:space="preserve">В рамках государственной программы Ханты-Мансийского автономного округа - Югры «Поддержка занятости населения» на реализацию мероприятий в сфере содействия занятости населения и </w:t>
      </w:r>
      <w:r w:rsidRPr="00BD260E">
        <w:rPr>
          <w:rFonts w:ascii="Times New Roman" w:eastAsia="Calibri" w:hAnsi="Times New Roman" w:cs="Times New Roman"/>
          <w:sz w:val="28"/>
          <w:szCs w:val="28"/>
          <w:lang w:eastAsia="ru-RU"/>
        </w:rPr>
        <w:lastRenderedPageBreak/>
        <w:t>снижения напряженности на рынке труда направлено 26 699,6 тыс. рублей (в 2020 году – 14 961,9 тыс. рублей). Проведены следующие мероприятия:</w:t>
      </w:r>
    </w:p>
    <w:p w:rsidR="00BD260E" w:rsidRPr="00BD260E" w:rsidRDefault="00BD260E" w:rsidP="005F3629">
      <w:pPr>
        <w:spacing w:after="0"/>
        <w:ind w:firstLine="709"/>
        <w:jc w:val="both"/>
        <w:rPr>
          <w:rFonts w:ascii="Times New Roman" w:eastAsia="Calibri" w:hAnsi="Times New Roman" w:cs="Times New Roman"/>
          <w:sz w:val="28"/>
          <w:szCs w:val="28"/>
          <w:lang w:eastAsia="ru-RU"/>
        </w:rPr>
      </w:pPr>
      <w:r w:rsidRPr="00BD260E">
        <w:rPr>
          <w:rFonts w:ascii="Times New Roman" w:eastAsia="Calibri" w:hAnsi="Times New Roman" w:cs="Times New Roman"/>
          <w:sz w:val="28"/>
          <w:szCs w:val="28"/>
          <w:lang w:eastAsia="ru-RU"/>
        </w:rPr>
        <w:t>оказана единовременная финансовая поддержка 31 безработному гражданину при регистрации их в качестве индивидуальных предпринимателей;</w:t>
      </w:r>
    </w:p>
    <w:p w:rsidR="00BD260E" w:rsidRPr="00BD260E" w:rsidRDefault="00BD260E" w:rsidP="005F3629">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Pr="00BD260E">
        <w:rPr>
          <w:rFonts w:ascii="Times New Roman" w:eastAsia="Calibri" w:hAnsi="Times New Roman" w:cs="Times New Roman"/>
          <w:sz w:val="28"/>
          <w:szCs w:val="28"/>
          <w:lang w:eastAsia="ru-RU"/>
        </w:rPr>
        <w:t>рганизовано профессиональное обучение и дополнительное профессиональное образование 146 безработных граждан;</w:t>
      </w:r>
    </w:p>
    <w:p w:rsidR="00BD260E" w:rsidRPr="00BD260E" w:rsidRDefault="00BD260E" w:rsidP="005F3629">
      <w:pPr>
        <w:spacing w:after="0"/>
        <w:ind w:firstLine="708"/>
        <w:jc w:val="both"/>
        <w:rPr>
          <w:rFonts w:ascii="Times New Roman" w:eastAsia="Calibri" w:hAnsi="Times New Roman" w:cs="Times New Roman"/>
          <w:sz w:val="28"/>
          <w:szCs w:val="28"/>
          <w:lang w:eastAsia="ru-RU"/>
        </w:rPr>
      </w:pPr>
      <w:r w:rsidRPr="00BD260E">
        <w:rPr>
          <w:rFonts w:ascii="Times New Roman" w:eastAsia="Calibri" w:hAnsi="Times New Roman" w:cs="Times New Roman"/>
          <w:sz w:val="28"/>
          <w:szCs w:val="28"/>
          <w:lang w:eastAsia="ru-RU"/>
        </w:rPr>
        <w:t>организовано трудоустройство 768 несовершеннолетних граждан в возрасте от 14 до 18 лет;</w:t>
      </w:r>
    </w:p>
    <w:p w:rsidR="00BD260E" w:rsidRPr="00BD260E" w:rsidRDefault="00BD260E" w:rsidP="005F3629">
      <w:pPr>
        <w:spacing w:after="0"/>
        <w:ind w:firstLine="708"/>
        <w:jc w:val="both"/>
        <w:rPr>
          <w:rFonts w:ascii="Times New Roman" w:eastAsia="Calibri" w:hAnsi="Times New Roman" w:cs="Times New Roman"/>
          <w:sz w:val="28"/>
          <w:szCs w:val="28"/>
          <w:lang w:eastAsia="ru-RU"/>
        </w:rPr>
      </w:pPr>
      <w:r w:rsidRPr="00BD260E">
        <w:rPr>
          <w:rFonts w:ascii="Times New Roman" w:eastAsia="Calibri" w:hAnsi="Times New Roman" w:cs="Times New Roman"/>
          <w:sz w:val="28"/>
          <w:szCs w:val="28"/>
          <w:lang w:eastAsia="ru-RU"/>
        </w:rPr>
        <w:t>создано 14 рабочих мест для трудоустройства выпускников образовательных организаций профессионального и высшего образования в возрасте до 25 лет;</w:t>
      </w:r>
    </w:p>
    <w:p w:rsidR="00BD260E" w:rsidRPr="00BD260E" w:rsidRDefault="00BD260E" w:rsidP="005F3629">
      <w:pPr>
        <w:spacing w:after="0"/>
        <w:ind w:firstLine="708"/>
        <w:jc w:val="both"/>
        <w:rPr>
          <w:rFonts w:ascii="Times New Roman" w:hAnsi="Times New Roman" w:cs="Times New Roman"/>
          <w:sz w:val="28"/>
          <w:szCs w:val="28"/>
        </w:rPr>
      </w:pPr>
      <w:r w:rsidRPr="00BD260E">
        <w:rPr>
          <w:rFonts w:ascii="Times New Roman" w:hAnsi="Times New Roman" w:cs="Times New Roman"/>
          <w:sz w:val="28"/>
          <w:szCs w:val="28"/>
        </w:rPr>
        <w:t xml:space="preserve">создано 60 временных рабочих мест для </w:t>
      </w:r>
      <w:r w:rsidRPr="00BD260E">
        <w:rPr>
          <w:rFonts w:ascii="Times New Roman" w:eastAsia="Calibri" w:hAnsi="Times New Roman" w:cs="Times New Roman"/>
          <w:sz w:val="28"/>
          <w:szCs w:val="28"/>
          <w:lang w:eastAsia="ru-RU"/>
        </w:rPr>
        <w:t>трудоустройства безработных и не занятых трудовой деятельностью граждан на о</w:t>
      </w:r>
      <w:r w:rsidR="008A770C">
        <w:rPr>
          <w:rFonts w:ascii="Times New Roman" w:eastAsia="Calibri" w:hAnsi="Times New Roman" w:cs="Times New Roman"/>
          <w:sz w:val="28"/>
          <w:szCs w:val="28"/>
          <w:lang w:eastAsia="ru-RU"/>
        </w:rPr>
        <w:t>плачиваемые общественные работы.</w:t>
      </w:r>
    </w:p>
    <w:p w:rsidR="00BD260E" w:rsidRPr="00BD260E" w:rsidRDefault="008A770C" w:rsidP="005F3629">
      <w:pPr>
        <w:spacing w:after="0"/>
        <w:ind w:firstLine="708"/>
        <w:jc w:val="both"/>
        <w:rPr>
          <w:rFonts w:ascii="Times New Roman" w:eastAsia="Calibri" w:hAnsi="Times New Roman" w:cs="Times New Roman"/>
          <w:sz w:val="28"/>
          <w:szCs w:val="28"/>
          <w:lang w:eastAsia="ru-RU"/>
        </w:rPr>
      </w:pPr>
      <w:r>
        <w:rPr>
          <w:rFonts w:ascii="Times New Roman" w:hAnsi="Times New Roman" w:cs="Times New Roman"/>
          <w:sz w:val="28"/>
          <w:szCs w:val="28"/>
        </w:rPr>
        <w:t>П</w:t>
      </w:r>
      <w:r w:rsidR="00BD260E" w:rsidRPr="00BD260E">
        <w:rPr>
          <w:rFonts w:ascii="Times New Roman" w:hAnsi="Times New Roman" w:cs="Times New Roman"/>
          <w:sz w:val="28"/>
          <w:szCs w:val="28"/>
        </w:rPr>
        <w:t xml:space="preserve">о результатам проведения ярмарок вакансий работодателями города трудоустроено </w:t>
      </w:r>
      <w:r>
        <w:rPr>
          <w:rFonts w:ascii="Times New Roman" w:hAnsi="Times New Roman" w:cs="Times New Roman"/>
          <w:sz w:val="28"/>
          <w:szCs w:val="28"/>
        </w:rPr>
        <w:t>более 30</w:t>
      </w:r>
      <w:r w:rsidR="00BD260E" w:rsidRPr="00BD260E">
        <w:rPr>
          <w:rFonts w:ascii="Times New Roman" w:hAnsi="Times New Roman" w:cs="Times New Roman"/>
          <w:sz w:val="28"/>
          <w:szCs w:val="28"/>
        </w:rPr>
        <w:t xml:space="preserve"> безработных граждан.</w:t>
      </w:r>
      <w:r w:rsidR="00BD260E" w:rsidRPr="00BD260E">
        <w:rPr>
          <w:rFonts w:ascii="Times New Roman" w:eastAsia="Calibri" w:hAnsi="Times New Roman" w:cs="Times New Roman"/>
          <w:sz w:val="28"/>
          <w:szCs w:val="28"/>
          <w:lang w:eastAsia="ru-RU"/>
        </w:rPr>
        <w:t xml:space="preserve"> </w:t>
      </w:r>
    </w:p>
    <w:p w:rsidR="00BD260E" w:rsidRPr="00BD260E" w:rsidRDefault="008A770C" w:rsidP="005F3629">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w:t>
      </w:r>
      <w:r w:rsidR="00BD260E" w:rsidRPr="00BD260E">
        <w:rPr>
          <w:rFonts w:ascii="Times New Roman" w:eastAsia="Calibri" w:hAnsi="Times New Roman" w:cs="Times New Roman"/>
          <w:sz w:val="28"/>
          <w:szCs w:val="28"/>
          <w:lang w:eastAsia="ru-RU"/>
        </w:rPr>
        <w:t xml:space="preserve">оздано </w:t>
      </w:r>
      <w:r>
        <w:rPr>
          <w:rFonts w:ascii="Times New Roman" w:eastAsia="Calibri" w:hAnsi="Times New Roman" w:cs="Times New Roman"/>
          <w:sz w:val="28"/>
          <w:szCs w:val="28"/>
          <w:lang w:eastAsia="ru-RU"/>
        </w:rPr>
        <w:t>более 900</w:t>
      </w:r>
      <w:r w:rsidR="00BD260E" w:rsidRPr="00BD260E">
        <w:rPr>
          <w:rFonts w:ascii="Times New Roman" w:eastAsia="Calibri" w:hAnsi="Times New Roman" w:cs="Times New Roman"/>
          <w:sz w:val="28"/>
          <w:szCs w:val="28"/>
          <w:lang w:eastAsia="ru-RU"/>
        </w:rPr>
        <w:t xml:space="preserve"> рабочих мест.</w:t>
      </w:r>
    </w:p>
    <w:p w:rsidR="00BD260E" w:rsidRPr="00BD260E" w:rsidRDefault="00BD260E" w:rsidP="005F3629">
      <w:pPr>
        <w:spacing w:after="0"/>
        <w:ind w:firstLine="709"/>
        <w:jc w:val="both"/>
        <w:rPr>
          <w:rFonts w:ascii="Times New Roman" w:hAnsi="Times New Roman" w:cs="Times New Roman"/>
          <w:sz w:val="28"/>
          <w:szCs w:val="28"/>
        </w:rPr>
      </w:pPr>
      <w:r w:rsidRPr="00BD260E">
        <w:rPr>
          <w:rFonts w:ascii="Times New Roman" w:hAnsi="Times New Roman" w:cs="Times New Roman"/>
          <w:sz w:val="28"/>
          <w:szCs w:val="28"/>
        </w:rPr>
        <w:t xml:space="preserve">В результате совместной работы КУ ХМАО-Югры </w:t>
      </w:r>
      <w:r w:rsidR="001535F0">
        <w:rPr>
          <w:rFonts w:ascii="Times New Roman" w:hAnsi="Times New Roman" w:cs="Times New Roman"/>
          <w:sz w:val="28"/>
          <w:szCs w:val="28"/>
        </w:rPr>
        <w:br/>
      </w:r>
      <w:r w:rsidRPr="00BD260E">
        <w:rPr>
          <w:rFonts w:ascii="Times New Roman" w:hAnsi="Times New Roman" w:cs="Times New Roman"/>
          <w:sz w:val="28"/>
          <w:szCs w:val="28"/>
        </w:rPr>
        <w:t>«Ханты-Мансийский центр занятости населения» и Администрации города Ханты-Мансийска трудоустроен 571 человек, в том числе:</w:t>
      </w:r>
    </w:p>
    <w:p w:rsidR="00BD260E" w:rsidRPr="00BD260E" w:rsidRDefault="00BD260E" w:rsidP="005F3629">
      <w:pPr>
        <w:spacing w:after="0"/>
        <w:ind w:left="709"/>
        <w:contextualSpacing/>
        <w:jc w:val="both"/>
        <w:rPr>
          <w:rFonts w:ascii="Times New Roman" w:eastAsia="Calibri" w:hAnsi="Times New Roman" w:cs="Times New Roman"/>
          <w:sz w:val="28"/>
          <w:szCs w:val="28"/>
        </w:rPr>
      </w:pPr>
      <w:r w:rsidRPr="00BD260E">
        <w:rPr>
          <w:rFonts w:ascii="Times New Roman" w:eastAsia="Calibri" w:hAnsi="Times New Roman" w:cs="Times New Roman"/>
          <w:sz w:val="28"/>
          <w:szCs w:val="28"/>
        </w:rPr>
        <w:t xml:space="preserve">33 </w:t>
      </w:r>
      <w:proofErr w:type="gramStart"/>
      <w:r w:rsidRPr="00BD260E">
        <w:rPr>
          <w:rFonts w:ascii="Times New Roman" w:eastAsia="Calibri" w:hAnsi="Times New Roman" w:cs="Times New Roman"/>
          <w:sz w:val="28"/>
          <w:szCs w:val="28"/>
        </w:rPr>
        <w:t>многодетных</w:t>
      </w:r>
      <w:proofErr w:type="gramEnd"/>
      <w:r w:rsidRPr="00BD260E">
        <w:rPr>
          <w:rFonts w:ascii="Times New Roman" w:eastAsia="Calibri" w:hAnsi="Times New Roman" w:cs="Times New Roman"/>
          <w:sz w:val="28"/>
          <w:szCs w:val="28"/>
        </w:rPr>
        <w:t xml:space="preserve"> родителя;</w:t>
      </w:r>
    </w:p>
    <w:p w:rsidR="00BD260E" w:rsidRPr="00BD260E" w:rsidRDefault="00BD260E" w:rsidP="005F3629">
      <w:pPr>
        <w:spacing w:after="0"/>
        <w:ind w:left="709"/>
        <w:contextualSpacing/>
        <w:jc w:val="both"/>
        <w:rPr>
          <w:rFonts w:ascii="Times New Roman" w:eastAsia="Calibri" w:hAnsi="Times New Roman" w:cs="Times New Roman"/>
          <w:sz w:val="28"/>
          <w:szCs w:val="28"/>
        </w:rPr>
      </w:pPr>
      <w:r w:rsidRPr="00BD260E">
        <w:rPr>
          <w:rFonts w:ascii="Times New Roman" w:eastAsia="Calibri" w:hAnsi="Times New Roman" w:cs="Times New Roman"/>
          <w:sz w:val="28"/>
          <w:szCs w:val="28"/>
        </w:rPr>
        <w:t>17 инвалидов;</w:t>
      </w:r>
    </w:p>
    <w:p w:rsidR="00BD260E" w:rsidRPr="00BD260E" w:rsidRDefault="00BD260E" w:rsidP="005F3629">
      <w:pPr>
        <w:spacing w:after="0"/>
        <w:ind w:left="709"/>
        <w:contextualSpacing/>
        <w:jc w:val="both"/>
        <w:rPr>
          <w:rFonts w:ascii="Times New Roman" w:eastAsia="Calibri" w:hAnsi="Times New Roman" w:cs="Times New Roman"/>
          <w:sz w:val="28"/>
          <w:szCs w:val="28"/>
        </w:rPr>
      </w:pPr>
      <w:r w:rsidRPr="00BD260E">
        <w:rPr>
          <w:rFonts w:ascii="Times New Roman" w:eastAsia="Calibri" w:hAnsi="Times New Roman" w:cs="Times New Roman"/>
          <w:sz w:val="28"/>
          <w:szCs w:val="28"/>
        </w:rPr>
        <w:t>13 выпускников.</w:t>
      </w:r>
    </w:p>
    <w:p w:rsidR="00BD260E" w:rsidRPr="00BD260E" w:rsidRDefault="00BD260E" w:rsidP="005F3629">
      <w:pPr>
        <w:spacing w:after="0"/>
        <w:ind w:firstLine="709"/>
        <w:jc w:val="both"/>
        <w:rPr>
          <w:rFonts w:ascii="Times New Roman" w:eastAsia="Calibri" w:hAnsi="Times New Roman" w:cs="Times New Roman"/>
          <w:sz w:val="28"/>
          <w:szCs w:val="28"/>
          <w:lang w:eastAsia="ru-RU"/>
        </w:rPr>
      </w:pPr>
      <w:r w:rsidRPr="00BD260E">
        <w:rPr>
          <w:rFonts w:ascii="Times New Roman" w:eastAsia="Calibri" w:hAnsi="Times New Roman" w:cs="Times New Roman"/>
          <w:sz w:val="28"/>
          <w:szCs w:val="28"/>
          <w:lang w:eastAsia="ru-RU"/>
        </w:rPr>
        <w:t>В целях своевременного реагирования и минимизации колебаний на рынке труда на постоянной основе проводились заседания коллегиальных и совещательных органов при Администрации города Ханты-Мансийска, на которых рассматривались вопросы, направленные на стабилизацию рынка труда.</w:t>
      </w:r>
    </w:p>
    <w:p w:rsidR="004865AA" w:rsidRPr="004D2425" w:rsidRDefault="004865AA" w:rsidP="005F3629">
      <w:pPr>
        <w:spacing w:after="0"/>
        <w:ind w:firstLine="709"/>
        <w:jc w:val="both"/>
        <w:rPr>
          <w:rFonts w:ascii="Times New Roman" w:eastAsia="Calibri" w:hAnsi="Times New Roman" w:cs="Times New Roman"/>
          <w:sz w:val="28"/>
          <w:szCs w:val="28"/>
          <w:lang w:eastAsia="ru-RU"/>
        </w:rPr>
      </w:pPr>
    </w:p>
    <w:p w:rsidR="00D76CBF" w:rsidRPr="004D2425" w:rsidRDefault="00D76CBF" w:rsidP="00207D0D">
      <w:pPr>
        <w:pStyle w:val="3"/>
        <w:spacing w:before="0" w:line="276" w:lineRule="auto"/>
        <w:rPr>
          <w:rFonts w:eastAsia="Times New Roman"/>
        </w:rPr>
      </w:pPr>
      <w:bookmarkStart w:id="4" w:name="_Toc533760003"/>
      <w:bookmarkStart w:id="5" w:name="_Toc535576497"/>
      <w:r w:rsidRPr="004D2425">
        <w:rPr>
          <w:rFonts w:eastAsia="Times New Roman"/>
        </w:rPr>
        <w:t xml:space="preserve">1.5. </w:t>
      </w:r>
      <w:bookmarkEnd w:id="4"/>
      <w:bookmarkEnd w:id="5"/>
      <w:r w:rsidR="001F1DE7" w:rsidRPr="004D2425">
        <w:rPr>
          <w:rFonts w:eastAsia="Times New Roman"/>
        </w:rPr>
        <w:t>Денеж</w:t>
      </w:r>
      <w:r w:rsidR="0023133D" w:rsidRPr="004D2425">
        <w:rPr>
          <w:rFonts w:eastAsia="Times New Roman"/>
        </w:rPr>
        <w:t>ные доходы и расходы населения</w:t>
      </w:r>
    </w:p>
    <w:p w:rsidR="00D76CBF" w:rsidRPr="004D2425" w:rsidRDefault="00D76CBF" w:rsidP="00207D0D">
      <w:pPr>
        <w:pStyle w:val="a3"/>
        <w:widowControl w:val="0"/>
        <w:spacing w:after="0"/>
        <w:ind w:left="0" w:firstLine="709"/>
        <w:rPr>
          <w:rFonts w:ascii="Times New Roman" w:eastAsia="Times New Roman" w:hAnsi="Times New Roman"/>
          <w:bCs/>
          <w:sz w:val="28"/>
          <w:szCs w:val="28"/>
        </w:rPr>
      </w:pPr>
    </w:p>
    <w:p w:rsidR="00EB00E5" w:rsidRPr="00EB00E5" w:rsidRDefault="00EB00E5" w:rsidP="00A738F7">
      <w:pPr>
        <w:spacing w:after="0"/>
        <w:ind w:firstLine="708"/>
        <w:jc w:val="both"/>
        <w:rPr>
          <w:rFonts w:ascii="Times New Roman" w:eastAsia="Times New Roman" w:hAnsi="Times New Roman" w:cs="Times New Roman"/>
          <w:sz w:val="28"/>
          <w:szCs w:val="28"/>
          <w:lang w:eastAsia="x-none"/>
        </w:rPr>
      </w:pPr>
      <w:proofErr w:type="gramStart"/>
      <w:r w:rsidRPr="00EB00E5">
        <w:rPr>
          <w:rFonts w:ascii="Times New Roman" w:eastAsia="Times New Roman" w:hAnsi="Times New Roman" w:cs="Times New Roman"/>
          <w:sz w:val="28"/>
          <w:szCs w:val="28"/>
          <w:lang w:eastAsia="ru-RU"/>
        </w:rPr>
        <w:t xml:space="preserve">По данным службы статистики </w:t>
      </w:r>
      <w:r w:rsidRPr="00EB00E5">
        <w:rPr>
          <w:rFonts w:ascii="Times New Roman" w:eastAsia="Times New Roman" w:hAnsi="Times New Roman" w:cs="Times New Roman"/>
          <w:sz w:val="28"/>
          <w:szCs w:val="28"/>
          <w:lang w:val="x-none" w:eastAsia="x-none"/>
        </w:rPr>
        <w:t xml:space="preserve">по состоянию </w:t>
      </w:r>
      <w:r w:rsidRPr="00EB00E5">
        <w:rPr>
          <w:rFonts w:ascii="Times New Roman" w:eastAsia="Times New Roman" w:hAnsi="Times New Roman" w:cs="Times New Roman"/>
          <w:sz w:val="28"/>
          <w:szCs w:val="28"/>
          <w:lang w:eastAsia="x-none"/>
        </w:rPr>
        <w:t xml:space="preserve">на </w:t>
      </w:r>
      <w:r w:rsidRPr="00EB00E5">
        <w:rPr>
          <w:rFonts w:ascii="Times New Roman" w:eastAsia="Times New Roman" w:hAnsi="Times New Roman" w:cs="Times New Roman"/>
          <w:sz w:val="28"/>
          <w:szCs w:val="28"/>
          <w:lang w:val="x-none" w:eastAsia="x-none"/>
        </w:rPr>
        <w:t>01.</w:t>
      </w:r>
      <w:r w:rsidRPr="00EB00E5">
        <w:rPr>
          <w:rFonts w:ascii="Times New Roman" w:eastAsia="Times New Roman" w:hAnsi="Times New Roman" w:cs="Times New Roman"/>
          <w:sz w:val="28"/>
          <w:szCs w:val="28"/>
          <w:lang w:eastAsia="x-none"/>
        </w:rPr>
        <w:t>01</w:t>
      </w:r>
      <w:r w:rsidRPr="00EB00E5">
        <w:rPr>
          <w:rFonts w:ascii="Times New Roman" w:eastAsia="Times New Roman" w:hAnsi="Times New Roman" w:cs="Times New Roman"/>
          <w:sz w:val="28"/>
          <w:szCs w:val="28"/>
          <w:lang w:val="x-none" w:eastAsia="x-none"/>
        </w:rPr>
        <w:t>.20</w:t>
      </w:r>
      <w:r w:rsidRPr="00EB00E5">
        <w:rPr>
          <w:rFonts w:ascii="Times New Roman" w:eastAsia="Times New Roman" w:hAnsi="Times New Roman" w:cs="Times New Roman"/>
          <w:sz w:val="28"/>
          <w:szCs w:val="28"/>
          <w:lang w:eastAsia="x-none"/>
        </w:rPr>
        <w:t>22</w:t>
      </w:r>
      <w:r w:rsidRPr="00EB00E5">
        <w:rPr>
          <w:rFonts w:ascii="Times New Roman" w:eastAsia="Times New Roman" w:hAnsi="Times New Roman" w:cs="Times New Roman"/>
          <w:sz w:val="28"/>
          <w:szCs w:val="28"/>
          <w:lang w:val="x-none" w:eastAsia="x-none"/>
        </w:rPr>
        <w:t xml:space="preserve"> среднемесячн</w:t>
      </w:r>
      <w:r>
        <w:rPr>
          <w:rFonts w:ascii="Times New Roman" w:eastAsia="Times New Roman" w:hAnsi="Times New Roman" w:cs="Times New Roman"/>
          <w:sz w:val="28"/>
          <w:szCs w:val="28"/>
          <w:lang w:val="x-none" w:eastAsia="x-none"/>
        </w:rPr>
        <w:t xml:space="preserve">ая заработная плата работников </w:t>
      </w:r>
      <w:r w:rsidRPr="00EB00E5">
        <w:rPr>
          <w:rFonts w:ascii="Times New Roman" w:eastAsia="Times New Roman" w:hAnsi="Times New Roman" w:cs="Times New Roman"/>
          <w:sz w:val="28"/>
          <w:szCs w:val="28"/>
          <w:lang w:val="x-none" w:eastAsia="x-none"/>
        </w:rPr>
        <w:t>по крупным и</w:t>
      </w:r>
      <w:r>
        <w:rPr>
          <w:rFonts w:ascii="Times New Roman" w:eastAsia="Times New Roman" w:hAnsi="Times New Roman" w:cs="Times New Roman"/>
          <w:sz w:val="28"/>
          <w:szCs w:val="28"/>
          <w:lang w:val="x-none" w:eastAsia="x-none"/>
        </w:rPr>
        <w:t xml:space="preserve"> средним предприятиям) состав</w:t>
      </w:r>
      <w:r>
        <w:rPr>
          <w:rFonts w:ascii="Times New Roman" w:eastAsia="Times New Roman" w:hAnsi="Times New Roman" w:cs="Times New Roman"/>
          <w:sz w:val="28"/>
          <w:szCs w:val="28"/>
          <w:lang w:eastAsia="x-none"/>
        </w:rPr>
        <w:t>ляет</w:t>
      </w:r>
      <w:r w:rsidRPr="00EB00E5">
        <w:rPr>
          <w:rFonts w:ascii="Times New Roman" w:eastAsia="Times New Roman" w:hAnsi="Times New Roman" w:cs="Times New Roman"/>
          <w:sz w:val="28"/>
          <w:szCs w:val="28"/>
          <w:lang w:val="x-none" w:eastAsia="x-none"/>
        </w:rPr>
        <w:t xml:space="preserve"> </w:t>
      </w:r>
      <w:r w:rsidRPr="00EB00E5">
        <w:rPr>
          <w:rFonts w:ascii="Times New Roman" w:eastAsia="Times New Roman" w:hAnsi="Times New Roman" w:cs="Times New Roman"/>
          <w:sz w:val="28"/>
          <w:szCs w:val="28"/>
          <w:lang w:eastAsia="x-none"/>
        </w:rPr>
        <w:t>94 332,0</w:t>
      </w:r>
      <w:r w:rsidRPr="00EB00E5">
        <w:rPr>
          <w:rFonts w:ascii="Times New Roman" w:eastAsia="Times New Roman" w:hAnsi="Times New Roman" w:cs="Times New Roman"/>
          <w:sz w:val="28"/>
          <w:szCs w:val="28"/>
          <w:lang w:val="x-none" w:eastAsia="x-none"/>
        </w:rPr>
        <w:t xml:space="preserve"> руб., или </w:t>
      </w:r>
      <w:r w:rsidRPr="00EB00E5">
        <w:rPr>
          <w:rFonts w:ascii="Times New Roman" w:eastAsia="Times New Roman" w:hAnsi="Times New Roman" w:cs="Times New Roman"/>
          <w:sz w:val="28"/>
          <w:szCs w:val="28"/>
          <w:lang w:eastAsia="ru-RU"/>
        </w:rPr>
        <w:t>105,5</w:t>
      </w:r>
      <w:r w:rsidRPr="00EB00E5">
        <w:rPr>
          <w:rFonts w:ascii="Times New Roman" w:eastAsia="Times New Roman" w:hAnsi="Times New Roman" w:cs="Times New Roman"/>
          <w:sz w:val="28"/>
          <w:szCs w:val="28"/>
          <w:lang w:val="x-none" w:eastAsia="x-none"/>
        </w:rPr>
        <w:t>% к соответствующему периоду 20</w:t>
      </w:r>
      <w:r w:rsidRPr="00EB00E5">
        <w:rPr>
          <w:rFonts w:ascii="Times New Roman" w:eastAsia="Times New Roman" w:hAnsi="Times New Roman" w:cs="Times New Roman"/>
          <w:sz w:val="28"/>
          <w:szCs w:val="28"/>
          <w:lang w:eastAsia="x-none"/>
        </w:rPr>
        <w:t>20</w:t>
      </w:r>
      <w:r w:rsidRPr="00EB00E5">
        <w:rPr>
          <w:rFonts w:ascii="Times New Roman" w:eastAsia="Times New Roman" w:hAnsi="Times New Roman" w:cs="Times New Roman"/>
          <w:sz w:val="28"/>
          <w:szCs w:val="28"/>
          <w:lang w:val="x-none" w:eastAsia="x-none"/>
        </w:rPr>
        <w:t xml:space="preserve"> года – </w:t>
      </w:r>
      <w:r w:rsidRPr="00EB00E5">
        <w:rPr>
          <w:rFonts w:ascii="Times New Roman" w:eastAsia="Times New Roman" w:hAnsi="Times New Roman" w:cs="Times New Roman"/>
          <w:sz w:val="28"/>
          <w:szCs w:val="28"/>
          <w:lang w:eastAsia="x-none"/>
        </w:rPr>
        <w:t>89 443,9</w:t>
      </w:r>
      <w:r w:rsidRPr="00EB00E5">
        <w:rPr>
          <w:rFonts w:ascii="Times New Roman" w:eastAsia="Times New Roman" w:hAnsi="Times New Roman" w:cs="Times New Roman"/>
          <w:sz w:val="28"/>
          <w:szCs w:val="28"/>
          <w:lang w:val="x-none" w:eastAsia="x-none"/>
        </w:rPr>
        <w:t xml:space="preserve"> руб.</w:t>
      </w:r>
      <w:proofErr w:type="gramEnd"/>
    </w:p>
    <w:p w:rsidR="00EB00E5" w:rsidRPr="00EB00E5" w:rsidRDefault="005F3629" w:rsidP="00A738F7">
      <w:pPr>
        <w:spacing w:after="0"/>
        <w:ind w:firstLine="708"/>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С</w:t>
      </w:r>
      <w:r w:rsidR="00EB00E5" w:rsidRPr="00EB00E5">
        <w:rPr>
          <w:rFonts w:ascii="Times New Roman" w:eastAsia="Times New Roman" w:hAnsi="Times New Roman" w:cs="Times New Roman"/>
          <w:sz w:val="28"/>
          <w:szCs w:val="28"/>
          <w:lang w:eastAsia="x-none"/>
        </w:rPr>
        <w:t>реднемесячная заработная плата относительно соответствующего периода 2020 года выросла во всех наблюдаемых видах экономической деятельности</w:t>
      </w:r>
      <w:r w:rsidR="00EB00E5" w:rsidRPr="00EB00E5">
        <w:rPr>
          <w:rFonts w:ascii="Times New Roman" w:eastAsia="Times New Roman" w:hAnsi="Times New Roman" w:cs="Times New Roman"/>
          <w:sz w:val="24"/>
          <w:szCs w:val="24"/>
          <w:lang w:eastAsia="ru-RU"/>
        </w:rPr>
        <w:t xml:space="preserve"> </w:t>
      </w:r>
      <w:r w:rsidR="00EB00E5" w:rsidRPr="00EB00E5">
        <w:rPr>
          <w:rFonts w:ascii="Times New Roman" w:eastAsia="Times New Roman" w:hAnsi="Times New Roman" w:cs="Times New Roman"/>
          <w:sz w:val="28"/>
          <w:szCs w:val="28"/>
          <w:lang w:eastAsia="x-none"/>
        </w:rPr>
        <w:t xml:space="preserve">за исключением отрасли «Деятельность финансовая и страховая». При этом </w:t>
      </w:r>
      <w:r w:rsidR="00EB00E5" w:rsidRPr="00EB00E5">
        <w:rPr>
          <w:rFonts w:ascii="Times New Roman" w:eastAsia="Times New Roman" w:hAnsi="Times New Roman" w:cs="Times New Roman"/>
          <w:sz w:val="28"/>
          <w:szCs w:val="28"/>
          <w:lang w:val="x-none" w:eastAsia="x-none"/>
        </w:rPr>
        <w:t xml:space="preserve">дифференциация по оплате труда остается </w:t>
      </w:r>
      <w:r w:rsidR="00EB00E5" w:rsidRPr="00EB00E5">
        <w:rPr>
          <w:rFonts w:ascii="Times New Roman" w:eastAsia="Times New Roman" w:hAnsi="Times New Roman" w:cs="Times New Roman"/>
          <w:sz w:val="28"/>
          <w:szCs w:val="28"/>
          <w:lang w:val="x-none" w:eastAsia="x-none"/>
        </w:rPr>
        <w:lastRenderedPageBreak/>
        <w:t>традиционно высокой</w:t>
      </w:r>
      <w:r w:rsidR="00EB00E5" w:rsidRPr="00EB00E5">
        <w:rPr>
          <w:rFonts w:ascii="Times New Roman" w:eastAsia="Times New Roman" w:hAnsi="Times New Roman" w:cs="Times New Roman"/>
          <w:sz w:val="28"/>
          <w:szCs w:val="28"/>
          <w:lang w:eastAsia="x-none"/>
        </w:rPr>
        <w:t xml:space="preserve"> в отдельных отраслях экономики. Наиболее высокий уровень оплаты труда зафиксирован в следующих отраслях экономики: «Добыча полезных ископаемых», «Государственное управление и обеспечение военной безопасности; социальное обеспечение», «</w:t>
      </w:r>
      <w:r w:rsidR="00EB00E5" w:rsidRPr="00EB00E5">
        <w:rPr>
          <w:rFonts w:ascii="Times New Roman" w:eastAsia="Times New Roman" w:hAnsi="Times New Roman" w:cs="Times New Roman"/>
          <w:sz w:val="28"/>
          <w:szCs w:val="28"/>
          <w:lang w:eastAsia="ru-RU"/>
        </w:rPr>
        <w:t>Деятельность профессиональная, научная и техническая</w:t>
      </w:r>
      <w:r w:rsidR="00EB00E5" w:rsidRPr="00EB00E5">
        <w:rPr>
          <w:rFonts w:ascii="Times New Roman" w:eastAsia="Times New Roman" w:hAnsi="Times New Roman" w:cs="Times New Roman"/>
          <w:sz w:val="28"/>
          <w:szCs w:val="28"/>
          <w:lang w:eastAsia="x-none"/>
        </w:rPr>
        <w:t xml:space="preserve">», «Деятельность финансовая и страховая». </w:t>
      </w:r>
    </w:p>
    <w:p w:rsidR="00EB00E5" w:rsidRPr="00EB00E5" w:rsidRDefault="00EB00E5" w:rsidP="00A738F7">
      <w:pPr>
        <w:widowControl w:val="0"/>
        <w:spacing w:after="0"/>
        <w:ind w:firstLine="709"/>
        <w:jc w:val="both"/>
        <w:rPr>
          <w:rFonts w:ascii="Times New Roman" w:eastAsia="Times New Roman" w:hAnsi="Times New Roman" w:cs="Times New Roman"/>
          <w:sz w:val="28"/>
          <w:szCs w:val="28"/>
          <w:lang w:val="x-none" w:eastAsia="x-none"/>
        </w:rPr>
      </w:pPr>
      <w:r w:rsidRPr="00EB00E5">
        <w:rPr>
          <w:rFonts w:ascii="Times New Roman" w:eastAsia="Times New Roman" w:hAnsi="Times New Roman" w:cs="Times New Roman"/>
          <w:sz w:val="28"/>
          <w:szCs w:val="28"/>
          <w:lang w:val="x-none" w:eastAsia="x-none"/>
        </w:rPr>
        <w:t xml:space="preserve">Наиболее высокие темпы роста заработной платы в </w:t>
      </w:r>
      <w:r w:rsidR="00A738F7">
        <w:rPr>
          <w:rFonts w:ascii="Times New Roman" w:eastAsia="Times New Roman" w:hAnsi="Times New Roman" w:cs="Times New Roman"/>
          <w:sz w:val="28"/>
          <w:szCs w:val="28"/>
          <w:lang w:eastAsia="x-none"/>
        </w:rPr>
        <w:t xml:space="preserve"> 2021 году</w:t>
      </w:r>
      <w:r w:rsidRPr="00EB00E5">
        <w:rPr>
          <w:rFonts w:ascii="Times New Roman" w:eastAsia="Times New Roman" w:hAnsi="Times New Roman" w:cs="Times New Roman"/>
          <w:sz w:val="28"/>
          <w:szCs w:val="28"/>
          <w:lang w:val="x-none" w:eastAsia="x-none"/>
        </w:rPr>
        <w:t xml:space="preserve"> </w:t>
      </w:r>
      <w:r w:rsidRPr="00EB00E5">
        <w:rPr>
          <w:rFonts w:ascii="Times New Roman" w:eastAsia="Times New Roman" w:hAnsi="Times New Roman" w:cs="Times New Roman"/>
          <w:sz w:val="28"/>
          <w:szCs w:val="28"/>
          <w:lang w:eastAsia="x-none"/>
        </w:rPr>
        <w:t xml:space="preserve">продемонстрировали </w:t>
      </w:r>
      <w:r w:rsidRPr="00EB00E5">
        <w:rPr>
          <w:rFonts w:ascii="Times New Roman" w:eastAsia="Times New Roman" w:hAnsi="Times New Roman" w:cs="Times New Roman"/>
          <w:sz w:val="28"/>
          <w:szCs w:val="28"/>
          <w:lang w:val="x-none" w:eastAsia="x-none"/>
        </w:rPr>
        <w:t>отрасл</w:t>
      </w:r>
      <w:r w:rsidRPr="00EB00E5">
        <w:rPr>
          <w:rFonts w:ascii="Times New Roman" w:eastAsia="Times New Roman" w:hAnsi="Times New Roman" w:cs="Times New Roman"/>
          <w:sz w:val="28"/>
          <w:szCs w:val="28"/>
          <w:lang w:eastAsia="x-none"/>
        </w:rPr>
        <w:t>и</w:t>
      </w:r>
      <w:r w:rsidRPr="00EB00E5">
        <w:rPr>
          <w:rFonts w:ascii="Times New Roman" w:eastAsia="Times New Roman" w:hAnsi="Times New Roman" w:cs="Times New Roman"/>
          <w:sz w:val="28"/>
          <w:szCs w:val="28"/>
          <w:lang w:val="x-none" w:eastAsia="x-none"/>
        </w:rPr>
        <w:t xml:space="preserve">: </w:t>
      </w:r>
      <w:r w:rsidRPr="00EB00E5">
        <w:rPr>
          <w:rFonts w:ascii="Times New Roman" w:eastAsia="Times New Roman" w:hAnsi="Times New Roman" w:cs="Times New Roman"/>
          <w:sz w:val="28"/>
          <w:szCs w:val="28"/>
          <w:lang w:eastAsia="x-none"/>
        </w:rPr>
        <w:t xml:space="preserve">«Строительство» – 137,3%, «Деятельность административная и сопутствующие дополнительные услуги» – 114,4%, </w:t>
      </w:r>
      <w:r w:rsidRPr="00EB00E5">
        <w:rPr>
          <w:rFonts w:ascii="Times New Roman" w:eastAsia="Times New Roman" w:hAnsi="Times New Roman" w:cs="Times New Roman"/>
          <w:sz w:val="28"/>
          <w:szCs w:val="28"/>
          <w:lang w:eastAsia="ru-RU"/>
        </w:rPr>
        <w:t>«Обрабатывающие производства» – 118,3%, «Деятельность в области информации и связи»</w:t>
      </w:r>
      <w:r w:rsidRPr="00EB00E5">
        <w:rPr>
          <w:rFonts w:ascii="Times New Roman" w:eastAsia="Times New Roman" w:hAnsi="Times New Roman" w:cs="Times New Roman"/>
          <w:sz w:val="24"/>
          <w:szCs w:val="24"/>
          <w:lang w:eastAsia="ru-RU"/>
        </w:rPr>
        <w:t xml:space="preserve"> </w:t>
      </w:r>
      <w:r w:rsidRPr="00EB00E5">
        <w:rPr>
          <w:rFonts w:ascii="Times New Roman" w:eastAsia="Times New Roman" w:hAnsi="Times New Roman" w:cs="Times New Roman"/>
          <w:sz w:val="28"/>
          <w:szCs w:val="28"/>
          <w:lang w:eastAsia="ru-RU"/>
        </w:rPr>
        <w:t>– 110,0%, «Деятельность по операциям с недвижимым имуществом»</w:t>
      </w:r>
      <w:r w:rsidRPr="00EB00E5">
        <w:rPr>
          <w:rFonts w:ascii="Times New Roman" w:eastAsia="Times New Roman" w:hAnsi="Times New Roman" w:cs="Times New Roman"/>
          <w:sz w:val="24"/>
          <w:szCs w:val="24"/>
          <w:lang w:eastAsia="ru-RU"/>
        </w:rPr>
        <w:t xml:space="preserve"> </w:t>
      </w:r>
      <w:r w:rsidRPr="00EB00E5">
        <w:rPr>
          <w:rFonts w:ascii="Times New Roman" w:eastAsia="Times New Roman" w:hAnsi="Times New Roman" w:cs="Times New Roman"/>
          <w:sz w:val="28"/>
          <w:szCs w:val="28"/>
          <w:lang w:eastAsia="ru-RU"/>
        </w:rPr>
        <w:t>– 108,2%.</w:t>
      </w:r>
    </w:p>
    <w:p w:rsidR="00EB00E5" w:rsidRPr="00EB00E5" w:rsidRDefault="00EB00E5" w:rsidP="00A738F7">
      <w:pPr>
        <w:spacing w:after="0"/>
        <w:ind w:firstLine="709"/>
        <w:jc w:val="both"/>
        <w:rPr>
          <w:rFonts w:ascii="Times New Roman" w:eastAsia="Times New Roman" w:hAnsi="Times New Roman" w:cs="Times New Roman"/>
          <w:sz w:val="28"/>
          <w:szCs w:val="28"/>
          <w:lang w:eastAsia="x-none"/>
        </w:rPr>
      </w:pPr>
      <w:r w:rsidRPr="00EB00E5">
        <w:rPr>
          <w:rFonts w:ascii="Times New Roman" w:eastAsia="Times New Roman" w:hAnsi="Times New Roman" w:cs="Times New Roman"/>
          <w:sz w:val="28"/>
          <w:szCs w:val="28"/>
          <w:lang w:eastAsia="x-none"/>
        </w:rPr>
        <w:t>Положительная динамика заработной платы отмечается в отраслях социальной сферы: «Образование» – 105,3%, «Деятельность в области здравоохранения и социальных услуг» – 102,3%, «Деятельность в области культуры, спорта, организации досуга и развлечений»</w:t>
      </w:r>
      <w:r w:rsidRPr="00EB00E5">
        <w:rPr>
          <w:rFonts w:ascii="Times New Roman" w:eastAsia="Times New Roman" w:hAnsi="Times New Roman" w:cs="Times New Roman"/>
          <w:sz w:val="24"/>
          <w:szCs w:val="24"/>
          <w:lang w:eastAsia="ru-RU"/>
        </w:rPr>
        <w:t xml:space="preserve"> </w:t>
      </w:r>
      <w:r w:rsidRPr="00EB00E5">
        <w:rPr>
          <w:rFonts w:ascii="Times New Roman" w:eastAsia="Times New Roman" w:hAnsi="Times New Roman" w:cs="Times New Roman"/>
          <w:sz w:val="28"/>
          <w:szCs w:val="28"/>
          <w:lang w:eastAsia="x-none"/>
        </w:rPr>
        <w:t xml:space="preserve">– 105,1%. </w:t>
      </w:r>
    </w:p>
    <w:p w:rsidR="00EB00E5" w:rsidRPr="00EB00E5" w:rsidRDefault="00EB00E5" w:rsidP="00A738F7">
      <w:pPr>
        <w:spacing w:after="0"/>
        <w:ind w:firstLine="709"/>
        <w:jc w:val="both"/>
        <w:rPr>
          <w:rFonts w:ascii="Times New Roman" w:eastAsia="Times New Roman" w:hAnsi="Times New Roman" w:cs="Times New Roman"/>
          <w:sz w:val="28"/>
          <w:szCs w:val="28"/>
          <w:lang w:eastAsia="ru-RU"/>
        </w:rPr>
      </w:pPr>
      <w:r w:rsidRPr="00EB00E5">
        <w:rPr>
          <w:rFonts w:ascii="Times New Roman" w:eastAsia="Times New Roman" w:hAnsi="Times New Roman" w:cs="Times New Roman"/>
          <w:sz w:val="28"/>
          <w:szCs w:val="28"/>
          <w:lang w:eastAsia="ru-RU"/>
        </w:rPr>
        <w:t>Среднемесячный</w:t>
      </w:r>
      <w:r w:rsidRPr="00EB00E5">
        <w:rPr>
          <w:rFonts w:ascii="Times New Roman" w:eastAsia="Times New Roman" w:hAnsi="Times New Roman" w:cs="Times New Roman"/>
          <w:bCs/>
          <w:sz w:val="28"/>
          <w:szCs w:val="28"/>
          <w:lang w:eastAsia="ru-RU"/>
        </w:rPr>
        <w:t xml:space="preserve"> размер пенсии</w:t>
      </w:r>
      <w:r w:rsidRPr="00EB00E5">
        <w:rPr>
          <w:rFonts w:ascii="Times New Roman" w:eastAsia="Times New Roman" w:hAnsi="Times New Roman" w:cs="Times New Roman"/>
          <w:sz w:val="28"/>
          <w:szCs w:val="28"/>
          <w:lang w:eastAsia="ru-RU"/>
        </w:rPr>
        <w:t xml:space="preserve"> одного пенсионера по данным государственного учреждения Отделение Пенсионного Фонда РФ по Ханты-Мансийскому автономному округу-Югре в городе Ханты-Мансийске по состоянию на 01.01.2022 составил 24 463,96 руб. или 106,9% к соответствующему периоду 2020 года (22 878,18 руб.)</w:t>
      </w:r>
      <w:r w:rsidRPr="00EB00E5">
        <w:rPr>
          <w:rFonts w:ascii="Times New Roman" w:eastAsia="Times New Roman" w:hAnsi="Times New Roman" w:cs="Times New Roman"/>
          <w:color w:val="FF0000"/>
          <w:sz w:val="28"/>
          <w:szCs w:val="28"/>
          <w:lang w:eastAsia="ru-RU"/>
        </w:rPr>
        <w:t xml:space="preserve"> </w:t>
      </w:r>
      <w:r w:rsidRPr="00EB00E5">
        <w:rPr>
          <w:rFonts w:ascii="Times New Roman" w:eastAsia="Times New Roman" w:hAnsi="Times New Roman" w:cs="Times New Roman"/>
          <w:sz w:val="28"/>
          <w:szCs w:val="28"/>
          <w:lang w:eastAsia="ru-RU"/>
        </w:rPr>
        <w:t xml:space="preserve">без учета доплат из окружного бюджета. </w:t>
      </w:r>
    </w:p>
    <w:p w:rsidR="00EB00E5" w:rsidRPr="00EB00E5" w:rsidRDefault="00EB00E5" w:rsidP="00A738F7">
      <w:pPr>
        <w:widowControl w:val="0"/>
        <w:spacing w:after="0"/>
        <w:ind w:firstLine="709"/>
        <w:jc w:val="both"/>
        <w:rPr>
          <w:rFonts w:ascii="Times New Roman" w:eastAsia="Times New Roman" w:hAnsi="Times New Roman" w:cs="Times New Roman"/>
          <w:sz w:val="28"/>
          <w:szCs w:val="28"/>
          <w:lang w:eastAsia="x-none"/>
        </w:rPr>
      </w:pPr>
      <w:r w:rsidRPr="00EB00E5">
        <w:rPr>
          <w:rFonts w:ascii="Times New Roman" w:eastAsia="Times New Roman" w:hAnsi="Times New Roman" w:cs="Times New Roman"/>
          <w:sz w:val="28"/>
          <w:szCs w:val="28"/>
          <w:lang w:val="x-none" w:eastAsia="x-none"/>
        </w:rPr>
        <w:t xml:space="preserve">С учетом дополнительных выплат из Негосударственного Пенсионного Фонда средний размер доходов одного неработающего пенсионера </w:t>
      </w:r>
      <w:r w:rsidRPr="00EB00E5">
        <w:rPr>
          <w:rFonts w:ascii="Times New Roman" w:eastAsia="Times New Roman" w:hAnsi="Times New Roman" w:cs="Times New Roman"/>
          <w:sz w:val="28"/>
          <w:szCs w:val="28"/>
          <w:lang w:eastAsia="x-none"/>
        </w:rPr>
        <w:t>за январь-декабрь 2021 года</w:t>
      </w:r>
      <w:r w:rsidRPr="00EB00E5">
        <w:rPr>
          <w:rFonts w:ascii="Times New Roman" w:eastAsia="Times New Roman" w:hAnsi="Times New Roman" w:cs="Times New Roman"/>
          <w:sz w:val="28"/>
          <w:szCs w:val="28"/>
          <w:lang w:val="x-none" w:eastAsia="x-none"/>
        </w:rPr>
        <w:t xml:space="preserve"> составил </w:t>
      </w:r>
      <w:r w:rsidRPr="00EB00E5">
        <w:rPr>
          <w:rFonts w:ascii="Times New Roman" w:eastAsia="Times New Roman" w:hAnsi="Times New Roman" w:cs="Times New Roman"/>
          <w:sz w:val="28"/>
          <w:szCs w:val="28"/>
          <w:lang w:eastAsia="x-none"/>
        </w:rPr>
        <w:t>25 395,16</w:t>
      </w:r>
      <w:r w:rsidRPr="00EB00E5">
        <w:rPr>
          <w:rFonts w:ascii="Times New Roman" w:eastAsia="Times New Roman" w:hAnsi="Times New Roman" w:cs="Times New Roman"/>
          <w:sz w:val="28"/>
          <w:szCs w:val="28"/>
          <w:lang w:val="x-none" w:eastAsia="x-none"/>
        </w:rPr>
        <w:t xml:space="preserve"> руб</w:t>
      </w:r>
      <w:r w:rsidRPr="00EB00E5">
        <w:rPr>
          <w:rFonts w:ascii="Times New Roman" w:eastAsia="Times New Roman" w:hAnsi="Times New Roman" w:cs="Times New Roman"/>
          <w:sz w:val="28"/>
          <w:szCs w:val="28"/>
          <w:lang w:eastAsia="x-none"/>
        </w:rPr>
        <w:t>лей</w:t>
      </w:r>
      <w:r w:rsidRPr="00EB00E5">
        <w:rPr>
          <w:rFonts w:ascii="Times New Roman" w:eastAsia="Times New Roman" w:hAnsi="Times New Roman" w:cs="Times New Roman"/>
          <w:sz w:val="28"/>
          <w:szCs w:val="28"/>
          <w:lang w:val="x-none" w:eastAsia="x-none"/>
        </w:rPr>
        <w:t xml:space="preserve"> (соответствующий период 20</w:t>
      </w:r>
      <w:r w:rsidRPr="00EB00E5">
        <w:rPr>
          <w:rFonts w:ascii="Times New Roman" w:eastAsia="Times New Roman" w:hAnsi="Times New Roman" w:cs="Times New Roman"/>
          <w:sz w:val="28"/>
          <w:szCs w:val="28"/>
          <w:lang w:eastAsia="x-none"/>
        </w:rPr>
        <w:t>20</w:t>
      </w:r>
      <w:r w:rsidRPr="00EB00E5">
        <w:rPr>
          <w:rFonts w:ascii="Times New Roman" w:eastAsia="Times New Roman" w:hAnsi="Times New Roman" w:cs="Times New Roman"/>
          <w:sz w:val="28"/>
          <w:szCs w:val="28"/>
          <w:lang w:val="x-none" w:eastAsia="x-none"/>
        </w:rPr>
        <w:t xml:space="preserve"> года –</w:t>
      </w:r>
      <w:r w:rsidRPr="00EB00E5">
        <w:rPr>
          <w:rFonts w:ascii="Times New Roman" w:eastAsia="Times New Roman" w:hAnsi="Times New Roman" w:cs="Times New Roman"/>
          <w:sz w:val="28"/>
          <w:szCs w:val="28"/>
          <w:lang w:eastAsia="x-none"/>
        </w:rPr>
        <w:t xml:space="preserve"> 23 819,38 </w:t>
      </w:r>
      <w:r w:rsidRPr="00EB00E5">
        <w:rPr>
          <w:rFonts w:ascii="Times New Roman" w:eastAsia="Times New Roman" w:hAnsi="Times New Roman" w:cs="Times New Roman"/>
          <w:sz w:val="28"/>
          <w:szCs w:val="28"/>
          <w:lang w:val="x-none" w:eastAsia="x-none"/>
        </w:rPr>
        <w:t>руб</w:t>
      </w:r>
      <w:r w:rsidRPr="00EB00E5">
        <w:rPr>
          <w:rFonts w:ascii="Times New Roman" w:eastAsia="Times New Roman" w:hAnsi="Times New Roman" w:cs="Times New Roman"/>
          <w:sz w:val="28"/>
          <w:szCs w:val="28"/>
          <w:lang w:eastAsia="x-none"/>
        </w:rPr>
        <w:t>лей</w:t>
      </w:r>
      <w:r w:rsidRPr="00EB00E5">
        <w:rPr>
          <w:rFonts w:ascii="Times New Roman" w:eastAsia="Times New Roman" w:hAnsi="Times New Roman" w:cs="Times New Roman"/>
          <w:sz w:val="28"/>
          <w:szCs w:val="28"/>
          <w:lang w:val="x-none" w:eastAsia="x-none"/>
        </w:rPr>
        <w:t>).</w:t>
      </w:r>
    </w:p>
    <w:p w:rsidR="0098471A" w:rsidRPr="00EB00E5" w:rsidRDefault="0098471A" w:rsidP="0098471A">
      <w:pPr>
        <w:widowControl w:val="0"/>
        <w:tabs>
          <w:tab w:val="left" w:pos="709"/>
          <w:tab w:val="left" w:pos="9214"/>
        </w:tabs>
        <w:spacing w:after="0"/>
        <w:ind w:firstLine="709"/>
        <w:jc w:val="both"/>
        <w:rPr>
          <w:rFonts w:ascii="Times New Roman" w:eastAsia="Times New Roman" w:hAnsi="Times New Roman" w:cs="Times New Roman"/>
          <w:bCs/>
          <w:sz w:val="28"/>
          <w:szCs w:val="28"/>
        </w:rPr>
      </w:pPr>
    </w:p>
    <w:p w:rsidR="0023133D" w:rsidRPr="004D2425" w:rsidRDefault="0023133D" w:rsidP="00207D0D">
      <w:pPr>
        <w:pStyle w:val="2"/>
        <w:spacing w:before="0"/>
        <w:jc w:val="center"/>
        <w:rPr>
          <w:b w:val="0"/>
          <w:i/>
          <w:color w:val="000000" w:themeColor="text1"/>
          <w:sz w:val="28"/>
          <w:szCs w:val="28"/>
        </w:rPr>
      </w:pPr>
      <w:r w:rsidRPr="004D2425">
        <w:rPr>
          <w:rFonts w:ascii="Times New Roman" w:hAnsi="Times New Roman" w:cs="Times New Roman"/>
          <w:color w:val="000000" w:themeColor="text1"/>
          <w:sz w:val="28"/>
          <w:szCs w:val="28"/>
        </w:rPr>
        <w:t>1.6. Потребительский</w:t>
      </w:r>
      <w:r w:rsidRPr="004D2425">
        <w:rPr>
          <w:color w:val="000000" w:themeColor="text1"/>
          <w:sz w:val="28"/>
          <w:szCs w:val="28"/>
        </w:rPr>
        <w:t xml:space="preserve"> рынок</w:t>
      </w:r>
    </w:p>
    <w:p w:rsidR="0023133D" w:rsidRPr="004D2425" w:rsidRDefault="0023133D" w:rsidP="00207D0D">
      <w:pPr>
        <w:spacing w:after="0"/>
        <w:rPr>
          <w:lang w:eastAsia="ru-RU"/>
        </w:rPr>
      </w:pPr>
    </w:p>
    <w:p w:rsidR="00DF2E3A" w:rsidRPr="00DF2E3A" w:rsidRDefault="00DF2E3A" w:rsidP="00A738F7">
      <w:pPr>
        <w:spacing w:after="0"/>
        <w:ind w:right="142" w:firstLine="709"/>
        <w:jc w:val="both"/>
        <w:rPr>
          <w:rFonts w:ascii="Times New Roman" w:eastAsia="Calibri" w:hAnsi="Times New Roman" w:cs="Times New Roman"/>
          <w:sz w:val="28"/>
          <w:szCs w:val="28"/>
          <w:lang w:eastAsia="ru-RU"/>
        </w:rPr>
      </w:pPr>
      <w:r w:rsidRPr="00DF2E3A">
        <w:rPr>
          <w:rFonts w:ascii="Times New Roman" w:eastAsia="Calibri" w:hAnsi="Times New Roman" w:cs="Times New Roman"/>
          <w:sz w:val="28"/>
          <w:szCs w:val="28"/>
          <w:lang w:eastAsia="ru-RU"/>
        </w:rPr>
        <w:t>По состоянию на 1 января 2022 года на территории города функционируют 416 объектов розничной торговли: 12 торговых домов, 154 продовольственных и 205 непродовольственных магазинов, 44 объекта мелкорозничной торговой сети, универсальный розничный рынок.</w:t>
      </w:r>
    </w:p>
    <w:p w:rsidR="00DF2E3A" w:rsidRPr="00DF2E3A" w:rsidRDefault="00DF2E3A" w:rsidP="00A738F7">
      <w:pPr>
        <w:spacing w:after="0"/>
        <w:ind w:right="142" w:firstLine="709"/>
        <w:jc w:val="both"/>
        <w:rPr>
          <w:rFonts w:ascii="Times New Roman" w:eastAsia="Calibri" w:hAnsi="Times New Roman" w:cs="Times New Roman"/>
          <w:sz w:val="28"/>
          <w:szCs w:val="28"/>
          <w:lang w:eastAsia="ru-RU"/>
        </w:rPr>
      </w:pPr>
      <w:r w:rsidRPr="00DF2E3A">
        <w:rPr>
          <w:rFonts w:ascii="Times New Roman" w:eastAsia="Calibri" w:hAnsi="Times New Roman" w:cs="Times New Roman"/>
          <w:sz w:val="28"/>
          <w:szCs w:val="28"/>
          <w:lang w:eastAsia="ru-RU"/>
        </w:rPr>
        <w:t xml:space="preserve">Основные задачи развития торговли города </w:t>
      </w:r>
      <w:proofErr w:type="gramStart"/>
      <w:r w:rsidRPr="00DF2E3A">
        <w:rPr>
          <w:rFonts w:ascii="Times New Roman" w:eastAsia="Calibri" w:hAnsi="Times New Roman" w:cs="Times New Roman"/>
          <w:sz w:val="28"/>
          <w:szCs w:val="28"/>
          <w:lang w:eastAsia="ru-RU"/>
        </w:rPr>
        <w:t>определены с учетом социальной значимости потребительского рынка и направлены</w:t>
      </w:r>
      <w:proofErr w:type="gramEnd"/>
      <w:r w:rsidRPr="00DF2E3A">
        <w:rPr>
          <w:rFonts w:ascii="Times New Roman" w:eastAsia="Calibri" w:hAnsi="Times New Roman" w:cs="Times New Roman"/>
          <w:sz w:val="28"/>
          <w:szCs w:val="28"/>
          <w:lang w:eastAsia="ru-RU"/>
        </w:rPr>
        <w:t xml:space="preserve"> на создание условий для формирования комфортной потребительской среды. На территории города развиваются современные форматы торговли: сетевые, в том числе с применением механизмов франчайзинга, и несетевые, существующие на конкурентных условиях, предоставляющие потребителям </w:t>
      </w:r>
      <w:r w:rsidRPr="00DF2E3A">
        <w:rPr>
          <w:rFonts w:ascii="Times New Roman" w:eastAsia="Calibri" w:hAnsi="Times New Roman" w:cs="Times New Roman"/>
          <w:sz w:val="28"/>
          <w:szCs w:val="28"/>
          <w:lang w:eastAsia="ru-RU"/>
        </w:rPr>
        <w:lastRenderedPageBreak/>
        <w:t xml:space="preserve">возможность выбора продукции, а отечественным и местным производителям – возможность сбыта. </w:t>
      </w:r>
      <w:bookmarkStart w:id="6" w:name="_MON_1547274210"/>
      <w:bookmarkStart w:id="7" w:name="_MON_1547274624"/>
      <w:bookmarkEnd w:id="6"/>
      <w:bookmarkEnd w:id="7"/>
    </w:p>
    <w:p w:rsidR="00DF2E3A" w:rsidRPr="00DF2E3A" w:rsidRDefault="00DF2E3A" w:rsidP="00A738F7">
      <w:pPr>
        <w:spacing w:after="0"/>
        <w:ind w:right="142" w:firstLine="709"/>
        <w:jc w:val="both"/>
        <w:rPr>
          <w:rFonts w:ascii="Times New Roman" w:eastAsia="Calibri" w:hAnsi="Times New Roman" w:cs="Times New Roman"/>
          <w:sz w:val="28"/>
          <w:szCs w:val="28"/>
        </w:rPr>
      </w:pPr>
      <w:r w:rsidRPr="00DF2E3A">
        <w:rPr>
          <w:rFonts w:ascii="Times New Roman" w:eastAsia="Times New Roman" w:hAnsi="Times New Roman" w:cs="Times New Roman"/>
          <w:sz w:val="28"/>
          <w:szCs w:val="28"/>
          <w:lang w:eastAsia="ru-RU"/>
        </w:rPr>
        <w:t>В 2021 году откры</w:t>
      </w:r>
      <w:r>
        <w:rPr>
          <w:rFonts w:ascii="Times New Roman" w:eastAsia="Times New Roman" w:hAnsi="Times New Roman" w:cs="Times New Roman"/>
          <w:sz w:val="28"/>
          <w:szCs w:val="28"/>
          <w:lang w:eastAsia="ru-RU"/>
        </w:rPr>
        <w:t>то</w:t>
      </w:r>
      <w:r w:rsidRPr="00DF2E3A">
        <w:rPr>
          <w:rFonts w:ascii="Times New Roman" w:eastAsia="Times New Roman" w:hAnsi="Times New Roman" w:cs="Times New Roman"/>
          <w:sz w:val="28"/>
          <w:szCs w:val="28"/>
          <w:lang w:eastAsia="ru-RU"/>
        </w:rPr>
        <w:t xml:space="preserve"> 24 новы</w:t>
      </w:r>
      <w:r>
        <w:rPr>
          <w:rFonts w:ascii="Times New Roman" w:eastAsia="Times New Roman" w:hAnsi="Times New Roman" w:cs="Times New Roman"/>
          <w:sz w:val="28"/>
          <w:szCs w:val="28"/>
          <w:lang w:eastAsia="ru-RU"/>
        </w:rPr>
        <w:t>х</w:t>
      </w:r>
      <w:r w:rsidRPr="00DF2E3A">
        <w:rPr>
          <w:rFonts w:ascii="Times New Roman" w:eastAsia="Times New Roman" w:hAnsi="Times New Roman" w:cs="Times New Roman"/>
          <w:sz w:val="28"/>
          <w:szCs w:val="28"/>
          <w:lang w:eastAsia="ru-RU"/>
        </w:rPr>
        <w:t xml:space="preserve"> объекта розничной торговли, в том числе </w:t>
      </w:r>
      <w:r w:rsidRPr="00DF2E3A">
        <w:rPr>
          <w:rFonts w:ascii="Times New Roman" w:eastAsia="Calibri" w:hAnsi="Times New Roman" w:cs="Times New Roman"/>
          <w:sz w:val="28"/>
          <w:szCs w:val="28"/>
          <w:lang w:eastAsia="x-none"/>
        </w:rPr>
        <w:t xml:space="preserve">магазины </w:t>
      </w:r>
      <w:r w:rsidRPr="00DF2E3A">
        <w:rPr>
          <w:rFonts w:ascii="Times New Roman" w:eastAsia="Calibri" w:hAnsi="Times New Roman" w:cs="Times New Roman"/>
          <w:sz w:val="28"/>
          <w:szCs w:val="28"/>
        </w:rPr>
        <w:t xml:space="preserve">федеральных, региональных сетевых операторов </w:t>
      </w:r>
      <w:r w:rsidRPr="00DF2E3A">
        <w:rPr>
          <w:rFonts w:ascii="Times New Roman" w:eastAsia="Calibri" w:hAnsi="Times New Roman" w:cs="Times New Roman"/>
          <w:sz w:val="28"/>
          <w:szCs w:val="28"/>
          <w:lang w:eastAsia="x-none"/>
        </w:rPr>
        <w:t xml:space="preserve">«Магнит», </w:t>
      </w:r>
      <w:r w:rsidRPr="00DF2E3A">
        <w:rPr>
          <w:rFonts w:ascii="Times New Roman" w:eastAsia="Calibri" w:hAnsi="Times New Roman" w:cs="Times New Roman"/>
          <w:sz w:val="28"/>
          <w:szCs w:val="28"/>
        </w:rPr>
        <w:t>«Пятерочка», «</w:t>
      </w:r>
      <w:r w:rsidRPr="00DF2E3A">
        <w:rPr>
          <w:rFonts w:ascii="Times New Roman" w:eastAsia="Calibri" w:hAnsi="Times New Roman" w:cs="Times New Roman"/>
          <w:sz w:val="28"/>
          <w:szCs w:val="28"/>
          <w:lang w:val="en-US"/>
        </w:rPr>
        <w:t>DNS</w:t>
      </w:r>
      <w:r w:rsidRPr="00DF2E3A">
        <w:rPr>
          <w:rFonts w:ascii="Times New Roman" w:eastAsia="Calibri" w:hAnsi="Times New Roman" w:cs="Times New Roman"/>
          <w:sz w:val="28"/>
          <w:szCs w:val="28"/>
        </w:rPr>
        <w:t>», «Лазурит», «</w:t>
      </w:r>
      <w:proofErr w:type="spellStart"/>
      <w:r w:rsidRPr="00DF2E3A">
        <w:rPr>
          <w:rFonts w:ascii="Times New Roman" w:eastAsia="Calibri" w:hAnsi="Times New Roman" w:cs="Times New Roman"/>
          <w:sz w:val="28"/>
          <w:szCs w:val="28"/>
        </w:rPr>
        <w:t>Аскона</w:t>
      </w:r>
      <w:proofErr w:type="spellEnd"/>
      <w:r w:rsidRPr="00DF2E3A">
        <w:rPr>
          <w:rFonts w:ascii="Times New Roman" w:eastAsia="Calibri" w:hAnsi="Times New Roman" w:cs="Times New Roman"/>
          <w:sz w:val="28"/>
          <w:szCs w:val="28"/>
        </w:rPr>
        <w:t>», «Монетка», специализированный непродовольственный магазин «</w:t>
      </w:r>
      <w:proofErr w:type="spellStart"/>
      <w:r w:rsidRPr="00DF2E3A">
        <w:rPr>
          <w:rFonts w:ascii="Times New Roman" w:eastAsia="Calibri" w:hAnsi="Times New Roman" w:cs="Times New Roman"/>
          <w:sz w:val="28"/>
          <w:szCs w:val="28"/>
        </w:rPr>
        <w:t>АвтоГалактика</w:t>
      </w:r>
      <w:proofErr w:type="spellEnd"/>
      <w:r w:rsidRPr="00DF2E3A">
        <w:rPr>
          <w:rFonts w:ascii="Times New Roman" w:eastAsia="Calibri" w:hAnsi="Times New Roman" w:cs="Times New Roman"/>
          <w:sz w:val="28"/>
          <w:szCs w:val="28"/>
        </w:rPr>
        <w:t>», а также магазины,</w:t>
      </w:r>
      <w:r w:rsidRPr="00DF2E3A">
        <w:rPr>
          <w:rFonts w:ascii="Calibri" w:eastAsia="Calibri" w:hAnsi="Calibri" w:cs="Times New Roman"/>
          <w:bCs/>
          <w:color w:val="FF0000"/>
          <w:sz w:val="28"/>
          <w:szCs w:val="28"/>
        </w:rPr>
        <w:t xml:space="preserve"> </w:t>
      </w:r>
      <w:r w:rsidRPr="00DF2E3A">
        <w:rPr>
          <w:rFonts w:ascii="Times New Roman" w:eastAsia="Calibri" w:hAnsi="Times New Roman" w:cs="Times New Roman"/>
          <w:sz w:val="28"/>
          <w:szCs w:val="28"/>
        </w:rPr>
        <w:t xml:space="preserve">реализующие продукты питания напрямую от производителей, в том числе фирменный магазин «Таврия», </w:t>
      </w:r>
      <w:r w:rsidRPr="00DF2E3A">
        <w:rPr>
          <w:rFonts w:ascii="Times New Roman" w:eastAsia="Calibri" w:hAnsi="Times New Roman" w:cs="Times New Roman"/>
          <w:sz w:val="28"/>
          <w:szCs w:val="28"/>
          <w:shd w:val="clear" w:color="auto" w:fill="FFFFFF"/>
        </w:rPr>
        <w:t xml:space="preserve">магазин фермерских товаров </w:t>
      </w:r>
      <w:r w:rsidRPr="00DF2E3A">
        <w:rPr>
          <w:rFonts w:ascii="Times New Roman" w:eastAsia="Calibri" w:hAnsi="Times New Roman" w:cs="Times New Roman"/>
          <w:sz w:val="28"/>
          <w:szCs w:val="28"/>
        </w:rPr>
        <w:t xml:space="preserve">«Дары деревни». </w:t>
      </w:r>
    </w:p>
    <w:p w:rsidR="00DF2E3A" w:rsidRPr="00DF2E3A" w:rsidRDefault="00DF2E3A" w:rsidP="00A738F7">
      <w:pPr>
        <w:spacing w:after="0"/>
        <w:ind w:right="142" w:firstLine="709"/>
        <w:jc w:val="both"/>
        <w:rPr>
          <w:rFonts w:ascii="Times New Roman" w:eastAsia="Times New Roman" w:hAnsi="Times New Roman" w:cs="Times New Roman"/>
          <w:sz w:val="28"/>
          <w:szCs w:val="28"/>
          <w:lang w:eastAsia="ru-RU"/>
        </w:rPr>
      </w:pPr>
      <w:r w:rsidRPr="00DF2E3A">
        <w:rPr>
          <w:rFonts w:ascii="Times New Roman" w:eastAsia="Times New Roman" w:hAnsi="Times New Roman" w:cs="Times New Roman"/>
          <w:sz w:val="28"/>
          <w:szCs w:val="28"/>
          <w:lang w:eastAsia="ru-RU"/>
        </w:rPr>
        <w:t xml:space="preserve">Основным критерием оценки доступности товаров для населения и удовлетворения спроса является достижение нормативов минимальной обеспеченности населения площадью торговых объектов. Фактическая обеспеченность торговыми площадями в Ханты-Мансийске по состоянию на 1 января 2022 года составляет </w:t>
      </w:r>
      <w:r w:rsidRPr="00DF2E3A">
        <w:rPr>
          <w:rFonts w:ascii="Times New Roman" w:eastAsia="Calibri" w:hAnsi="Times New Roman" w:cs="Times New Roman"/>
          <w:sz w:val="28"/>
          <w:szCs w:val="28"/>
        </w:rPr>
        <w:t xml:space="preserve">934 </w:t>
      </w:r>
      <w:r w:rsidRPr="00DF2E3A">
        <w:rPr>
          <w:rFonts w:ascii="Times New Roman" w:eastAsia="Times New Roman" w:hAnsi="Times New Roman" w:cs="Times New Roman"/>
          <w:color w:val="000000"/>
          <w:sz w:val="28"/>
          <w:szCs w:val="28"/>
          <w:lang w:eastAsia="ru-RU"/>
        </w:rPr>
        <w:t>кв. м</w:t>
      </w:r>
      <w:r w:rsidRPr="00DF2E3A">
        <w:rPr>
          <w:rFonts w:ascii="Times New Roman" w:eastAsia="Times New Roman" w:hAnsi="Times New Roman" w:cs="Times New Roman"/>
          <w:sz w:val="28"/>
          <w:szCs w:val="28"/>
          <w:lang w:eastAsia="ru-RU"/>
        </w:rPr>
        <w:t xml:space="preserve"> на 1 000 жителей</w:t>
      </w:r>
      <w:r w:rsidR="002F6453">
        <w:rPr>
          <w:rFonts w:ascii="Times New Roman" w:eastAsia="Times New Roman" w:hAnsi="Times New Roman" w:cs="Times New Roman"/>
          <w:sz w:val="28"/>
          <w:szCs w:val="28"/>
          <w:lang w:eastAsia="ru-RU"/>
        </w:rPr>
        <w:t>, что</w:t>
      </w:r>
      <w:r w:rsidRPr="00DF2E3A">
        <w:rPr>
          <w:rFonts w:ascii="Times New Roman" w:eastAsia="Times New Roman" w:hAnsi="Times New Roman" w:cs="Times New Roman"/>
          <w:sz w:val="28"/>
          <w:szCs w:val="28"/>
          <w:lang w:eastAsia="ru-RU"/>
        </w:rPr>
        <w:t xml:space="preserve"> на 58% </w:t>
      </w:r>
      <w:r w:rsidR="002F6453">
        <w:rPr>
          <w:rFonts w:ascii="Times New Roman" w:eastAsia="Times New Roman" w:hAnsi="Times New Roman" w:cs="Times New Roman"/>
          <w:sz w:val="28"/>
          <w:szCs w:val="28"/>
          <w:lang w:eastAsia="ru-RU"/>
        </w:rPr>
        <w:t xml:space="preserve">выше </w:t>
      </w:r>
      <w:r w:rsidRPr="00DF2E3A">
        <w:rPr>
          <w:rFonts w:ascii="Times New Roman" w:eastAsia="Times New Roman" w:hAnsi="Times New Roman" w:cs="Times New Roman"/>
          <w:sz w:val="28"/>
          <w:szCs w:val="28"/>
          <w:lang w:eastAsia="ru-RU"/>
        </w:rPr>
        <w:t>норматив</w:t>
      </w:r>
      <w:r w:rsidR="002F6453">
        <w:rPr>
          <w:rFonts w:ascii="Times New Roman" w:eastAsia="Times New Roman" w:hAnsi="Times New Roman" w:cs="Times New Roman"/>
          <w:sz w:val="28"/>
          <w:szCs w:val="28"/>
          <w:lang w:eastAsia="ru-RU"/>
        </w:rPr>
        <w:t>а</w:t>
      </w:r>
      <w:r w:rsidRPr="00DF2E3A">
        <w:rPr>
          <w:rFonts w:ascii="Times New Roman" w:eastAsia="Times New Roman" w:hAnsi="Times New Roman" w:cs="Times New Roman"/>
          <w:sz w:val="28"/>
          <w:szCs w:val="28"/>
          <w:lang w:eastAsia="ru-RU"/>
        </w:rPr>
        <w:t xml:space="preserve"> минимальной обеспеченности торговыми площадями</w:t>
      </w:r>
      <w:r w:rsidR="002F6453">
        <w:rPr>
          <w:rFonts w:ascii="Times New Roman" w:eastAsia="Times New Roman" w:hAnsi="Times New Roman" w:cs="Times New Roman"/>
          <w:sz w:val="28"/>
          <w:szCs w:val="28"/>
          <w:lang w:eastAsia="ru-RU"/>
        </w:rPr>
        <w:t>.</w:t>
      </w:r>
      <w:r w:rsidRPr="00DF2E3A">
        <w:rPr>
          <w:rFonts w:ascii="Times New Roman" w:eastAsia="Times New Roman" w:hAnsi="Times New Roman" w:cs="Times New Roman"/>
          <w:sz w:val="28"/>
          <w:szCs w:val="28"/>
          <w:lang w:eastAsia="ru-RU"/>
        </w:rPr>
        <w:t xml:space="preserve"> За счет ввода в эксплуатацию новых площадей и открытия новых магазинов в 2021 году в данной отрасли трудоустроено 16</w:t>
      </w:r>
      <w:r w:rsidR="003C5EF9">
        <w:rPr>
          <w:rFonts w:ascii="Times New Roman" w:eastAsia="Times New Roman" w:hAnsi="Times New Roman" w:cs="Times New Roman"/>
          <w:sz w:val="28"/>
          <w:szCs w:val="28"/>
          <w:lang w:eastAsia="ru-RU"/>
        </w:rPr>
        <w:t>7</w:t>
      </w:r>
      <w:r w:rsidRPr="00DF2E3A">
        <w:rPr>
          <w:rFonts w:ascii="Times New Roman" w:eastAsia="Times New Roman" w:hAnsi="Times New Roman" w:cs="Times New Roman"/>
          <w:sz w:val="28"/>
          <w:szCs w:val="28"/>
          <w:lang w:eastAsia="ru-RU"/>
        </w:rPr>
        <w:t xml:space="preserve"> человек.</w:t>
      </w:r>
    </w:p>
    <w:p w:rsidR="00DF2E3A" w:rsidRPr="00DF2E3A" w:rsidRDefault="00DF2E3A" w:rsidP="00A738F7">
      <w:pPr>
        <w:spacing w:after="0"/>
        <w:ind w:right="142" w:firstLine="709"/>
        <w:jc w:val="both"/>
        <w:rPr>
          <w:rFonts w:ascii="Times New Roman" w:eastAsia="Calibri" w:hAnsi="Times New Roman" w:cs="Times New Roman"/>
          <w:sz w:val="28"/>
          <w:szCs w:val="28"/>
        </w:rPr>
      </w:pPr>
      <w:r w:rsidRPr="00DF2E3A">
        <w:rPr>
          <w:rFonts w:ascii="Times New Roman" w:eastAsia="Calibri" w:hAnsi="Times New Roman" w:cs="Times New Roman"/>
          <w:sz w:val="28"/>
          <w:szCs w:val="28"/>
        </w:rPr>
        <w:t xml:space="preserve">Большое значение для города имеют международные и межрегиональные связи. 169 товаропроизводителей сельскохозяйственной продукции из 31 региона регулярно представляют свою продукцию на городских и окружных </w:t>
      </w:r>
      <w:proofErr w:type="spellStart"/>
      <w:r w:rsidRPr="00DF2E3A">
        <w:rPr>
          <w:rFonts w:ascii="Times New Roman" w:eastAsia="Calibri" w:hAnsi="Times New Roman" w:cs="Times New Roman"/>
          <w:sz w:val="28"/>
          <w:szCs w:val="28"/>
        </w:rPr>
        <w:t>выставочно</w:t>
      </w:r>
      <w:proofErr w:type="spellEnd"/>
      <w:r w:rsidRPr="00DF2E3A">
        <w:rPr>
          <w:rFonts w:ascii="Times New Roman" w:eastAsia="Calibri" w:hAnsi="Times New Roman" w:cs="Times New Roman"/>
          <w:sz w:val="28"/>
          <w:szCs w:val="28"/>
        </w:rPr>
        <w:t xml:space="preserve">-ярмарочных площадках. </w:t>
      </w:r>
    </w:p>
    <w:p w:rsidR="00DF2E3A" w:rsidRPr="00DF2E3A" w:rsidRDefault="00DF2E3A" w:rsidP="00A738F7">
      <w:pPr>
        <w:spacing w:after="0"/>
        <w:ind w:right="142" w:firstLine="709"/>
        <w:jc w:val="both"/>
        <w:rPr>
          <w:rFonts w:ascii="Times New Roman" w:eastAsia="Calibri" w:hAnsi="Times New Roman" w:cs="Times New Roman"/>
          <w:sz w:val="28"/>
          <w:szCs w:val="28"/>
        </w:rPr>
      </w:pPr>
      <w:proofErr w:type="gramStart"/>
      <w:r w:rsidRPr="00DF2E3A">
        <w:rPr>
          <w:rFonts w:ascii="Times New Roman" w:eastAsia="Calibri" w:hAnsi="Times New Roman" w:cs="Times New Roman"/>
          <w:sz w:val="28"/>
          <w:szCs w:val="28"/>
        </w:rPr>
        <w:t>В 2021 году в ярмарках принимали участие товаропроизводители Республики Беларусь, республик Башкортостан, Марий-Эл, Удмуртской и Кабардино-Балкарской, из Оренбургской, Тюменской, Курганской, Челябинской, Омской, Свердловской и Волгоградской областей.</w:t>
      </w:r>
      <w:proofErr w:type="gramEnd"/>
      <w:r w:rsidRPr="00DF2E3A">
        <w:rPr>
          <w:rFonts w:ascii="Times New Roman" w:eastAsia="Calibri" w:hAnsi="Times New Roman" w:cs="Times New Roman"/>
          <w:sz w:val="28"/>
          <w:szCs w:val="28"/>
        </w:rPr>
        <w:t xml:space="preserve"> Всего проведено 67 ярмарок. Проведение таких мероприятий способствует развитию конкуренции, позволяет жителям города приобретать качественную продукцию по ценам производителя, поддерживать экономические связи.</w:t>
      </w:r>
    </w:p>
    <w:p w:rsidR="00DF2E3A" w:rsidRPr="00DF2E3A" w:rsidRDefault="00DF2E3A" w:rsidP="00A738F7">
      <w:pPr>
        <w:spacing w:after="0"/>
        <w:ind w:firstLine="708"/>
        <w:jc w:val="both"/>
        <w:rPr>
          <w:rFonts w:ascii="Times New Roman" w:eastAsia="Calibri" w:hAnsi="Times New Roman" w:cs="Times New Roman"/>
          <w:sz w:val="28"/>
          <w:szCs w:val="28"/>
          <w:lang w:eastAsia="ru-RU"/>
        </w:rPr>
      </w:pPr>
      <w:r w:rsidRPr="00DF2E3A">
        <w:rPr>
          <w:rFonts w:ascii="Times New Roman" w:eastAsia="Calibri" w:hAnsi="Times New Roman" w:cs="Times New Roman"/>
          <w:sz w:val="28"/>
          <w:szCs w:val="28"/>
          <w:lang w:eastAsia="ru-RU"/>
        </w:rPr>
        <w:t>По состоянию на 1 января 2022 года услуги общественного питания в Ханты-Мансийске предоставляли 175</w:t>
      </w:r>
      <w:r w:rsidRPr="00DF2E3A">
        <w:rPr>
          <w:rFonts w:ascii="Times New Roman" w:eastAsia="Calibri" w:hAnsi="Times New Roman" w:cs="Times New Roman"/>
          <w:i/>
          <w:iCs/>
          <w:sz w:val="28"/>
          <w:szCs w:val="28"/>
          <w:lang w:eastAsia="ru-RU"/>
        </w:rPr>
        <w:t xml:space="preserve"> </w:t>
      </w:r>
      <w:r w:rsidRPr="00DF2E3A">
        <w:rPr>
          <w:rFonts w:ascii="Times New Roman" w:eastAsia="Calibri" w:hAnsi="Times New Roman" w:cs="Times New Roman"/>
          <w:sz w:val="28"/>
          <w:szCs w:val="28"/>
          <w:lang w:eastAsia="ru-RU"/>
        </w:rPr>
        <w:t xml:space="preserve">предприятий на </w:t>
      </w:r>
      <w:r w:rsidRPr="00DF2E3A">
        <w:rPr>
          <w:rFonts w:ascii="Times New Roman" w:hAnsi="Times New Roman" w:cs="Times New Roman"/>
          <w:sz w:val="28"/>
          <w:szCs w:val="28"/>
        </w:rPr>
        <w:t xml:space="preserve">8 293 </w:t>
      </w:r>
      <w:r w:rsidRPr="00DF2E3A">
        <w:rPr>
          <w:rFonts w:ascii="Times New Roman" w:eastAsia="Calibri" w:hAnsi="Times New Roman" w:cs="Times New Roman"/>
          <w:sz w:val="28"/>
          <w:szCs w:val="28"/>
          <w:lang w:eastAsia="ru-RU"/>
        </w:rPr>
        <w:t xml:space="preserve">посадочных места, в том числе </w:t>
      </w:r>
      <w:r w:rsidRPr="00DF2E3A">
        <w:rPr>
          <w:rFonts w:ascii="Times New Roman" w:hAnsi="Times New Roman" w:cs="Times New Roman"/>
          <w:sz w:val="28"/>
          <w:szCs w:val="28"/>
        </w:rPr>
        <w:t>146</w:t>
      </w:r>
      <w:r w:rsidRPr="00DF2E3A">
        <w:rPr>
          <w:rFonts w:ascii="Times New Roman" w:eastAsia="Calibri" w:hAnsi="Times New Roman" w:cs="Times New Roman"/>
          <w:sz w:val="28"/>
          <w:szCs w:val="28"/>
          <w:lang w:eastAsia="ru-RU"/>
        </w:rPr>
        <w:t xml:space="preserve"> предприятий общедоступной сети на </w:t>
      </w:r>
      <w:r w:rsidRPr="00DF2E3A">
        <w:rPr>
          <w:rFonts w:ascii="Times New Roman" w:hAnsi="Times New Roman" w:cs="Times New Roman"/>
          <w:sz w:val="28"/>
          <w:szCs w:val="28"/>
        </w:rPr>
        <w:t xml:space="preserve">5 600 </w:t>
      </w:r>
      <w:r w:rsidR="002F6453">
        <w:rPr>
          <w:rFonts w:ascii="Times New Roman" w:eastAsia="Calibri" w:hAnsi="Times New Roman" w:cs="Times New Roman"/>
          <w:sz w:val="28"/>
          <w:szCs w:val="28"/>
          <w:lang w:eastAsia="ru-RU"/>
        </w:rPr>
        <w:t xml:space="preserve">посадочных мест. </w:t>
      </w:r>
      <w:r w:rsidRPr="00DF2E3A">
        <w:rPr>
          <w:rFonts w:ascii="Times New Roman" w:hAnsi="Times New Roman" w:cs="Times New Roman"/>
          <w:sz w:val="28"/>
          <w:szCs w:val="28"/>
          <w:lang w:eastAsia="ru-RU"/>
        </w:rPr>
        <w:t>В 2021 году открыто 17</w:t>
      </w:r>
      <w:r w:rsidRPr="00DF2E3A">
        <w:rPr>
          <w:rFonts w:ascii="Times New Roman" w:hAnsi="Times New Roman" w:cs="Times New Roman"/>
          <w:i/>
          <w:iCs/>
          <w:sz w:val="28"/>
          <w:szCs w:val="28"/>
          <w:lang w:eastAsia="ru-RU"/>
        </w:rPr>
        <w:t xml:space="preserve"> </w:t>
      </w:r>
      <w:r w:rsidRPr="00DF2E3A">
        <w:rPr>
          <w:rFonts w:ascii="Times New Roman" w:hAnsi="Times New Roman" w:cs="Times New Roman"/>
          <w:sz w:val="28"/>
          <w:szCs w:val="28"/>
          <w:lang w:eastAsia="ru-RU"/>
        </w:rPr>
        <w:t xml:space="preserve">объектов общественного питания на 601 посадочное место. </w:t>
      </w:r>
      <w:r w:rsidRPr="00DF2E3A">
        <w:rPr>
          <w:rFonts w:ascii="Times New Roman" w:hAnsi="Times New Roman"/>
          <w:sz w:val="28"/>
          <w:szCs w:val="28"/>
        </w:rPr>
        <w:t xml:space="preserve">В их перечне - предприятия федеральной сети кофеен </w:t>
      </w:r>
      <w:r w:rsidRPr="00DF2E3A">
        <w:rPr>
          <w:rFonts w:ascii="Times New Roman" w:hAnsi="Times New Roman" w:cs="Times New Roman"/>
          <w:sz w:val="28"/>
          <w:szCs w:val="28"/>
        </w:rPr>
        <w:t>«</w:t>
      </w:r>
      <w:proofErr w:type="spellStart"/>
      <w:r w:rsidRPr="00DF2E3A">
        <w:rPr>
          <w:rFonts w:ascii="Times New Roman" w:hAnsi="Times New Roman" w:cs="Times New Roman"/>
          <w:sz w:val="28"/>
          <w:szCs w:val="28"/>
        </w:rPr>
        <w:t>Трэвэлерс</w:t>
      </w:r>
      <w:proofErr w:type="spellEnd"/>
      <w:r w:rsidRPr="00DF2E3A">
        <w:rPr>
          <w:rFonts w:ascii="Times New Roman" w:hAnsi="Times New Roman" w:cs="Times New Roman"/>
          <w:sz w:val="28"/>
          <w:szCs w:val="28"/>
        </w:rPr>
        <w:t xml:space="preserve"> Кофе»,</w:t>
      </w:r>
      <w:r w:rsidRPr="00DF2E3A">
        <w:rPr>
          <w:rFonts w:ascii="Times New Roman" w:hAnsi="Times New Roman"/>
          <w:sz w:val="28"/>
          <w:szCs w:val="28"/>
        </w:rPr>
        <w:t xml:space="preserve"> пекарня «Дом хлеба», </w:t>
      </w:r>
      <w:r w:rsidRPr="00DF2E3A">
        <w:rPr>
          <w:rFonts w:ascii="Times New Roman" w:eastAsia="Calibri" w:hAnsi="Times New Roman" w:cs="Times New Roman"/>
          <w:sz w:val="28"/>
          <w:szCs w:val="28"/>
          <w:lang w:eastAsia="ru-RU"/>
        </w:rPr>
        <w:t>а также предприятия местных операторов</w:t>
      </w:r>
      <w:r w:rsidRPr="00DF2E3A">
        <w:rPr>
          <w:rFonts w:ascii="Times New Roman" w:hAnsi="Times New Roman" w:cs="Times New Roman"/>
          <w:sz w:val="28"/>
          <w:szCs w:val="28"/>
          <w:lang w:eastAsia="ru-RU"/>
        </w:rPr>
        <w:t xml:space="preserve"> в современных форматах (</w:t>
      </w:r>
      <w:r w:rsidRPr="00DF2E3A">
        <w:rPr>
          <w:rFonts w:ascii="Times New Roman" w:hAnsi="Times New Roman"/>
          <w:sz w:val="28"/>
          <w:szCs w:val="28"/>
        </w:rPr>
        <w:t>вторая кофейня-пекарня «</w:t>
      </w:r>
      <w:proofErr w:type="spellStart"/>
      <w:r w:rsidRPr="00DF2E3A">
        <w:rPr>
          <w:rFonts w:ascii="Times New Roman" w:hAnsi="Times New Roman"/>
          <w:sz w:val="28"/>
          <w:szCs w:val="28"/>
        </w:rPr>
        <w:t>Булошникъ</w:t>
      </w:r>
      <w:proofErr w:type="spellEnd"/>
      <w:r w:rsidRPr="00DF2E3A">
        <w:rPr>
          <w:rFonts w:ascii="Times New Roman" w:hAnsi="Times New Roman"/>
          <w:sz w:val="28"/>
          <w:szCs w:val="28"/>
        </w:rPr>
        <w:t>», кофейня «</w:t>
      </w:r>
      <w:proofErr w:type="spellStart"/>
      <w:r w:rsidRPr="00DF2E3A">
        <w:rPr>
          <w:rFonts w:ascii="Times New Roman" w:hAnsi="Times New Roman"/>
          <w:sz w:val="28"/>
          <w:szCs w:val="28"/>
        </w:rPr>
        <w:t>Десерты</w:t>
      </w:r>
      <w:proofErr w:type="gramStart"/>
      <w:r w:rsidRPr="00DF2E3A">
        <w:rPr>
          <w:rFonts w:ascii="Times New Roman" w:hAnsi="Times New Roman"/>
          <w:sz w:val="28"/>
          <w:szCs w:val="28"/>
        </w:rPr>
        <w:t>.Т</w:t>
      </w:r>
      <w:proofErr w:type="gramEnd"/>
      <w:r w:rsidRPr="00DF2E3A">
        <w:rPr>
          <w:rFonts w:ascii="Times New Roman" w:hAnsi="Times New Roman"/>
          <w:sz w:val="28"/>
          <w:szCs w:val="28"/>
        </w:rPr>
        <w:t>орты</w:t>
      </w:r>
      <w:proofErr w:type="spellEnd"/>
      <w:r w:rsidRPr="00DF2E3A">
        <w:rPr>
          <w:rFonts w:ascii="Times New Roman" w:hAnsi="Times New Roman"/>
          <w:sz w:val="28"/>
          <w:szCs w:val="28"/>
        </w:rPr>
        <w:t>», кондитерская пекарня «Ромовая Баба»)</w:t>
      </w:r>
      <w:r w:rsidRPr="00DF2E3A">
        <w:rPr>
          <w:rFonts w:ascii="Times New Roman" w:eastAsia="Calibri" w:hAnsi="Times New Roman" w:cs="Times New Roman"/>
          <w:sz w:val="28"/>
          <w:szCs w:val="28"/>
          <w:lang w:eastAsia="ru-RU"/>
        </w:rPr>
        <w:t>.</w:t>
      </w:r>
      <w:r w:rsidRPr="00DF2E3A">
        <w:rPr>
          <w:rFonts w:ascii="Times New Roman" w:hAnsi="Times New Roman" w:cs="Times New Roman"/>
          <w:sz w:val="28"/>
          <w:szCs w:val="28"/>
        </w:rPr>
        <w:t xml:space="preserve"> </w:t>
      </w:r>
      <w:r w:rsidRPr="00DF2E3A">
        <w:rPr>
          <w:rFonts w:ascii="Times New Roman" w:hAnsi="Times New Roman" w:cs="Times New Roman"/>
          <w:sz w:val="28"/>
          <w:szCs w:val="28"/>
          <w:lang w:eastAsia="ru-RU"/>
        </w:rPr>
        <w:t xml:space="preserve">Во вновь открывшихся предприятиях отрасли общественного питания в 2021 году </w:t>
      </w:r>
      <w:r w:rsidR="003C5EF9">
        <w:rPr>
          <w:rFonts w:ascii="Times New Roman" w:hAnsi="Times New Roman" w:cs="Times New Roman"/>
          <w:sz w:val="28"/>
          <w:szCs w:val="28"/>
          <w:lang w:eastAsia="ru-RU"/>
        </w:rPr>
        <w:t>трудоустроено</w:t>
      </w:r>
      <w:r w:rsidRPr="00DF2E3A">
        <w:rPr>
          <w:rFonts w:ascii="Times New Roman" w:hAnsi="Times New Roman" w:cs="Times New Roman"/>
          <w:sz w:val="28"/>
          <w:szCs w:val="28"/>
          <w:lang w:eastAsia="ru-RU"/>
        </w:rPr>
        <w:t xml:space="preserve"> 6</w:t>
      </w:r>
      <w:r w:rsidR="003C5EF9">
        <w:rPr>
          <w:rFonts w:ascii="Times New Roman" w:hAnsi="Times New Roman" w:cs="Times New Roman"/>
          <w:sz w:val="28"/>
          <w:szCs w:val="28"/>
          <w:lang w:eastAsia="ru-RU"/>
        </w:rPr>
        <w:t>4</w:t>
      </w:r>
      <w:r w:rsidRPr="00DF2E3A">
        <w:rPr>
          <w:rFonts w:ascii="Times New Roman" w:hAnsi="Times New Roman" w:cs="Times New Roman"/>
          <w:sz w:val="28"/>
          <w:szCs w:val="28"/>
          <w:lang w:eastAsia="ru-RU"/>
        </w:rPr>
        <w:t xml:space="preserve"> </w:t>
      </w:r>
      <w:r w:rsidR="003C5EF9">
        <w:rPr>
          <w:rFonts w:ascii="Times New Roman" w:hAnsi="Times New Roman" w:cs="Times New Roman"/>
          <w:sz w:val="28"/>
          <w:szCs w:val="28"/>
          <w:lang w:eastAsia="ru-RU"/>
        </w:rPr>
        <w:t>человека</w:t>
      </w:r>
      <w:r w:rsidRPr="00DF2E3A">
        <w:rPr>
          <w:rFonts w:ascii="Times New Roman" w:hAnsi="Times New Roman" w:cs="Times New Roman"/>
          <w:sz w:val="28"/>
          <w:szCs w:val="28"/>
          <w:lang w:eastAsia="ru-RU"/>
        </w:rPr>
        <w:t xml:space="preserve">. </w:t>
      </w:r>
    </w:p>
    <w:p w:rsidR="00DF2E3A" w:rsidRPr="00DF2E3A" w:rsidRDefault="00DF2E3A" w:rsidP="00A738F7">
      <w:pPr>
        <w:spacing w:after="0"/>
        <w:ind w:firstLine="709"/>
        <w:jc w:val="both"/>
        <w:rPr>
          <w:sz w:val="28"/>
          <w:szCs w:val="28"/>
        </w:rPr>
      </w:pPr>
      <w:r w:rsidRPr="00DF2E3A">
        <w:rPr>
          <w:rFonts w:ascii="Times New Roman" w:hAnsi="Times New Roman" w:cs="Times New Roman"/>
          <w:sz w:val="28"/>
          <w:szCs w:val="28"/>
        </w:rPr>
        <w:lastRenderedPageBreak/>
        <w:t>Н</w:t>
      </w:r>
      <w:r w:rsidRPr="00DF2E3A">
        <w:rPr>
          <w:rFonts w:ascii="Times New Roman" w:hAnsi="Times New Roman" w:cs="Times New Roman"/>
          <w:sz w:val="28"/>
          <w:szCs w:val="28"/>
          <w:lang w:val="x-none"/>
        </w:rPr>
        <w:t>а территории города функциониру</w:t>
      </w:r>
      <w:r w:rsidRPr="00DF2E3A">
        <w:rPr>
          <w:rFonts w:ascii="Times New Roman" w:hAnsi="Times New Roman" w:cs="Times New Roman"/>
          <w:sz w:val="28"/>
          <w:szCs w:val="28"/>
        </w:rPr>
        <w:t>ю</w:t>
      </w:r>
      <w:r w:rsidRPr="00DF2E3A">
        <w:rPr>
          <w:rFonts w:ascii="Times New Roman" w:hAnsi="Times New Roman" w:cs="Times New Roman"/>
          <w:sz w:val="28"/>
          <w:szCs w:val="28"/>
          <w:lang w:val="x-none"/>
        </w:rPr>
        <w:t xml:space="preserve">т </w:t>
      </w:r>
      <w:r w:rsidRPr="00DF2E3A">
        <w:rPr>
          <w:rFonts w:ascii="Times New Roman" w:hAnsi="Times New Roman" w:cs="Times New Roman"/>
          <w:sz w:val="28"/>
          <w:szCs w:val="28"/>
        </w:rPr>
        <w:t xml:space="preserve">320 </w:t>
      </w:r>
      <w:r w:rsidRPr="00DF2E3A">
        <w:rPr>
          <w:rFonts w:ascii="Times New Roman" w:hAnsi="Times New Roman" w:cs="Times New Roman"/>
          <w:sz w:val="28"/>
          <w:szCs w:val="28"/>
          <w:lang w:val="x-none"/>
        </w:rPr>
        <w:t>объект</w:t>
      </w:r>
      <w:r w:rsidRPr="00DF2E3A">
        <w:rPr>
          <w:rFonts w:ascii="Times New Roman" w:hAnsi="Times New Roman" w:cs="Times New Roman"/>
          <w:sz w:val="28"/>
          <w:szCs w:val="28"/>
        </w:rPr>
        <w:t>ов</w:t>
      </w:r>
      <w:r w:rsidRPr="00DF2E3A">
        <w:rPr>
          <w:rFonts w:ascii="Times New Roman" w:hAnsi="Times New Roman" w:cs="Times New Roman"/>
          <w:sz w:val="28"/>
          <w:szCs w:val="28"/>
          <w:lang w:val="x-none"/>
        </w:rPr>
        <w:t xml:space="preserve"> бытового обслуживания населения</w:t>
      </w:r>
      <w:r w:rsidRPr="00DF2E3A">
        <w:rPr>
          <w:rFonts w:ascii="Times New Roman" w:hAnsi="Times New Roman" w:cs="Times New Roman"/>
          <w:sz w:val="28"/>
          <w:szCs w:val="28"/>
        </w:rPr>
        <w:t>, что составляет 106% к 2020 году</w:t>
      </w:r>
      <w:r w:rsidRPr="00DF2E3A">
        <w:rPr>
          <w:rFonts w:ascii="Times New Roman" w:hAnsi="Times New Roman" w:cs="Times New Roman"/>
          <w:sz w:val="28"/>
          <w:szCs w:val="28"/>
          <w:lang w:val="x-none"/>
        </w:rPr>
        <w:t>.</w:t>
      </w:r>
      <w:r w:rsidRPr="00DF2E3A">
        <w:rPr>
          <w:rFonts w:ascii="Times New Roman" w:hAnsi="Times New Roman" w:cs="Times New Roman"/>
          <w:sz w:val="28"/>
          <w:szCs w:val="28"/>
        </w:rPr>
        <w:t xml:space="preserve"> Б</w:t>
      </w:r>
      <w:proofErr w:type="spellStart"/>
      <w:r w:rsidRPr="00DF2E3A">
        <w:rPr>
          <w:rFonts w:ascii="Times New Roman" w:hAnsi="Times New Roman" w:cs="Times New Roman"/>
          <w:sz w:val="28"/>
          <w:szCs w:val="28"/>
          <w:lang w:val="x-none"/>
        </w:rPr>
        <w:t>ытово</w:t>
      </w:r>
      <w:r w:rsidRPr="00DF2E3A">
        <w:rPr>
          <w:rFonts w:ascii="Times New Roman" w:hAnsi="Times New Roman" w:cs="Times New Roman"/>
          <w:sz w:val="28"/>
          <w:szCs w:val="28"/>
        </w:rPr>
        <w:t>е</w:t>
      </w:r>
      <w:proofErr w:type="spellEnd"/>
      <w:r w:rsidRPr="00DF2E3A">
        <w:rPr>
          <w:rFonts w:ascii="Times New Roman" w:hAnsi="Times New Roman" w:cs="Times New Roman"/>
          <w:sz w:val="28"/>
          <w:szCs w:val="28"/>
        </w:rPr>
        <w:t xml:space="preserve"> </w:t>
      </w:r>
      <w:r w:rsidRPr="00DF2E3A">
        <w:rPr>
          <w:rFonts w:ascii="Times New Roman" w:hAnsi="Times New Roman" w:cs="Times New Roman"/>
          <w:sz w:val="28"/>
          <w:szCs w:val="28"/>
          <w:lang w:val="x-none"/>
        </w:rPr>
        <w:t>обслуживани</w:t>
      </w:r>
      <w:r w:rsidRPr="00DF2E3A">
        <w:rPr>
          <w:rFonts w:ascii="Times New Roman" w:hAnsi="Times New Roman" w:cs="Times New Roman"/>
          <w:sz w:val="28"/>
          <w:szCs w:val="28"/>
        </w:rPr>
        <w:t>е</w:t>
      </w:r>
      <w:r w:rsidRPr="00DF2E3A">
        <w:rPr>
          <w:rFonts w:ascii="Times New Roman" w:hAnsi="Times New Roman" w:cs="Times New Roman"/>
          <w:sz w:val="28"/>
          <w:szCs w:val="28"/>
          <w:lang w:val="x-none"/>
        </w:rPr>
        <w:t xml:space="preserve"> представлено в основном организациями малого бизнеса</w:t>
      </w:r>
      <w:r w:rsidRPr="00DF2E3A">
        <w:rPr>
          <w:rFonts w:ascii="Times New Roman" w:hAnsi="Times New Roman" w:cs="Times New Roman"/>
          <w:sz w:val="28"/>
          <w:szCs w:val="28"/>
        </w:rPr>
        <w:t>. В</w:t>
      </w:r>
      <w:r w:rsidRPr="00DF2E3A">
        <w:rPr>
          <w:rFonts w:ascii="Times New Roman" w:hAnsi="Times New Roman" w:cs="Times New Roman"/>
          <w:sz w:val="28"/>
          <w:szCs w:val="28"/>
          <w:lang w:val="x-none"/>
        </w:rPr>
        <w:t xml:space="preserve"> </w:t>
      </w:r>
      <w:r w:rsidRPr="00DF2E3A">
        <w:rPr>
          <w:rFonts w:ascii="Times New Roman" w:hAnsi="Times New Roman" w:cs="Times New Roman"/>
          <w:sz w:val="28"/>
          <w:szCs w:val="28"/>
        </w:rPr>
        <w:t>2021 году</w:t>
      </w:r>
      <w:r w:rsidRPr="00DF2E3A">
        <w:rPr>
          <w:rFonts w:ascii="Times New Roman" w:hAnsi="Times New Roman" w:cs="Times New Roman"/>
          <w:sz w:val="28"/>
          <w:szCs w:val="28"/>
          <w:lang w:val="x-none"/>
        </w:rPr>
        <w:t xml:space="preserve"> </w:t>
      </w:r>
      <w:r w:rsidRPr="00DF2E3A">
        <w:rPr>
          <w:rFonts w:ascii="Times New Roman" w:hAnsi="Times New Roman" w:cs="Times New Roman"/>
          <w:sz w:val="28"/>
          <w:szCs w:val="28"/>
        </w:rPr>
        <w:t xml:space="preserve">в Ханты-Мансийске </w:t>
      </w:r>
      <w:r w:rsidRPr="00DF2E3A">
        <w:rPr>
          <w:rFonts w:ascii="Times New Roman" w:hAnsi="Times New Roman" w:cs="Times New Roman"/>
          <w:sz w:val="28"/>
          <w:szCs w:val="28"/>
          <w:lang w:val="x-none"/>
        </w:rPr>
        <w:t>открыт</w:t>
      </w:r>
      <w:r w:rsidRPr="00DF2E3A">
        <w:rPr>
          <w:rFonts w:ascii="Times New Roman" w:hAnsi="Times New Roman" w:cs="Times New Roman"/>
          <w:sz w:val="28"/>
          <w:szCs w:val="28"/>
        </w:rPr>
        <w:t>о 18</w:t>
      </w:r>
      <w:r w:rsidRPr="00DF2E3A">
        <w:rPr>
          <w:rFonts w:ascii="Times New Roman" w:hAnsi="Times New Roman" w:cs="Times New Roman"/>
          <w:sz w:val="28"/>
          <w:szCs w:val="28"/>
          <w:lang w:val="x-none"/>
        </w:rPr>
        <w:t xml:space="preserve"> </w:t>
      </w:r>
      <w:r w:rsidRPr="00DF2E3A">
        <w:rPr>
          <w:rFonts w:ascii="Times New Roman" w:hAnsi="Times New Roman" w:cs="Times New Roman"/>
          <w:sz w:val="28"/>
          <w:szCs w:val="28"/>
        </w:rPr>
        <w:t xml:space="preserve">новых </w:t>
      </w:r>
      <w:r w:rsidRPr="00DF2E3A">
        <w:rPr>
          <w:rFonts w:ascii="Times New Roman" w:hAnsi="Times New Roman" w:cs="Times New Roman"/>
          <w:sz w:val="28"/>
          <w:szCs w:val="28"/>
          <w:lang w:val="x-none"/>
        </w:rPr>
        <w:t>объект</w:t>
      </w:r>
      <w:r w:rsidRPr="00DF2E3A">
        <w:rPr>
          <w:rFonts w:ascii="Times New Roman" w:hAnsi="Times New Roman" w:cs="Times New Roman"/>
          <w:sz w:val="28"/>
          <w:szCs w:val="28"/>
        </w:rPr>
        <w:t>ов</w:t>
      </w:r>
      <w:r w:rsidRPr="00DF2E3A">
        <w:rPr>
          <w:rFonts w:ascii="Times New Roman" w:hAnsi="Times New Roman" w:cs="Times New Roman"/>
          <w:sz w:val="28"/>
          <w:szCs w:val="28"/>
          <w:lang w:val="x-none"/>
        </w:rPr>
        <w:t xml:space="preserve"> по оказанию бытовых услу</w:t>
      </w:r>
      <w:r w:rsidRPr="00DF2E3A">
        <w:rPr>
          <w:rFonts w:ascii="Times New Roman" w:hAnsi="Times New Roman" w:cs="Times New Roman"/>
          <w:sz w:val="28"/>
          <w:szCs w:val="28"/>
        </w:rPr>
        <w:t>г</w:t>
      </w:r>
      <w:r w:rsidRPr="00DF2E3A">
        <w:rPr>
          <w:rFonts w:ascii="Times New Roman" w:eastAsia="Times New Roman" w:hAnsi="Times New Roman" w:cs="Times New Roman"/>
          <w:sz w:val="28"/>
          <w:szCs w:val="28"/>
          <w:lang w:eastAsia="ru-RU"/>
        </w:rPr>
        <w:t xml:space="preserve">, </w:t>
      </w:r>
      <w:proofErr w:type="gramStart"/>
      <w:r w:rsidRPr="00DF2E3A">
        <w:rPr>
          <w:rFonts w:ascii="Times New Roman" w:eastAsia="Times New Roman" w:hAnsi="Times New Roman" w:cs="Times New Roman"/>
          <w:sz w:val="28"/>
          <w:szCs w:val="28"/>
          <w:lang w:eastAsia="ru-RU"/>
        </w:rPr>
        <w:t>трудоустроены</w:t>
      </w:r>
      <w:proofErr w:type="gramEnd"/>
      <w:r w:rsidRPr="00DF2E3A">
        <w:rPr>
          <w:rFonts w:ascii="Times New Roman" w:eastAsia="Times New Roman" w:hAnsi="Times New Roman" w:cs="Times New Roman"/>
          <w:sz w:val="28"/>
          <w:szCs w:val="28"/>
          <w:lang w:eastAsia="ru-RU"/>
        </w:rPr>
        <w:t xml:space="preserve"> 63 человека.</w:t>
      </w:r>
    </w:p>
    <w:p w:rsidR="00DF2E3A" w:rsidRPr="00DF2E3A" w:rsidRDefault="00DF2E3A" w:rsidP="00A738F7">
      <w:pPr>
        <w:spacing w:after="0"/>
        <w:ind w:firstLine="709"/>
        <w:jc w:val="both"/>
        <w:rPr>
          <w:rFonts w:ascii="Times New Roman" w:hAnsi="Times New Roman" w:cs="Times New Roman"/>
          <w:sz w:val="28"/>
          <w:szCs w:val="28"/>
          <w:lang w:eastAsia="ru-RU"/>
        </w:rPr>
      </w:pPr>
      <w:r w:rsidRPr="00DF2E3A">
        <w:rPr>
          <w:rFonts w:ascii="Times New Roman" w:hAnsi="Times New Roman" w:cs="Times New Roman"/>
          <w:sz w:val="28"/>
          <w:szCs w:val="28"/>
        </w:rPr>
        <w:t>Наиболее перспективными видами услуг являются ремонт и техническое обслуживание автотранспортных средств, парикмахерские и косметологические услуги, услуги по ремонту сложной бытовой техники.</w:t>
      </w:r>
    </w:p>
    <w:p w:rsidR="00DF2E3A" w:rsidRPr="00DF2E3A" w:rsidRDefault="00DF2E3A" w:rsidP="00A738F7">
      <w:pPr>
        <w:spacing w:after="0"/>
        <w:ind w:firstLine="708"/>
        <w:jc w:val="both"/>
        <w:rPr>
          <w:rFonts w:ascii="Times New Roman" w:eastAsia="Calibri" w:hAnsi="Times New Roman" w:cs="Times New Roman"/>
          <w:sz w:val="28"/>
          <w:szCs w:val="28"/>
        </w:rPr>
      </w:pPr>
      <w:r w:rsidRPr="00DF2E3A">
        <w:rPr>
          <w:rFonts w:ascii="Times New Roman" w:hAnsi="Times New Roman" w:cs="Times New Roman"/>
          <w:sz w:val="28"/>
          <w:szCs w:val="28"/>
          <w:lang w:eastAsia="ru-RU"/>
        </w:rPr>
        <w:t xml:space="preserve">В соответствии с Законом Российской Федерации от 7 февраля 1992 года №2300-1 «О защите прав потребителей» на территории города </w:t>
      </w:r>
      <w:r w:rsidR="001535F0">
        <w:rPr>
          <w:rFonts w:ascii="Times New Roman" w:hAnsi="Times New Roman" w:cs="Times New Roman"/>
          <w:sz w:val="28"/>
          <w:szCs w:val="28"/>
          <w:lang w:eastAsia="ru-RU"/>
        </w:rPr>
        <w:br/>
      </w:r>
      <w:r w:rsidRPr="00DF2E3A">
        <w:rPr>
          <w:rFonts w:ascii="Times New Roman" w:hAnsi="Times New Roman" w:cs="Times New Roman"/>
          <w:sz w:val="28"/>
          <w:szCs w:val="28"/>
          <w:lang w:eastAsia="ru-RU"/>
        </w:rPr>
        <w:t xml:space="preserve">Ханты-Мансийска осуществляется комплекс мероприятий по обеспечению, реализации и защите прав потребителей. </w:t>
      </w:r>
      <w:r w:rsidRPr="00DF2E3A">
        <w:rPr>
          <w:rFonts w:ascii="Times New Roman" w:eastAsia="Calibri" w:hAnsi="Times New Roman" w:cs="Times New Roman"/>
          <w:sz w:val="28"/>
          <w:szCs w:val="28"/>
        </w:rPr>
        <w:t>Обращения граждан в органы по защите прав потребителей являются формой непосредственного участия населения в осуществлении местного самоуправления.</w:t>
      </w:r>
    </w:p>
    <w:p w:rsidR="00DF2E3A" w:rsidRPr="00DF2E3A" w:rsidRDefault="00DF2E3A" w:rsidP="00A738F7">
      <w:pPr>
        <w:spacing w:after="0"/>
        <w:ind w:firstLine="708"/>
        <w:jc w:val="both"/>
        <w:rPr>
          <w:rFonts w:ascii="Times New Roman" w:hAnsi="Times New Roman" w:cs="Times New Roman"/>
          <w:sz w:val="28"/>
          <w:szCs w:val="28"/>
        </w:rPr>
      </w:pPr>
      <w:r w:rsidRPr="00DF2E3A">
        <w:rPr>
          <w:rFonts w:ascii="Times New Roman" w:hAnsi="Times New Roman" w:cs="Times New Roman"/>
          <w:sz w:val="28"/>
          <w:szCs w:val="28"/>
          <w:lang w:eastAsia="ru-RU"/>
        </w:rPr>
        <w:t xml:space="preserve">В 2021 году за консультацией в реализации или защите своих прав потребителей обратился 1 201 гражданин. Количество обращений увеличилось на 9,4% по сравнению с аналогичным периодом предыдущего года (в 2020 году – 1 098 обращений). </w:t>
      </w:r>
    </w:p>
    <w:p w:rsidR="00DF2E3A" w:rsidRPr="00DF2E3A" w:rsidRDefault="00DF2E3A" w:rsidP="00A738F7">
      <w:pPr>
        <w:spacing w:after="0"/>
        <w:ind w:firstLine="708"/>
        <w:jc w:val="both"/>
        <w:rPr>
          <w:rFonts w:ascii="Times New Roman" w:hAnsi="Times New Roman" w:cs="Times New Roman"/>
          <w:sz w:val="28"/>
          <w:szCs w:val="28"/>
        </w:rPr>
      </w:pPr>
      <w:r w:rsidRPr="00DF2E3A">
        <w:rPr>
          <w:rFonts w:ascii="Times New Roman" w:hAnsi="Times New Roman" w:cs="Times New Roman"/>
          <w:sz w:val="28"/>
          <w:szCs w:val="28"/>
        </w:rPr>
        <w:t xml:space="preserve">Из числа поступивших обращений 79,8% приходится на сферу торговли и 20,2% - на сферу услуг. </w:t>
      </w:r>
      <w:r w:rsidRPr="00DF2E3A">
        <w:rPr>
          <w:rFonts w:ascii="Times New Roman" w:hAnsi="Times New Roman" w:cs="Times New Roman"/>
          <w:sz w:val="28"/>
          <w:szCs w:val="28"/>
          <w:lang w:eastAsia="ru-RU"/>
        </w:rPr>
        <w:t xml:space="preserve">В досудебном порядке урегулировано 720 споров </w:t>
      </w:r>
      <w:r w:rsidRPr="00DF2E3A">
        <w:rPr>
          <w:rFonts w:ascii="Times New Roman" w:hAnsi="Times New Roman" w:cs="Times New Roman"/>
          <w:sz w:val="28"/>
          <w:szCs w:val="28"/>
        </w:rPr>
        <w:t>между потребителями и хозяйствующими субъектами</w:t>
      </w:r>
      <w:r w:rsidRPr="00DF2E3A">
        <w:rPr>
          <w:rFonts w:ascii="Times New Roman" w:hAnsi="Times New Roman" w:cs="Times New Roman"/>
          <w:sz w:val="28"/>
          <w:szCs w:val="28"/>
          <w:lang w:eastAsia="ru-RU"/>
        </w:rPr>
        <w:t xml:space="preserve">, в том числе 120 - на основании претензий, </w:t>
      </w:r>
      <w:r w:rsidRPr="00DF2E3A">
        <w:rPr>
          <w:rFonts w:ascii="Times New Roman" w:hAnsi="Times New Roman" w:cs="Times New Roman"/>
          <w:sz w:val="28"/>
          <w:szCs w:val="28"/>
        </w:rPr>
        <w:t xml:space="preserve">подготовленных уполномоченным органом Администрации города Ханты-Мансийска в порядке оказания юридической помощи. </w:t>
      </w:r>
    </w:p>
    <w:p w:rsidR="00DF2E3A" w:rsidRPr="00DF2E3A" w:rsidRDefault="00DF2E3A" w:rsidP="00A738F7">
      <w:pPr>
        <w:spacing w:after="0"/>
        <w:ind w:firstLine="708"/>
        <w:jc w:val="both"/>
        <w:rPr>
          <w:rFonts w:ascii="Times New Roman" w:eastAsia="Times New Roman" w:hAnsi="Times New Roman" w:cs="Times New Roman"/>
          <w:sz w:val="28"/>
          <w:szCs w:val="28"/>
          <w:lang w:eastAsia="ru-RU"/>
        </w:rPr>
      </w:pPr>
      <w:r w:rsidRPr="00DF2E3A">
        <w:rPr>
          <w:rFonts w:ascii="Times New Roman" w:hAnsi="Times New Roman" w:cs="Times New Roman"/>
          <w:sz w:val="28"/>
          <w:szCs w:val="28"/>
        </w:rPr>
        <w:t>С целью содействия потребителям в реализации их права на судебную защиту</w:t>
      </w:r>
      <w:r w:rsidRPr="00DF2E3A">
        <w:rPr>
          <w:rFonts w:ascii="Times New Roman" w:eastAsia="Times New Roman" w:hAnsi="Times New Roman" w:cs="Times New Roman"/>
          <w:sz w:val="28"/>
          <w:szCs w:val="28"/>
          <w:lang w:eastAsia="ru-RU"/>
        </w:rPr>
        <w:t xml:space="preserve"> в</w:t>
      </w:r>
      <w:r w:rsidRPr="00DF2E3A">
        <w:rPr>
          <w:rFonts w:ascii="Times New Roman" w:hAnsi="Times New Roman" w:cs="Times New Roman"/>
          <w:sz w:val="28"/>
          <w:szCs w:val="28"/>
        </w:rPr>
        <w:t xml:space="preserve"> 2021 году оказана помощь в составлении и предъявлении в суды </w:t>
      </w:r>
      <w:r w:rsidRPr="00DF2E3A">
        <w:rPr>
          <w:rFonts w:ascii="Times New Roman" w:eastAsia="Times New Roman" w:hAnsi="Times New Roman" w:cs="Times New Roman"/>
          <w:sz w:val="28"/>
          <w:szCs w:val="28"/>
          <w:lang w:eastAsia="ru-RU"/>
        </w:rPr>
        <w:t xml:space="preserve">шести исковых заявлений: два иска </w:t>
      </w:r>
      <w:proofErr w:type="gramStart"/>
      <w:r w:rsidRPr="00DF2E3A">
        <w:rPr>
          <w:rFonts w:ascii="Times New Roman" w:eastAsia="Times New Roman" w:hAnsi="Times New Roman" w:cs="Times New Roman"/>
          <w:sz w:val="28"/>
          <w:szCs w:val="28"/>
          <w:lang w:eastAsia="ru-RU"/>
        </w:rPr>
        <w:t>находятся в стадии рассмотрения и четыре иска удовлетворен</w:t>
      </w:r>
      <w:r w:rsidR="00D81CCE">
        <w:rPr>
          <w:rFonts w:ascii="Times New Roman" w:eastAsia="Times New Roman" w:hAnsi="Times New Roman" w:cs="Times New Roman"/>
          <w:sz w:val="28"/>
          <w:szCs w:val="28"/>
          <w:lang w:eastAsia="ru-RU"/>
        </w:rPr>
        <w:t>ы</w:t>
      </w:r>
      <w:proofErr w:type="gramEnd"/>
      <w:r w:rsidRPr="00DF2E3A">
        <w:rPr>
          <w:rFonts w:ascii="Times New Roman" w:eastAsia="Times New Roman" w:hAnsi="Times New Roman" w:cs="Times New Roman"/>
          <w:sz w:val="28"/>
          <w:szCs w:val="28"/>
          <w:lang w:eastAsia="ru-RU"/>
        </w:rPr>
        <w:t xml:space="preserve"> на сумму </w:t>
      </w:r>
      <w:r w:rsidRPr="00DF2E3A">
        <w:rPr>
          <w:rFonts w:ascii="Times New Roman" w:hAnsi="Times New Roman" w:cs="Times New Roman"/>
          <w:sz w:val="28"/>
          <w:szCs w:val="28"/>
        </w:rPr>
        <w:t>198,3 тыс. рублей. Дополнительно в пользу потребителей с ответчиков взысканы штрафы за несоблюдение добровольного порядка удовлетворения требований потребителей на сумму 57,5 тыс. рублей.</w:t>
      </w:r>
    </w:p>
    <w:p w:rsidR="00DF2E3A" w:rsidRDefault="00DF2E3A" w:rsidP="00DF2E3A">
      <w:pPr>
        <w:spacing w:after="0"/>
        <w:jc w:val="both"/>
        <w:rPr>
          <w:rFonts w:ascii="Times New Roman" w:hAnsi="Times New Roman" w:cs="Times New Roman"/>
          <w:b/>
          <w:sz w:val="28"/>
          <w:szCs w:val="28"/>
        </w:rPr>
      </w:pPr>
    </w:p>
    <w:p w:rsidR="0023133D" w:rsidRPr="000665CE" w:rsidRDefault="0023133D" w:rsidP="002F6453">
      <w:pPr>
        <w:spacing w:after="0"/>
        <w:jc w:val="center"/>
        <w:rPr>
          <w:rFonts w:ascii="Times New Roman" w:hAnsi="Times New Roman" w:cs="Times New Roman"/>
          <w:b/>
          <w:sz w:val="28"/>
          <w:szCs w:val="28"/>
        </w:rPr>
      </w:pPr>
      <w:r w:rsidRPr="000665CE">
        <w:rPr>
          <w:rFonts w:ascii="Times New Roman" w:hAnsi="Times New Roman" w:cs="Times New Roman"/>
          <w:b/>
          <w:sz w:val="28"/>
          <w:szCs w:val="28"/>
        </w:rPr>
        <w:t xml:space="preserve">1.7. </w:t>
      </w:r>
      <w:proofErr w:type="gramStart"/>
      <w:r w:rsidR="001A52B9" w:rsidRPr="000665CE">
        <w:rPr>
          <w:rFonts w:ascii="Times New Roman" w:hAnsi="Times New Roman" w:cs="Times New Roman"/>
          <w:b/>
          <w:sz w:val="28"/>
          <w:szCs w:val="28"/>
        </w:rPr>
        <w:t>Криминогенная обстановка</w:t>
      </w:r>
      <w:proofErr w:type="gramEnd"/>
    </w:p>
    <w:p w:rsidR="00270159" w:rsidRPr="00E8675F" w:rsidRDefault="00270159" w:rsidP="00207D0D">
      <w:pPr>
        <w:spacing w:after="0"/>
        <w:jc w:val="center"/>
        <w:rPr>
          <w:rFonts w:ascii="Times New Roman" w:hAnsi="Times New Roman" w:cs="Times New Roman"/>
          <w:b/>
          <w:i/>
          <w:sz w:val="28"/>
          <w:szCs w:val="28"/>
          <w:highlight w:val="yellow"/>
        </w:rPr>
      </w:pPr>
    </w:p>
    <w:p w:rsidR="000665CE" w:rsidRPr="000665CE" w:rsidRDefault="000665CE" w:rsidP="000665CE">
      <w:pPr>
        <w:spacing w:after="0"/>
        <w:ind w:firstLine="709"/>
        <w:jc w:val="both"/>
        <w:rPr>
          <w:rFonts w:ascii="Times New Roman" w:hAnsi="Times New Roman" w:cs="Times New Roman"/>
          <w:sz w:val="28"/>
          <w:szCs w:val="28"/>
          <w:lang w:eastAsia="ru-RU"/>
        </w:rPr>
      </w:pPr>
      <w:r w:rsidRPr="000665CE">
        <w:rPr>
          <w:rFonts w:ascii="Times New Roman" w:hAnsi="Times New Roman" w:cs="Times New Roman"/>
          <w:sz w:val="28"/>
          <w:szCs w:val="28"/>
          <w:lang w:eastAsia="ru-RU"/>
        </w:rPr>
        <w:t>Администрацией города Ханты-Мансийска совместно с правоохранительными органами и иными субъектами профилактики реализуется комплекс организационных и профилактических мероприятий, положительно повлиявших на криминальную обстановку в городе.</w:t>
      </w:r>
    </w:p>
    <w:p w:rsidR="000665CE" w:rsidRPr="000665CE" w:rsidRDefault="000665CE" w:rsidP="000665CE">
      <w:pPr>
        <w:spacing w:after="0"/>
        <w:ind w:firstLine="709"/>
        <w:jc w:val="both"/>
        <w:rPr>
          <w:rFonts w:ascii="Times New Roman" w:hAnsi="Times New Roman" w:cs="Times New Roman"/>
          <w:sz w:val="28"/>
          <w:szCs w:val="28"/>
          <w:lang w:eastAsia="ru-RU"/>
        </w:rPr>
      </w:pPr>
      <w:r w:rsidRPr="000665CE">
        <w:rPr>
          <w:rFonts w:ascii="Times New Roman" w:hAnsi="Times New Roman" w:cs="Times New Roman"/>
          <w:sz w:val="28"/>
          <w:szCs w:val="28"/>
          <w:lang w:eastAsia="ru-RU"/>
        </w:rPr>
        <w:t xml:space="preserve">На заседаниях межведомственных комиссий города Ханты-Мансийска по профилактике правонарушений, экстремизма,  Антинаркотической и </w:t>
      </w:r>
      <w:r w:rsidRPr="000665CE">
        <w:rPr>
          <w:rFonts w:ascii="Times New Roman" w:hAnsi="Times New Roman" w:cs="Times New Roman"/>
          <w:sz w:val="28"/>
          <w:szCs w:val="28"/>
          <w:lang w:eastAsia="ru-RU"/>
        </w:rPr>
        <w:lastRenderedPageBreak/>
        <w:t xml:space="preserve">Антитеррористической комиссии, Совете по противодействию коррупции рассмотрены актуальные вопросы взаимодействия органов Администрации города и правоохранительных ведомств. По результатам выработаны дополнительные меры упреждающего характера. </w:t>
      </w:r>
    </w:p>
    <w:p w:rsidR="000665CE" w:rsidRPr="000665CE" w:rsidRDefault="000665CE" w:rsidP="000665CE">
      <w:pPr>
        <w:spacing w:after="0"/>
        <w:ind w:firstLine="709"/>
        <w:jc w:val="both"/>
        <w:rPr>
          <w:rFonts w:ascii="Times New Roman" w:hAnsi="Times New Roman" w:cs="Times New Roman"/>
          <w:sz w:val="28"/>
          <w:szCs w:val="28"/>
          <w:lang w:eastAsia="ru-RU"/>
        </w:rPr>
      </w:pPr>
      <w:r w:rsidRPr="000665CE">
        <w:rPr>
          <w:rFonts w:ascii="Times New Roman" w:hAnsi="Times New Roman" w:cs="Times New Roman"/>
          <w:sz w:val="28"/>
          <w:szCs w:val="28"/>
          <w:lang w:eastAsia="ru-RU"/>
        </w:rPr>
        <w:t>В рамках реализации муниципальных программ «Профилактика правонарушений в сфере обеспечения общественной безопасности и правопорядка в городе Ханты-Мансийске», «Развитие транспортной системы города Ханты-Мансийска»</w:t>
      </w:r>
      <w:r w:rsidRPr="000665CE">
        <w:rPr>
          <w:rFonts w:ascii="Times New Roman" w:hAnsi="Times New Roman" w:cs="Times New Roman"/>
          <w:b/>
          <w:bCs/>
          <w:sz w:val="28"/>
          <w:szCs w:val="28"/>
          <w:lang w:eastAsia="ru-RU"/>
        </w:rPr>
        <w:t xml:space="preserve"> </w:t>
      </w:r>
      <w:r w:rsidRPr="000665CE">
        <w:rPr>
          <w:rFonts w:ascii="Times New Roman" w:hAnsi="Times New Roman" w:cs="Times New Roman"/>
          <w:sz w:val="28"/>
          <w:szCs w:val="28"/>
          <w:lang w:eastAsia="ru-RU"/>
        </w:rPr>
        <w:t xml:space="preserve">обеспечена работа систем видеонаблюдения, установленных в общественных местах на улицах города.  </w:t>
      </w:r>
      <w:r w:rsidRPr="000665CE">
        <w:rPr>
          <w:rFonts w:ascii="Times New Roman" w:hAnsi="Times New Roman" w:cs="Times New Roman"/>
          <w:color w:val="000000"/>
          <w:sz w:val="28"/>
          <w:szCs w:val="28"/>
          <w:lang w:eastAsia="ru-RU"/>
        </w:rPr>
        <w:t>С использованием указанных технических средств раскрыто 37 преступлений, выявлено 776 правонарушений в сфере обеспечения  правопорядка</w:t>
      </w:r>
      <w:r w:rsidRPr="000665CE">
        <w:rPr>
          <w:rFonts w:ascii="Times New Roman" w:hAnsi="Times New Roman" w:cs="Times New Roman"/>
          <w:sz w:val="28"/>
          <w:szCs w:val="28"/>
          <w:lang w:eastAsia="ru-RU"/>
        </w:rPr>
        <w:t xml:space="preserve">. Комплексами фиксации нарушений правил дорожного движения в автоматическом режиме выявлено </w:t>
      </w:r>
      <w:r w:rsidRPr="000665CE">
        <w:rPr>
          <w:rFonts w:ascii="Times New Roman" w:hAnsi="Times New Roman" w:cs="Times New Roman"/>
          <w:sz w:val="24"/>
          <w:szCs w:val="24"/>
          <w:lang w:eastAsia="ru-RU"/>
        </w:rPr>
        <w:t> </w:t>
      </w:r>
      <w:r w:rsidRPr="000665CE">
        <w:rPr>
          <w:rFonts w:ascii="Times New Roman" w:hAnsi="Times New Roman" w:cs="Times New Roman"/>
          <w:sz w:val="28"/>
          <w:szCs w:val="28"/>
          <w:lang w:eastAsia="ru-RU"/>
        </w:rPr>
        <w:t>27 226</w:t>
      </w:r>
      <w:r w:rsidRPr="000665CE">
        <w:rPr>
          <w:rFonts w:ascii="Times New Roman" w:hAnsi="Times New Roman" w:cs="Times New Roman"/>
          <w:sz w:val="24"/>
          <w:szCs w:val="24"/>
          <w:lang w:eastAsia="ru-RU"/>
        </w:rPr>
        <w:t xml:space="preserve"> </w:t>
      </w:r>
      <w:r w:rsidRPr="000665CE">
        <w:rPr>
          <w:rFonts w:ascii="Times New Roman" w:hAnsi="Times New Roman" w:cs="Times New Roman"/>
          <w:sz w:val="28"/>
          <w:szCs w:val="28"/>
          <w:lang w:eastAsia="ru-RU"/>
        </w:rPr>
        <w:t xml:space="preserve">нарушений ПДД. </w:t>
      </w:r>
    </w:p>
    <w:p w:rsidR="000665CE" w:rsidRPr="000665CE" w:rsidRDefault="000665CE" w:rsidP="000665CE">
      <w:pPr>
        <w:spacing w:after="0"/>
        <w:ind w:firstLine="709"/>
        <w:jc w:val="both"/>
        <w:rPr>
          <w:rFonts w:ascii="Times New Roman" w:hAnsi="Times New Roman" w:cs="Times New Roman"/>
          <w:sz w:val="28"/>
          <w:szCs w:val="28"/>
          <w:lang w:eastAsia="ru-RU"/>
        </w:rPr>
      </w:pPr>
      <w:r w:rsidRPr="000665CE">
        <w:rPr>
          <w:rFonts w:ascii="Times New Roman" w:hAnsi="Times New Roman" w:cs="Times New Roman"/>
          <w:sz w:val="28"/>
          <w:szCs w:val="28"/>
          <w:lang w:eastAsia="ru-RU"/>
        </w:rPr>
        <w:t>Организовано участие общественности в охране общественного порядка. При сотрудничестве с народными дружинами выявлено 120 правонарушений.</w:t>
      </w:r>
    </w:p>
    <w:p w:rsidR="000665CE" w:rsidRPr="000665CE" w:rsidRDefault="000665CE" w:rsidP="000665CE">
      <w:pPr>
        <w:spacing w:after="0"/>
        <w:ind w:firstLine="709"/>
        <w:jc w:val="both"/>
        <w:rPr>
          <w:rFonts w:ascii="Times New Roman" w:hAnsi="Times New Roman" w:cs="Times New Roman"/>
          <w:sz w:val="28"/>
          <w:szCs w:val="28"/>
          <w:lang w:eastAsia="ru-RU"/>
        </w:rPr>
      </w:pPr>
      <w:r w:rsidRPr="000665CE">
        <w:rPr>
          <w:rFonts w:ascii="Times New Roman" w:hAnsi="Times New Roman" w:cs="Times New Roman"/>
          <w:sz w:val="28"/>
          <w:szCs w:val="28"/>
          <w:lang w:eastAsia="ru-RU"/>
        </w:rPr>
        <w:t>В результате принятых мер по итогам 2021 года в сравнении с аналогичным периодом 2020 года на</w:t>
      </w:r>
      <w:r w:rsidRPr="000665CE">
        <w:rPr>
          <w:rFonts w:ascii="Calibri" w:hAnsi="Calibri" w:cs="Times New Roman"/>
        </w:rPr>
        <w:t xml:space="preserve"> </w:t>
      </w:r>
      <w:r w:rsidRPr="000665CE">
        <w:rPr>
          <w:rFonts w:ascii="Times New Roman" w:hAnsi="Times New Roman" w:cs="Times New Roman"/>
          <w:sz w:val="28"/>
          <w:szCs w:val="28"/>
        </w:rPr>
        <w:t>12,9%</w:t>
      </w:r>
      <w:r w:rsidRPr="000665CE">
        <w:rPr>
          <w:rFonts w:ascii="Calibri" w:hAnsi="Calibri" w:cs="Times New Roman"/>
        </w:rPr>
        <w:t xml:space="preserve"> </w:t>
      </w:r>
      <w:r w:rsidRPr="000665CE">
        <w:rPr>
          <w:rFonts w:ascii="Times New Roman" w:hAnsi="Times New Roman" w:cs="Times New Roman"/>
          <w:sz w:val="28"/>
          <w:szCs w:val="28"/>
          <w:lang w:eastAsia="ru-RU"/>
        </w:rPr>
        <w:t xml:space="preserve">снижено количество тяжких и особо тяжких преступлений против личности. </w:t>
      </w:r>
      <w:proofErr w:type="gramStart"/>
      <w:r w:rsidRPr="000665CE">
        <w:rPr>
          <w:rFonts w:ascii="Times New Roman" w:hAnsi="Times New Roman" w:cs="Times New Roman"/>
          <w:sz w:val="28"/>
          <w:szCs w:val="28"/>
          <w:lang w:eastAsia="ru-RU"/>
        </w:rPr>
        <w:t xml:space="preserve">В том числе на 33,3%  снизилось количество совершенных убийств, на 13,6% причинений тяжкого вреда здоровью, при этом на бытовой почве на 50,0%, на 33,3% разбойных нападений, на 75% - количество хулиганств, на 13,3% грабежей, неправомерных завладений транспортным средством на 36,4%. Не допущено  фактов изнасилования, вымогательств, причинение тяжкого вреда здоровью повлекшее смерть потерпевшего (ПГ-2), а также проявлений экстремистской направленности. </w:t>
      </w:r>
      <w:proofErr w:type="gramEnd"/>
    </w:p>
    <w:p w:rsidR="000665CE" w:rsidRPr="000665CE" w:rsidRDefault="000665CE" w:rsidP="000665CE">
      <w:pPr>
        <w:spacing w:after="0"/>
        <w:ind w:firstLine="709"/>
        <w:jc w:val="both"/>
        <w:rPr>
          <w:rFonts w:ascii="Times New Roman" w:hAnsi="Times New Roman" w:cs="Times New Roman"/>
          <w:sz w:val="28"/>
          <w:szCs w:val="28"/>
          <w:lang w:eastAsia="ru-RU"/>
        </w:rPr>
      </w:pPr>
      <w:r w:rsidRPr="000665CE">
        <w:rPr>
          <w:rFonts w:ascii="Times New Roman" w:hAnsi="Times New Roman" w:cs="Times New Roman"/>
          <w:sz w:val="28"/>
          <w:szCs w:val="28"/>
          <w:lang w:eastAsia="ru-RU"/>
        </w:rPr>
        <w:t xml:space="preserve">Планомерная антинаркотическая работа, в </w:t>
      </w:r>
      <w:proofErr w:type="spellStart"/>
      <w:r w:rsidRPr="000665CE">
        <w:rPr>
          <w:rFonts w:ascii="Times New Roman" w:hAnsi="Times New Roman" w:cs="Times New Roman"/>
          <w:sz w:val="28"/>
          <w:szCs w:val="28"/>
          <w:lang w:eastAsia="ru-RU"/>
        </w:rPr>
        <w:t>т.ч</w:t>
      </w:r>
      <w:proofErr w:type="spellEnd"/>
      <w:r w:rsidRPr="000665CE">
        <w:rPr>
          <w:rFonts w:ascii="Times New Roman" w:hAnsi="Times New Roman" w:cs="Times New Roman"/>
          <w:sz w:val="28"/>
          <w:szCs w:val="28"/>
          <w:lang w:eastAsia="ru-RU"/>
        </w:rPr>
        <w:t>. пропаганда здорового образа жизни, проводимая при поддержке населения, общественности, масс-медиа позволила кратно минимизировать преступность в состоянии наркотического опьянения (-82,6%, с 23 до 4).</w:t>
      </w:r>
    </w:p>
    <w:p w:rsidR="000665CE" w:rsidRPr="000665CE" w:rsidRDefault="000665CE" w:rsidP="000665CE">
      <w:pPr>
        <w:spacing w:after="0"/>
        <w:ind w:firstLine="709"/>
        <w:jc w:val="both"/>
        <w:rPr>
          <w:rFonts w:ascii="Times New Roman" w:hAnsi="Times New Roman" w:cs="Times New Roman"/>
          <w:sz w:val="28"/>
          <w:szCs w:val="28"/>
          <w:lang w:eastAsia="ru-RU"/>
        </w:rPr>
      </w:pPr>
      <w:r w:rsidRPr="000665CE">
        <w:rPr>
          <w:rFonts w:ascii="Times New Roman" w:hAnsi="Times New Roman" w:cs="Times New Roman"/>
          <w:sz w:val="28"/>
          <w:szCs w:val="28"/>
          <w:lang w:eastAsia="ru-RU"/>
        </w:rPr>
        <w:t>Обеспечена системная межведомственная деятельность по противодействию теневому сектору экономики. В результате увеличено количество задокументированных преступлений, связанных с освоением бюджетных средств (40, 2020г. – 27). Реализуя принципы гласности и законности, в августе 2021 года проведен социологический опрос (в онлайн формате), согласно которому 82% респондентов удовлетворительно оценивают работу органов местного самоуправления по противодействию коррупции.</w:t>
      </w:r>
    </w:p>
    <w:p w:rsidR="000665CE" w:rsidRPr="000665CE" w:rsidRDefault="000665CE" w:rsidP="000665CE">
      <w:pPr>
        <w:spacing w:after="0"/>
        <w:ind w:firstLine="709"/>
        <w:jc w:val="both"/>
        <w:rPr>
          <w:rFonts w:ascii="Times New Roman" w:hAnsi="Times New Roman" w:cs="Times New Roman"/>
          <w:sz w:val="28"/>
          <w:szCs w:val="28"/>
          <w:lang w:eastAsia="ru-RU"/>
        </w:rPr>
      </w:pPr>
      <w:r w:rsidRPr="000665CE">
        <w:rPr>
          <w:rFonts w:ascii="Times New Roman" w:hAnsi="Times New Roman" w:cs="Times New Roman"/>
          <w:sz w:val="28"/>
          <w:szCs w:val="28"/>
          <w:lang w:eastAsia="ru-RU"/>
        </w:rPr>
        <w:t xml:space="preserve">Продолжена работа по совершенствованию системы профилактики правонарушений. Для повышения безопасного и комфортного уровня жизни </w:t>
      </w:r>
      <w:r w:rsidRPr="000665CE">
        <w:rPr>
          <w:rFonts w:ascii="Times New Roman" w:hAnsi="Times New Roman" w:cs="Times New Roman"/>
          <w:sz w:val="28"/>
          <w:szCs w:val="28"/>
          <w:lang w:eastAsia="ru-RU"/>
        </w:rPr>
        <w:lastRenderedPageBreak/>
        <w:t>населения, укрепления связи «Гражданин-Полиция»</w:t>
      </w:r>
      <w:r w:rsidRPr="000665CE">
        <w:rPr>
          <w:rFonts w:ascii="Times New Roman" w:hAnsi="Times New Roman" w:cs="Times New Roman"/>
          <w:sz w:val="28"/>
          <w:szCs w:val="28"/>
        </w:rPr>
        <w:t xml:space="preserve"> в </w:t>
      </w:r>
      <w:r w:rsidRPr="000665CE">
        <w:rPr>
          <w:rFonts w:ascii="Times New Roman" w:hAnsi="Times New Roman" w:cs="Times New Roman"/>
          <w:sz w:val="28"/>
          <w:szCs w:val="28"/>
          <w:lang w:eastAsia="ru-RU"/>
        </w:rPr>
        <w:t>2021 году</w:t>
      </w:r>
      <w:r w:rsidRPr="000665CE">
        <w:rPr>
          <w:rFonts w:ascii="Calibri" w:hAnsi="Calibri" w:cs="Times New Roman"/>
        </w:rPr>
        <w:t xml:space="preserve"> </w:t>
      </w:r>
      <w:r w:rsidRPr="000665CE">
        <w:rPr>
          <w:rFonts w:ascii="Times New Roman" w:hAnsi="Times New Roman" w:cs="Times New Roman"/>
          <w:sz w:val="28"/>
          <w:szCs w:val="28"/>
          <w:lang w:eastAsia="ru-RU"/>
        </w:rPr>
        <w:t xml:space="preserve">в </w:t>
      </w:r>
      <w:r w:rsidR="00B62DC8">
        <w:rPr>
          <w:rFonts w:ascii="Times New Roman" w:hAnsi="Times New Roman" w:cs="Times New Roman"/>
          <w:sz w:val="28"/>
          <w:szCs w:val="28"/>
          <w:lang w:eastAsia="ru-RU"/>
        </w:rPr>
        <w:t>микрорайоне «Солнечный»</w:t>
      </w:r>
      <w:r w:rsidRPr="000665CE">
        <w:rPr>
          <w:rFonts w:ascii="Times New Roman" w:hAnsi="Times New Roman" w:cs="Times New Roman"/>
          <w:sz w:val="28"/>
          <w:szCs w:val="28"/>
          <w:lang w:eastAsia="ru-RU"/>
        </w:rPr>
        <w:t xml:space="preserve"> возведен участковый пункт полиции. Кроме того </w:t>
      </w:r>
      <w:r w:rsidR="00B62DC8">
        <w:rPr>
          <w:rFonts w:ascii="Times New Roman" w:hAnsi="Times New Roman" w:cs="Times New Roman"/>
          <w:sz w:val="28"/>
          <w:szCs w:val="28"/>
          <w:lang w:eastAsia="ru-RU"/>
        </w:rPr>
        <w:t xml:space="preserve">приобретено </w:t>
      </w:r>
      <w:r w:rsidRPr="000665CE">
        <w:rPr>
          <w:rFonts w:ascii="Times New Roman" w:hAnsi="Times New Roman" w:cs="Times New Roman"/>
          <w:sz w:val="28"/>
          <w:szCs w:val="28"/>
          <w:lang w:eastAsia="ru-RU"/>
        </w:rPr>
        <w:t>помещение для обеспечения служебной деятельности  участковых уполномоченных</w:t>
      </w:r>
      <w:r w:rsidR="00B62DC8">
        <w:rPr>
          <w:rFonts w:ascii="Times New Roman" w:hAnsi="Times New Roman" w:cs="Times New Roman"/>
          <w:sz w:val="28"/>
          <w:szCs w:val="28"/>
          <w:lang w:eastAsia="ru-RU"/>
        </w:rPr>
        <w:t xml:space="preserve"> по ул. Георгия Величко, д.7</w:t>
      </w:r>
      <w:r w:rsidRPr="000665CE">
        <w:rPr>
          <w:rFonts w:ascii="Times New Roman" w:hAnsi="Times New Roman" w:cs="Times New Roman"/>
          <w:sz w:val="28"/>
          <w:szCs w:val="28"/>
          <w:lang w:eastAsia="ru-RU"/>
        </w:rPr>
        <w:t>.</w:t>
      </w:r>
    </w:p>
    <w:p w:rsidR="000665CE" w:rsidRPr="000665CE" w:rsidRDefault="000665CE" w:rsidP="000665CE">
      <w:pPr>
        <w:spacing w:after="0"/>
        <w:ind w:firstLine="709"/>
        <w:jc w:val="both"/>
        <w:rPr>
          <w:rFonts w:ascii="Times New Roman" w:hAnsi="Times New Roman" w:cs="Times New Roman"/>
          <w:sz w:val="28"/>
          <w:szCs w:val="28"/>
          <w:lang w:eastAsia="ru-RU"/>
        </w:rPr>
      </w:pPr>
      <w:r w:rsidRPr="000665CE">
        <w:rPr>
          <w:rFonts w:ascii="Times New Roman" w:hAnsi="Times New Roman" w:cs="Times New Roman"/>
          <w:sz w:val="28"/>
          <w:szCs w:val="28"/>
          <w:lang w:eastAsia="ru-RU"/>
        </w:rPr>
        <w:t xml:space="preserve">Принимая во внимание сложную эпидемиологическую обстановку активно проводились рейдовые мероприятия, в </w:t>
      </w:r>
      <w:proofErr w:type="spellStart"/>
      <w:r w:rsidRPr="000665CE">
        <w:rPr>
          <w:rFonts w:ascii="Times New Roman" w:hAnsi="Times New Roman" w:cs="Times New Roman"/>
          <w:sz w:val="28"/>
          <w:szCs w:val="28"/>
          <w:lang w:eastAsia="ru-RU"/>
        </w:rPr>
        <w:t>т.ч</w:t>
      </w:r>
      <w:proofErr w:type="spellEnd"/>
      <w:r w:rsidRPr="000665CE">
        <w:rPr>
          <w:rFonts w:ascii="Times New Roman" w:hAnsi="Times New Roman" w:cs="Times New Roman"/>
          <w:sz w:val="28"/>
          <w:szCs w:val="28"/>
          <w:lang w:eastAsia="ru-RU"/>
        </w:rPr>
        <w:t>. с участием добровольных народных дружин. В ежедневном формате организовано обследование транспорта, объектов торговли, общественных мест на предмет соблюдения введенных ограничений, а также принятия мер по использованию средств индивидуальной защиты. За текущий год на граждан, нарушивших запреты, совместно сотрудниками администрации и полиции составлено около 2500 протоколов об административных правонарушениях.</w:t>
      </w:r>
    </w:p>
    <w:p w:rsidR="000665CE" w:rsidRPr="000665CE" w:rsidRDefault="000665CE" w:rsidP="000665CE">
      <w:pPr>
        <w:spacing w:after="0"/>
        <w:ind w:firstLine="709"/>
        <w:jc w:val="both"/>
        <w:rPr>
          <w:rFonts w:ascii="Times New Roman" w:hAnsi="Times New Roman" w:cs="Times New Roman"/>
          <w:sz w:val="28"/>
          <w:szCs w:val="28"/>
          <w:lang w:eastAsia="ru-RU"/>
        </w:rPr>
      </w:pPr>
      <w:r w:rsidRPr="000665CE">
        <w:rPr>
          <w:rFonts w:ascii="Times New Roman" w:hAnsi="Times New Roman" w:cs="Times New Roman"/>
          <w:sz w:val="28"/>
          <w:szCs w:val="28"/>
          <w:lang w:eastAsia="ru-RU"/>
        </w:rPr>
        <w:t xml:space="preserve">Таким образом, по итогам 2021 года комплекс реализованных мероприятий позволил сохранить </w:t>
      </w:r>
      <w:proofErr w:type="gramStart"/>
      <w:r w:rsidRPr="000665CE">
        <w:rPr>
          <w:rFonts w:ascii="Times New Roman" w:hAnsi="Times New Roman" w:cs="Times New Roman"/>
          <w:sz w:val="28"/>
          <w:szCs w:val="28"/>
          <w:lang w:eastAsia="ru-RU"/>
        </w:rPr>
        <w:t>контроль за</w:t>
      </w:r>
      <w:proofErr w:type="gramEnd"/>
      <w:r w:rsidRPr="000665CE">
        <w:rPr>
          <w:rFonts w:ascii="Times New Roman" w:hAnsi="Times New Roman" w:cs="Times New Roman"/>
          <w:sz w:val="28"/>
          <w:szCs w:val="28"/>
          <w:lang w:eastAsia="ru-RU"/>
        </w:rPr>
        <w:t xml:space="preserve"> состоянием криминальной ситуации в городе.</w:t>
      </w:r>
    </w:p>
    <w:p w:rsidR="00CC4283" w:rsidRPr="004D2425" w:rsidRDefault="00CC4283" w:rsidP="000665CE">
      <w:pPr>
        <w:spacing w:after="0"/>
        <w:ind w:firstLine="709"/>
        <w:jc w:val="both"/>
        <w:rPr>
          <w:rFonts w:ascii="Times New Roman" w:eastAsia="Times New Roman" w:hAnsi="Times New Roman" w:cs="Times New Roman"/>
          <w:sz w:val="28"/>
          <w:szCs w:val="28"/>
          <w:lang w:eastAsia="ru-RU"/>
        </w:rPr>
      </w:pPr>
    </w:p>
    <w:p w:rsidR="00816F6E" w:rsidRPr="004D2425" w:rsidRDefault="00816F6E" w:rsidP="00207D0D">
      <w:pPr>
        <w:spacing w:after="0"/>
        <w:ind w:firstLine="708"/>
        <w:jc w:val="center"/>
        <w:rPr>
          <w:rFonts w:ascii="Times New Roman" w:hAnsi="Times New Roman" w:cs="Times New Roman"/>
          <w:b/>
          <w:bCs/>
          <w:sz w:val="28"/>
          <w:szCs w:val="28"/>
        </w:rPr>
      </w:pPr>
      <w:r w:rsidRPr="004D2425">
        <w:rPr>
          <w:rFonts w:ascii="Times New Roman" w:hAnsi="Times New Roman" w:cs="Times New Roman"/>
          <w:b/>
          <w:bCs/>
          <w:sz w:val="28"/>
          <w:szCs w:val="28"/>
        </w:rPr>
        <w:t>1.8. Состояние жилищного фонда</w:t>
      </w:r>
    </w:p>
    <w:p w:rsidR="00A738F7" w:rsidRDefault="00A738F7" w:rsidP="00A738F7">
      <w:pPr>
        <w:spacing w:after="0"/>
        <w:ind w:firstLine="709"/>
        <w:jc w:val="both"/>
        <w:rPr>
          <w:rFonts w:ascii="Times New Roman" w:eastAsia="Calibri" w:hAnsi="Times New Roman" w:cs="Times New Roman"/>
          <w:sz w:val="28"/>
          <w:szCs w:val="28"/>
          <w:lang w:eastAsia="ru-RU"/>
        </w:rPr>
      </w:pPr>
    </w:p>
    <w:p w:rsidR="00256BD3" w:rsidRPr="00256BD3" w:rsidRDefault="00256BD3" w:rsidP="00A738F7">
      <w:pPr>
        <w:spacing w:after="0"/>
        <w:ind w:firstLine="709"/>
        <w:jc w:val="both"/>
        <w:rPr>
          <w:rFonts w:ascii="Times New Roman" w:eastAsia="Calibri" w:hAnsi="Times New Roman" w:cs="Calibri"/>
          <w:sz w:val="28"/>
          <w:szCs w:val="28"/>
        </w:rPr>
      </w:pPr>
      <w:r w:rsidRPr="00256BD3">
        <w:rPr>
          <w:rFonts w:ascii="Times New Roman" w:eastAsia="Calibri" w:hAnsi="Times New Roman" w:cs="Times New Roman"/>
          <w:sz w:val="28"/>
          <w:szCs w:val="28"/>
          <w:lang w:eastAsia="ru-RU"/>
        </w:rPr>
        <w:t xml:space="preserve">В 2021 году общая площадь жилищного фонда города </w:t>
      </w:r>
      <w:r w:rsidRPr="00256BD3">
        <w:rPr>
          <w:rFonts w:ascii="Times New Roman" w:eastAsia="Calibri" w:hAnsi="Times New Roman" w:cs="Times New Roman"/>
          <w:sz w:val="28"/>
          <w:szCs w:val="28"/>
          <w:lang w:eastAsia="ru-RU"/>
        </w:rPr>
        <w:br/>
        <w:t>Ханты-Мансийска (по оперативным данным) составл</w:t>
      </w:r>
      <w:r w:rsidR="00B62DC8">
        <w:rPr>
          <w:rFonts w:ascii="Times New Roman" w:eastAsia="Calibri" w:hAnsi="Times New Roman" w:cs="Times New Roman"/>
          <w:sz w:val="28"/>
          <w:szCs w:val="28"/>
          <w:lang w:eastAsia="ru-RU"/>
        </w:rPr>
        <w:t>яет</w:t>
      </w:r>
      <w:r w:rsidRPr="00256BD3">
        <w:rPr>
          <w:rFonts w:ascii="Times New Roman" w:eastAsia="Calibri" w:hAnsi="Times New Roman" w:cs="Times New Roman"/>
          <w:sz w:val="28"/>
          <w:szCs w:val="28"/>
          <w:lang w:eastAsia="ru-RU"/>
        </w:rPr>
        <w:t xml:space="preserve"> </w:t>
      </w:r>
      <w:r w:rsidRPr="00256BD3">
        <w:rPr>
          <w:rFonts w:ascii="Times New Roman" w:eastAsia="Calibri" w:hAnsi="Times New Roman" w:cs="Times New Roman"/>
          <w:sz w:val="28"/>
          <w:szCs w:val="28"/>
        </w:rPr>
        <w:t>2,70</w:t>
      </w:r>
      <w:r w:rsidRPr="00256BD3">
        <w:rPr>
          <w:rFonts w:ascii="Times New Roman" w:eastAsia="Calibri" w:hAnsi="Times New Roman" w:cs="Times New Roman"/>
          <w:sz w:val="28"/>
          <w:szCs w:val="28"/>
          <w:lang w:eastAsia="ru-RU"/>
        </w:rPr>
        <w:t xml:space="preserve"> млн. </w:t>
      </w:r>
      <w:proofErr w:type="spellStart"/>
      <w:r w:rsidRPr="00256BD3">
        <w:rPr>
          <w:rFonts w:ascii="Times New Roman" w:eastAsia="Calibri" w:hAnsi="Times New Roman" w:cs="Times New Roman"/>
          <w:sz w:val="28"/>
          <w:szCs w:val="28"/>
          <w:lang w:eastAsia="ru-RU"/>
        </w:rPr>
        <w:t>кв.м</w:t>
      </w:r>
      <w:proofErr w:type="spellEnd"/>
      <w:r w:rsidRPr="00256BD3">
        <w:rPr>
          <w:rFonts w:ascii="Times New Roman" w:eastAsia="Calibri" w:hAnsi="Times New Roman" w:cs="Times New Roman"/>
          <w:sz w:val="28"/>
          <w:szCs w:val="28"/>
          <w:lang w:eastAsia="ru-RU"/>
        </w:rPr>
        <w:t>.  При этом, прирост площади жилых помещений составл</w:t>
      </w:r>
      <w:r w:rsidR="00B62DC8">
        <w:rPr>
          <w:rFonts w:ascii="Times New Roman" w:eastAsia="Calibri" w:hAnsi="Times New Roman" w:cs="Times New Roman"/>
          <w:sz w:val="28"/>
          <w:szCs w:val="28"/>
          <w:lang w:eastAsia="ru-RU"/>
        </w:rPr>
        <w:t>яет</w:t>
      </w:r>
      <w:r w:rsidRPr="00256BD3">
        <w:rPr>
          <w:rFonts w:ascii="Times New Roman" w:eastAsia="Calibri" w:hAnsi="Times New Roman" w:cs="Times New Roman"/>
          <w:sz w:val="28"/>
          <w:szCs w:val="28"/>
          <w:lang w:eastAsia="ru-RU"/>
        </w:rPr>
        <w:t xml:space="preserve"> 114,6 тыс. </w:t>
      </w:r>
      <w:proofErr w:type="spellStart"/>
      <w:r w:rsidRPr="00256BD3">
        <w:rPr>
          <w:rFonts w:ascii="Times New Roman" w:eastAsia="Calibri" w:hAnsi="Times New Roman" w:cs="Times New Roman"/>
          <w:sz w:val="28"/>
          <w:szCs w:val="28"/>
          <w:lang w:eastAsia="ru-RU"/>
        </w:rPr>
        <w:t>кв.м</w:t>
      </w:r>
      <w:proofErr w:type="spellEnd"/>
      <w:r w:rsidRPr="00256BD3">
        <w:rPr>
          <w:rFonts w:ascii="Times New Roman" w:eastAsia="Calibri" w:hAnsi="Times New Roman" w:cs="Times New Roman"/>
          <w:sz w:val="28"/>
          <w:szCs w:val="28"/>
          <w:lang w:eastAsia="ru-RU"/>
        </w:rPr>
        <w:t xml:space="preserve">. за счет нововведенных многоквартирных и жилых домов. </w:t>
      </w:r>
      <w:r w:rsidRPr="00256BD3">
        <w:rPr>
          <w:rFonts w:ascii="Times New Roman" w:eastAsia="Calibri" w:hAnsi="Times New Roman" w:cs="Calibri"/>
          <w:sz w:val="28"/>
          <w:szCs w:val="28"/>
        </w:rPr>
        <w:t>Удельный вес общей площади жилищного фонда города, имеющей комплексное благоустройство по состоянию на 31.12.2021 года составл</w:t>
      </w:r>
      <w:r w:rsidR="008F3608">
        <w:rPr>
          <w:rFonts w:ascii="Times New Roman" w:eastAsia="Calibri" w:hAnsi="Times New Roman" w:cs="Calibri"/>
          <w:sz w:val="28"/>
          <w:szCs w:val="28"/>
        </w:rPr>
        <w:t>яет</w:t>
      </w:r>
      <w:r w:rsidRPr="00256BD3">
        <w:rPr>
          <w:rFonts w:ascii="Times New Roman" w:eastAsia="Calibri" w:hAnsi="Times New Roman" w:cs="Calibri"/>
          <w:sz w:val="28"/>
          <w:szCs w:val="28"/>
        </w:rPr>
        <w:t xml:space="preserve"> 77,3%.</w:t>
      </w:r>
    </w:p>
    <w:p w:rsidR="00BC66BB" w:rsidRPr="004D2425" w:rsidRDefault="00BC66BB" w:rsidP="00FE6A26">
      <w:pPr>
        <w:spacing w:after="0"/>
        <w:ind w:firstLine="709"/>
        <w:jc w:val="both"/>
        <w:rPr>
          <w:rFonts w:ascii="Times New Roman" w:eastAsia="Calibri" w:hAnsi="Times New Roman" w:cs="Calibri"/>
          <w:sz w:val="28"/>
          <w:szCs w:val="28"/>
        </w:rPr>
      </w:pPr>
    </w:p>
    <w:p w:rsidR="004E32FA" w:rsidRPr="004D2425" w:rsidRDefault="004E32FA" w:rsidP="004E32FA">
      <w:pPr>
        <w:autoSpaceDE w:val="0"/>
        <w:autoSpaceDN w:val="0"/>
        <w:spacing w:after="0"/>
        <w:jc w:val="right"/>
        <w:rPr>
          <w:rFonts w:ascii="Times New Roman" w:hAnsi="Times New Roman" w:cs="Times New Roman"/>
          <w:sz w:val="28"/>
          <w:szCs w:val="28"/>
        </w:rPr>
      </w:pPr>
    </w:p>
    <w:p w:rsidR="004E32FA" w:rsidRPr="004D2425" w:rsidRDefault="004E32FA" w:rsidP="004E32FA">
      <w:pPr>
        <w:autoSpaceDE w:val="0"/>
        <w:autoSpaceDN w:val="0"/>
        <w:spacing w:after="0"/>
        <w:jc w:val="right"/>
        <w:rPr>
          <w:rFonts w:ascii="Times New Roman" w:hAnsi="Times New Roman" w:cs="Times New Roman"/>
          <w:sz w:val="28"/>
          <w:szCs w:val="28"/>
        </w:rPr>
      </w:pPr>
    </w:p>
    <w:p w:rsidR="00AD3954" w:rsidRPr="004D2425" w:rsidRDefault="00AD3954" w:rsidP="004E32FA">
      <w:pPr>
        <w:autoSpaceDE w:val="0"/>
        <w:autoSpaceDN w:val="0"/>
        <w:spacing w:after="0"/>
        <w:jc w:val="right"/>
        <w:rPr>
          <w:rFonts w:ascii="Times New Roman" w:hAnsi="Times New Roman" w:cs="Times New Roman"/>
          <w:sz w:val="28"/>
          <w:szCs w:val="28"/>
        </w:rPr>
        <w:sectPr w:rsidR="00AD3954" w:rsidRPr="004D2425" w:rsidSect="00F709F0">
          <w:pgSz w:w="11906" w:h="16838"/>
          <w:pgMar w:top="851" w:right="850" w:bottom="1135" w:left="1701" w:header="708" w:footer="708" w:gutter="0"/>
          <w:cols w:space="708"/>
          <w:docGrid w:linePitch="360"/>
        </w:sectPr>
      </w:pPr>
    </w:p>
    <w:p w:rsidR="004E32FA" w:rsidRPr="00EE3823" w:rsidRDefault="004E32FA" w:rsidP="004E32FA">
      <w:pPr>
        <w:autoSpaceDE w:val="0"/>
        <w:autoSpaceDN w:val="0"/>
        <w:spacing w:after="0"/>
        <w:jc w:val="right"/>
        <w:rPr>
          <w:rFonts w:ascii="Times New Roman" w:hAnsi="Times New Roman" w:cs="Times New Roman"/>
          <w:sz w:val="28"/>
          <w:szCs w:val="28"/>
        </w:rPr>
      </w:pPr>
      <w:r w:rsidRPr="00EE3823">
        <w:rPr>
          <w:rFonts w:ascii="Times New Roman" w:hAnsi="Times New Roman" w:cs="Times New Roman"/>
          <w:sz w:val="28"/>
          <w:szCs w:val="28"/>
        </w:rPr>
        <w:lastRenderedPageBreak/>
        <w:t>Таблица 1</w:t>
      </w:r>
    </w:p>
    <w:p w:rsidR="00EE3823" w:rsidRPr="00EE3823" w:rsidRDefault="00EE3823" w:rsidP="004E32FA">
      <w:pPr>
        <w:autoSpaceDE w:val="0"/>
        <w:autoSpaceDN w:val="0"/>
        <w:spacing w:after="0"/>
        <w:jc w:val="right"/>
        <w:rPr>
          <w:rFonts w:ascii="Times New Roman" w:hAnsi="Times New Roman" w:cs="Times New Roman"/>
          <w:sz w:val="28"/>
          <w:szCs w:val="28"/>
        </w:rPr>
      </w:pPr>
    </w:p>
    <w:p w:rsidR="00B55875" w:rsidRPr="004D2425" w:rsidRDefault="00B55875" w:rsidP="004E32FA">
      <w:pPr>
        <w:autoSpaceDE w:val="0"/>
        <w:autoSpaceDN w:val="0"/>
        <w:spacing w:after="0"/>
        <w:jc w:val="center"/>
        <w:rPr>
          <w:rFonts w:ascii="Times New Roman" w:hAnsi="Times New Roman" w:cs="Times New Roman"/>
          <w:sz w:val="28"/>
          <w:szCs w:val="28"/>
        </w:rPr>
      </w:pPr>
      <w:r w:rsidRPr="004D2425">
        <w:rPr>
          <w:rFonts w:ascii="Times New Roman" w:hAnsi="Times New Roman" w:cs="Times New Roman"/>
          <w:sz w:val="28"/>
          <w:szCs w:val="28"/>
        </w:rPr>
        <w:t>Информация о состоянии жилищного фонда в городских округах и муниципальных районах Ханты-Мансийского автономного округа - Югры за отчетный период, кв. метров</w:t>
      </w:r>
    </w:p>
    <w:p w:rsidR="00B55875" w:rsidRPr="004D2425" w:rsidRDefault="00B55875" w:rsidP="004E32FA">
      <w:pPr>
        <w:autoSpaceDE w:val="0"/>
        <w:autoSpaceDN w:val="0"/>
        <w:spacing w:after="0"/>
        <w:jc w:val="center"/>
        <w:rPr>
          <w:rFonts w:ascii="Times New Roman" w:hAnsi="Times New Roman" w:cs="Times New Roman"/>
          <w:sz w:val="28"/>
          <w:szCs w:val="28"/>
          <w:u w:val="single"/>
        </w:rPr>
      </w:pPr>
      <w:r w:rsidRPr="004D2425">
        <w:rPr>
          <w:rFonts w:ascii="Times New Roman" w:hAnsi="Times New Roman" w:cs="Times New Roman"/>
          <w:sz w:val="28"/>
          <w:szCs w:val="28"/>
          <w:u w:val="single"/>
        </w:rPr>
        <w:t>город Ханты-Мансийск</w:t>
      </w:r>
    </w:p>
    <w:p w:rsidR="00AD3954" w:rsidRPr="004D2425" w:rsidRDefault="00B55875" w:rsidP="004E32FA">
      <w:pPr>
        <w:autoSpaceDE w:val="0"/>
        <w:autoSpaceDN w:val="0"/>
        <w:spacing w:after="0"/>
        <w:jc w:val="center"/>
        <w:rPr>
          <w:rFonts w:ascii="Times New Roman" w:hAnsi="Times New Roman" w:cs="Times New Roman"/>
          <w:sz w:val="20"/>
          <w:szCs w:val="20"/>
        </w:rPr>
      </w:pPr>
      <w:r w:rsidRPr="004D2425">
        <w:rPr>
          <w:rFonts w:ascii="Times New Roman" w:hAnsi="Times New Roman" w:cs="Times New Roman"/>
          <w:sz w:val="20"/>
          <w:szCs w:val="20"/>
        </w:rPr>
        <w:t>наименование городского округа (муниципального района)</w:t>
      </w:r>
    </w:p>
    <w:tbl>
      <w:tblPr>
        <w:tblW w:w="15300" w:type="dxa"/>
        <w:tblInd w:w="2" w:type="dxa"/>
        <w:tblCellMar>
          <w:left w:w="0" w:type="dxa"/>
          <w:right w:w="0" w:type="dxa"/>
        </w:tblCellMar>
        <w:tblLook w:val="00A0" w:firstRow="1" w:lastRow="0" w:firstColumn="1" w:lastColumn="0" w:noHBand="0" w:noVBand="0"/>
      </w:tblPr>
      <w:tblGrid>
        <w:gridCol w:w="1369"/>
        <w:gridCol w:w="1602"/>
        <w:gridCol w:w="1436"/>
        <w:gridCol w:w="1436"/>
        <w:gridCol w:w="1523"/>
        <w:gridCol w:w="991"/>
        <w:gridCol w:w="1417"/>
        <w:gridCol w:w="1134"/>
        <w:gridCol w:w="1559"/>
        <w:gridCol w:w="1134"/>
        <w:gridCol w:w="1699"/>
      </w:tblGrid>
      <w:tr w:rsidR="00AD3954" w:rsidRPr="004D2425" w:rsidTr="00460816">
        <w:trPr>
          <w:trHeight w:val="330"/>
        </w:trPr>
        <w:tc>
          <w:tcPr>
            <w:tcW w:w="1369" w:type="dxa"/>
            <w:vMerge w:val="restart"/>
            <w:tcBorders>
              <w:top w:val="single" w:sz="8" w:space="0" w:color="auto"/>
              <w:left w:val="single" w:sz="8" w:space="0" w:color="auto"/>
              <w:bottom w:val="single" w:sz="8" w:space="0" w:color="000000"/>
              <w:right w:val="single" w:sz="8" w:space="0" w:color="auto"/>
            </w:tcBorders>
            <w:tcMar>
              <w:top w:w="75" w:type="dxa"/>
              <w:left w:w="108" w:type="dxa"/>
              <w:bottom w:w="75" w:type="dxa"/>
              <w:right w:w="108" w:type="dxa"/>
            </w:tcMar>
            <w:vAlign w:val="center"/>
          </w:tcPr>
          <w:p w:rsidR="00AD3954" w:rsidRPr="004D2425" w:rsidRDefault="00AD3954" w:rsidP="00AD3954">
            <w:pPr>
              <w:spacing w:after="0" w:line="240" w:lineRule="auto"/>
              <w:jc w:val="center"/>
              <w:rPr>
                <w:rFonts w:ascii="Times New Roman" w:eastAsia="Calibri" w:hAnsi="Times New Roman" w:cs="Times New Roman"/>
                <w:sz w:val="24"/>
                <w:szCs w:val="24"/>
                <w:lang w:eastAsia="ru-RU"/>
              </w:rPr>
            </w:pPr>
            <w:r w:rsidRPr="004D2425">
              <w:rPr>
                <w:rFonts w:ascii="Times New Roman" w:eastAsia="Calibri" w:hAnsi="Times New Roman" w:cs="Times New Roman"/>
                <w:sz w:val="24"/>
                <w:szCs w:val="24"/>
                <w:lang w:eastAsia="ru-RU"/>
              </w:rPr>
              <w:t>Отчетный период</w:t>
            </w:r>
          </w:p>
        </w:tc>
        <w:tc>
          <w:tcPr>
            <w:tcW w:w="1602" w:type="dxa"/>
            <w:vMerge w:val="restart"/>
            <w:tcBorders>
              <w:top w:val="single" w:sz="8" w:space="0" w:color="auto"/>
              <w:left w:val="nil"/>
              <w:bottom w:val="single" w:sz="8" w:space="0" w:color="000000"/>
              <w:right w:val="single" w:sz="8" w:space="0" w:color="auto"/>
            </w:tcBorders>
            <w:tcMar>
              <w:top w:w="75" w:type="dxa"/>
              <w:left w:w="108" w:type="dxa"/>
              <w:bottom w:w="75" w:type="dxa"/>
              <w:right w:w="108" w:type="dxa"/>
            </w:tcMar>
            <w:vAlign w:val="center"/>
          </w:tcPr>
          <w:p w:rsidR="00AD3954" w:rsidRPr="004D2425" w:rsidRDefault="00AD3954" w:rsidP="00AD3954">
            <w:pPr>
              <w:spacing w:after="0" w:line="240" w:lineRule="auto"/>
              <w:jc w:val="center"/>
              <w:rPr>
                <w:rFonts w:ascii="Times New Roman" w:eastAsia="Calibri" w:hAnsi="Times New Roman" w:cs="Times New Roman"/>
                <w:sz w:val="24"/>
                <w:szCs w:val="24"/>
                <w:lang w:eastAsia="ru-RU"/>
              </w:rPr>
            </w:pPr>
            <w:r w:rsidRPr="004D2425">
              <w:rPr>
                <w:rFonts w:ascii="Times New Roman" w:eastAsia="Calibri" w:hAnsi="Times New Roman" w:cs="Times New Roman"/>
                <w:sz w:val="24"/>
                <w:szCs w:val="24"/>
                <w:lang w:eastAsia="ru-RU"/>
              </w:rPr>
              <w:t>Общая площадь жилых помещений на начало года, всего</w:t>
            </w:r>
          </w:p>
        </w:tc>
        <w:tc>
          <w:tcPr>
            <w:tcW w:w="5386" w:type="dxa"/>
            <w:gridSpan w:val="4"/>
            <w:tcBorders>
              <w:top w:val="single" w:sz="8" w:space="0" w:color="auto"/>
              <w:left w:val="nil"/>
              <w:bottom w:val="single" w:sz="8" w:space="0" w:color="auto"/>
              <w:right w:val="single" w:sz="8" w:space="0" w:color="000000"/>
            </w:tcBorders>
            <w:tcMar>
              <w:top w:w="75" w:type="dxa"/>
              <w:left w:w="108" w:type="dxa"/>
              <w:bottom w:w="75" w:type="dxa"/>
              <w:right w:w="108" w:type="dxa"/>
            </w:tcMar>
            <w:vAlign w:val="center"/>
          </w:tcPr>
          <w:p w:rsidR="00AD3954" w:rsidRPr="004D2425" w:rsidRDefault="00AD3954" w:rsidP="00AD3954">
            <w:pPr>
              <w:spacing w:after="0" w:line="240" w:lineRule="auto"/>
              <w:jc w:val="center"/>
              <w:rPr>
                <w:rFonts w:ascii="Times New Roman" w:eastAsia="Calibri" w:hAnsi="Times New Roman" w:cs="Times New Roman"/>
                <w:sz w:val="24"/>
                <w:szCs w:val="24"/>
                <w:lang w:eastAsia="ru-RU"/>
              </w:rPr>
            </w:pPr>
            <w:r w:rsidRPr="004D2425">
              <w:rPr>
                <w:rFonts w:ascii="Times New Roman" w:eastAsia="Calibri" w:hAnsi="Times New Roman" w:cs="Times New Roman"/>
                <w:sz w:val="24"/>
                <w:szCs w:val="24"/>
                <w:lang w:eastAsia="ru-RU"/>
              </w:rPr>
              <w:t>в том числе</w:t>
            </w:r>
          </w:p>
        </w:tc>
        <w:tc>
          <w:tcPr>
            <w:tcW w:w="1417" w:type="dxa"/>
            <w:vMerge w:val="restart"/>
            <w:tcBorders>
              <w:top w:val="single" w:sz="8" w:space="0" w:color="auto"/>
              <w:left w:val="nil"/>
              <w:bottom w:val="single" w:sz="8" w:space="0" w:color="000000"/>
              <w:right w:val="single" w:sz="8" w:space="0" w:color="auto"/>
            </w:tcBorders>
            <w:tcMar>
              <w:top w:w="75" w:type="dxa"/>
              <w:left w:w="108" w:type="dxa"/>
              <w:bottom w:w="75" w:type="dxa"/>
              <w:right w:w="108" w:type="dxa"/>
            </w:tcMar>
            <w:vAlign w:val="center"/>
          </w:tcPr>
          <w:p w:rsidR="00AD3954" w:rsidRPr="004D2425" w:rsidRDefault="00AD3954" w:rsidP="00AD3954">
            <w:pPr>
              <w:spacing w:after="0" w:line="240" w:lineRule="auto"/>
              <w:jc w:val="center"/>
              <w:rPr>
                <w:rFonts w:ascii="Times New Roman" w:eastAsia="Calibri" w:hAnsi="Times New Roman" w:cs="Times New Roman"/>
                <w:sz w:val="24"/>
                <w:szCs w:val="24"/>
                <w:lang w:eastAsia="ru-RU"/>
              </w:rPr>
            </w:pPr>
            <w:r w:rsidRPr="004D2425">
              <w:rPr>
                <w:rFonts w:ascii="Times New Roman" w:eastAsia="Calibri" w:hAnsi="Times New Roman" w:cs="Times New Roman"/>
                <w:sz w:val="24"/>
                <w:szCs w:val="24"/>
                <w:lang w:eastAsia="ru-RU"/>
              </w:rPr>
              <w:t>Выбыло общей площади жилых помещений за год, всего</w:t>
            </w:r>
          </w:p>
        </w:tc>
        <w:tc>
          <w:tcPr>
            <w:tcW w:w="3827" w:type="dxa"/>
            <w:gridSpan w:val="3"/>
            <w:tcBorders>
              <w:top w:val="single" w:sz="8" w:space="0" w:color="auto"/>
              <w:left w:val="nil"/>
              <w:bottom w:val="single" w:sz="8" w:space="0" w:color="auto"/>
              <w:right w:val="single" w:sz="8" w:space="0" w:color="000000"/>
            </w:tcBorders>
            <w:tcMar>
              <w:top w:w="75" w:type="dxa"/>
              <w:left w:w="108" w:type="dxa"/>
              <w:bottom w:w="75" w:type="dxa"/>
              <w:right w:w="108" w:type="dxa"/>
            </w:tcMar>
            <w:vAlign w:val="center"/>
          </w:tcPr>
          <w:p w:rsidR="00AD3954" w:rsidRPr="004D2425" w:rsidRDefault="00AD3954" w:rsidP="00AD3954">
            <w:pPr>
              <w:spacing w:after="0" w:line="240" w:lineRule="auto"/>
              <w:jc w:val="center"/>
              <w:rPr>
                <w:rFonts w:ascii="Times New Roman" w:eastAsia="Calibri" w:hAnsi="Times New Roman" w:cs="Times New Roman"/>
                <w:sz w:val="24"/>
                <w:szCs w:val="24"/>
                <w:lang w:eastAsia="ru-RU"/>
              </w:rPr>
            </w:pPr>
            <w:r w:rsidRPr="004D2425">
              <w:rPr>
                <w:rFonts w:ascii="Times New Roman" w:eastAsia="Calibri" w:hAnsi="Times New Roman" w:cs="Times New Roman"/>
                <w:sz w:val="24"/>
                <w:szCs w:val="24"/>
                <w:lang w:eastAsia="ru-RU"/>
              </w:rPr>
              <w:t>в том числе</w:t>
            </w:r>
          </w:p>
        </w:tc>
        <w:tc>
          <w:tcPr>
            <w:tcW w:w="1699" w:type="dxa"/>
            <w:vMerge w:val="restart"/>
            <w:tcBorders>
              <w:top w:val="single" w:sz="8" w:space="0" w:color="auto"/>
              <w:left w:val="nil"/>
              <w:bottom w:val="single" w:sz="8" w:space="0" w:color="000000"/>
              <w:right w:val="single" w:sz="8" w:space="0" w:color="auto"/>
            </w:tcBorders>
            <w:tcMar>
              <w:top w:w="75" w:type="dxa"/>
              <w:left w:w="108" w:type="dxa"/>
              <w:bottom w:w="75" w:type="dxa"/>
              <w:right w:w="108" w:type="dxa"/>
            </w:tcMar>
            <w:vAlign w:val="center"/>
          </w:tcPr>
          <w:p w:rsidR="00AD3954" w:rsidRPr="004D2425" w:rsidRDefault="00AD3954" w:rsidP="00AD3954">
            <w:pPr>
              <w:spacing w:after="0" w:line="240" w:lineRule="auto"/>
              <w:jc w:val="center"/>
              <w:rPr>
                <w:rFonts w:ascii="Times New Roman" w:eastAsia="Calibri" w:hAnsi="Times New Roman" w:cs="Times New Roman"/>
                <w:sz w:val="24"/>
                <w:szCs w:val="24"/>
                <w:lang w:eastAsia="ru-RU"/>
              </w:rPr>
            </w:pPr>
            <w:r w:rsidRPr="004D2425">
              <w:rPr>
                <w:rFonts w:ascii="Times New Roman" w:eastAsia="Calibri" w:hAnsi="Times New Roman" w:cs="Times New Roman"/>
                <w:sz w:val="24"/>
                <w:szCs w:val="24"/>
                <w:lang w:eastAsia="ru-RU"/>
              </w:rPr>
              <w:t>Общая площадь жилых помещений, введенная в действие за год</w:t>
            </w:r>
          </w:p>
        </w:tc>
      </w:tr>
      <w:tr w:rsidR="00AD3954" w:rsidRPr="004D2425" w:rsidTr="00460816">
        <w:trPr>
          <w:trHeight w:val="1905"/>
        </w:trPr>
        <w:tc>
          <w:tcPr>
            <w:tcW w:w="0" w:type="auto"/>
            <w:vMerge/>
            <w:tcBorders>
              <w:top w:val="single" w:sz="8" w:space="0" w:color="auto"/>
              <w:left w:val="single" w:sz="8" w:space="0" w:color="auto"/>
              <w:bottom w:val="single" w:sz="8" w:space="0" w:color="000000"/>
              <w:right w:val="single" w:sz="8" w:space="0" w:color="auto"/>
            </w:tcBorders>
            <w:vAlign w:val="center"/>
          </w:tcPr>
          <w:p w:rsidR="00AD3954" w:rsidRPr="004D2425" w:rsidRDefault="00AD3954" w:rsidP="00AD3954">
            <w:pPr>
              <w:spacing w:after="0" w:line="240" w:lineRule="auto"/>
              <w:rPr>
                <w:rFonts w:ascii="Times New Roman" w:eastAsia="Calibri" w:hAnsi="Times New Roman" w:cs="Times New Roman"/>
                <w:sz w:val="24"/>
                <w:szCs w:val="24"/>
                <w:lang w:eastAsia="ru-RU"/>
              </w:rPr>
            </w:pPr>
          </w:p>
        </w:tc>
        <w:tc>
          <w:tcPr>
            <w:tcW w:w="0" w:type="auto"/>
            <w:vMerge/>
            <w:tcBorders>
              <w:top w:val="single" w:sz="8" w:space="0" w:color="auto"/>
              <w:left w:val="nil"/>
              <w:bottom w:val="single" w:sz="8" w:space="0" w:color="000000"/>
              <w:right w:val="single" w:sz="8" w:space="0" w:color="auto"/>
            </w:tcBorders>
            <w:vAlign w:val="center"/>
          </w:tcPr>
          <w:p w:rsidR="00AD3954" w:rsidRPr="004D2425" w:rsidRDefault="00AD3954" w:rsidP="00AD3954">
            <w:pPr>
              <w:spacing w:after="0" w:line="240" w:lineRule="auto"/>
              <w:rPr>
                <w:rFonts w:ascii="Times New Roman" w:eastAsia="Calibri" w:hAnsi="Times New Roman" w:cs="Times New Roman"/>
                <w:sz w:val="24"/>
                <w:szCs w:val="24"/>
                <w:lang w:eastAsia="ru-RU"/>
              </w:rPr>
            </w:pPr>
          </w:p>
        </w:tc>
        <w:tc>
          <w:tcPr>
            <w:tcW w:w="1436" w:type="dxa"/>
            <w:tcBorders>
              <w:top w:val="nil"/>
              <w:left w:val="nil"/>
              <w:bottom w:val="single" w:sz="8" w:space="0" w:color="auto"/>
              <w:right w:val="single" w:sz="8" w:space="0" w:color="auto"/>
            </w:tcBorders>
            <w:vAlign w:val="center"/>
          </w:tcPr>
          <w:p w:rsidR="00AD3954" w:rsidRPr="004D2425" w:rsidRDefault="00AD3954" w:rsidP="00AD3954">
            <w:pPr>
              <w:spacing w:after="0" w:line="240" w:lineRule="auto"/>
              <w:jc w:val="center"/>
              <w:rPr>
                <w:rFonts w:ascii="Times New Roman" w:eastAsia="Calibri" w:hAnsi="Times New Roman" w:cs="Times New Roman"/>
                <w:sz w:val="24"/>
                <w:szCs w:val="24"/>
                <w:lang w:eastAsia="ru-RU"/>
              </w:rPr>
            </w:pPr>
            <w:r w:rsidRPr="004D2425">
              <w:rPr>
                <w:rFonts w:ascii="Times New Roman" w:eastAsia="Calibri" w:hAnsi="Times New Roman" w:cs="Times New Roman"/>
                <w:sz w:val="24"/>
                <w:szCs w:val="24"/>
                <w:lang w:eastAsia="ru-RU"/>
              </w:rPr>
              <w:t>площадь ветхого жилищного фонда</w:t>
            </w:r>
          </w:p>
        </w:tc>
        <w:tc>
          <w:tcPr>
            <w:tcW w:w="1436" w:type="dxa"/>
            <w:tcBorders>
              <w:top w:val="nil"/>
              <w:left w:val="nil"/>
              <w:bottom w:val="single" w:sz="8" w:space="0" w:color="auto"/>
              <w:right w:val="single" w:sz="8" w:space="0" w:color="auto"/>
            </w:tcBorders>
            <w:vAlign w:val="center"/>
          </w:tcPr>
          <w:p w:rsidR="00AD3954" w:rsidRPr="004D2425" w:rsidRDefault="00AD3954" w:rsidP="00AD3954">
            <w:pPr>
              <w:spacing w:after="0" w:line="240" w:lineRule="auto"/>
              <w:jc w:val="center"/>
              <w:rPr>
                <w:rFonts w:ascii="Times New Roman" w:eastAsia="Calibri" w:hAnsi="Times New Roman" w:cs="Times New Roman"/>
                <w:sz w:val="24"/>
                <w:szCs w:val="24"/>
                <w:lang w:eastAsia="ru-RU"/>
              </w:rPr>
            </w:pPr>
            <w:r w:rsidRPr="004D2425">
              <w:rPr>
                <w:rFonts w:ascii="Times New Roman" w:eastAsia="Calibri" w:hAnsi="Times New Roman" w:cs="Times New Roman"/>
                <w:sz w:val="24"/>
                <w:szCs w:val="24"/>
                <w:lang w:eastAsia="ru-RU"/>
              </w:rPr>
              <w:t>площадь аварийного жилищного фонда</w:t>
            </w:r>
          </w:p>
        </w:tc>
        <w:tc>
          <w:tcPr>
            <w:tcW w:w="1523" w:type="dxa"/>
            <w:tcBorders>
              <w:top w:val="nil"/>
              <w:left w:val="nil"/>
              <w:bottom w:val="single" w:sz="8" w:space="0" w:color="auto"/>
              <w:right w:val="single" w:sz="8" w:space="0" w:color="auto"/>
            </w:tcBorders>
            <w:vAlign w:val="center"/>
          </w:tcPr>
          <w:p w:rsidR="00AD3954" w:rsidRPr="004D2425" w:rsidRDefault="00AD3954" w:rsidP="00AD3954">
            <w:pPr>
              <w:spacing w:after="0" w:line="240" w:lineRule="auto"/>
              <w:jc w:val="center"/>
              <w:rPr>
                <w:rFonts w:ascii="Times New Roman" w:eastAsia="Calibri" w:hAnsi="Times New Roman" w:cs="Times New Roman"/>
                <w:sz w:val="24"/>
                <w:szCs w:val="24"/>
                <w:lang w:eastAsia="ru-RU"/>
              </w:rPr>
            </w:pPr>
            <w:r w:rsidRPr="004D2425">
              <w:rPr>
                <w:rFonts w:ascii="Times New Roman" w:eastAsia="Calibri" w:hAnsi="Times New Roman" w:cs="Times New Roman"/>
                <w:sz w:val="24"/>
                <w:szCs w:val="24"/>
                <w:lang w:eastAsia="ru-RU"/>
              </w:rPr>
              <w:t>площадь пригодного для проживания жилищного фонда</w:t>
            </w:r>
          </w:p>
        </w:tc>
        <w:tc>
          <w:tcPr>
            <w:tcW w:w="991" w:type="dxa"/>
            <w:tcBorders>
              <w:top w:val="nil"/>
              <w:left w:val="nil"/>
              <w:bottom w:val="single" w:sz="8" w:space="0" w:color="auto"/>
              <w:right w:val="single" w:sz="8" w:space="0" w:color="auto"/>
            </w:tcBorders>
            <w:vAlign w:val="center"/>
          </w:tcPr>
          <w:p w:rsidR="00AD3954" w:rsidRPr="004D2425" w:rsidRDefault="00AD3954" w:rsidP="00AD3954">
            <w:pPr>
              <w:spacing w:after="0" w:line="240" w:lineRule="auto"/>
              <w:jc w:val="center"/>
              <w:rPr>
                <w:rFonts w:ascii="Times New Roman" w:eastAsia="Calibri" w:hAnsi="Times New Roman" w:cs="Times New Roman"/>
                <w:sz w:val="24"/>
                <w:szCs w:val="24"/>
                <w:lang w:eastAsia="ru-RU"/>
              </w:rPr>
            </w:pPr>
            <w:r w:rsidRPr="004D2425">
              <w:rPr>
                <w:rFonts w:ascii="Times New Roman" w:eastAsia="Calibri" w:hAnsi="Times New Roman" w:cs="Times New Roman"/>
                <w:sz w:val="24"/>
                <w:szCs w:val="24"/>
                <w:lang w:eastAsia="ru-RU"/>
              </w:rPr>
              <w:t>прочее</w:t>
            </w:r>
          </w:p>
        </w:tc>
        <w:tc>
          <w:tcPr>
            <w:tcW w:w="0" w:type="auto"/>
            <w:vMerge/>
            <w:tcBorders>
              <w:top w:val="single" w:sz="8" w:space="0" w:color="auto"/>
              <w:left w:val="nil"/>
              <w:bottom w:val="single" w:sz="8" w:space="0" w:color="000000"/>
              <w:right w:val="single" w:sz="8" w:space="0" w:color="auto"/>
            </w:tcBorders>
            <w:vAlign w:val="center"/>
          </w:tcPr>
          <w:p w:rsidR="00AD3954" w:rsidRPr="004D2425" w:rsidRDefault="00AD3954" w:rsidP="00AD3954">
            <w:pPr>
              <w:spacing w:after="0" w:line="240" w:lineRule="auto"/>
              <w:rPr>
                <w:rFonts w:ascii="Times New Roman" w:eastAsia="Calibri" w:hAnsi="Times New Roman" w:cs="Times New Roman"/>
                <w:sz w:val="24"/>
                <w:szCs w:val="24"/>
                <w:lang w:eastAsia="ru-RU"/>
              </w:rPr>
            </w:pPr>
          </w:p>
        </w:tc>
        <w:tc>
          <w:tcPr>
            <w:tcW w:w="1134" w:type="dxa"/>
            <w:tcBorders>
              <w:top w:val="nil"/>
              <w:left w:val="nil"/>
              <w:bottom w:val="single" w:sz="8" w:space="0" w:color="auto"/>
              <w:right w:val="single" w:sz="8" w:space="0" w:color="auto"/>
            </w:tcBorders>
            <w:tcMar>
              <w:top w:w="75" w:type="dxa"/>
              <w:left w:w="108" w:type="dxa"/>
              <w:bottom w:w="75" w:type="dxa"/>
              <w:right w:w="108" w:type="dxa"/>
            </w:tcMar>
            <w:vAlign w:val="center"/>
          </w:tcPr>
          <w:p w:rsidR="00AD3954" w:rsidRPr="004D2425" w:rsidRDefault="00AD3954" w:rsidP="00AD3954">
            <w:pPr>
              <w:spacing w:after="0" w:line="240" w:lineRule="auto"/>
              <w:jc w:val="center"/>
              <w:rPr>
                <w:rFonts w:ascii="Times New Roman" w:eastAsia="Calibri" w:hAnsi="Times New Roman" w:cs="Times New Roman"/>
                <w:sz w:val="24"/>
                <w:szCs w:val="24"/>
                <w:lang w:eastAsia="ru-RU"/>
              </w:rPr>
            </w:pPr>
            <w:r w:rsidRPr="004D2425">
              <w:rPr>
                <w:rFonts w:ascii="Times New Roman" w:eastAsia="Calibri" w:hAnsi="Times New Roman" w:cs="Times New Roman"/>
                <w:sz w:val="24"/>
                <w:szCs w:val="24"/>
                <w:lang w:eastAsia="ru-RU"/>
              </w:rPr>
              <w:t>снесено по причине ветхости</w:t>
            </w:r>
          </w:p>
        </w:tc>
        <w:tc>
          <w:tcPr>
            <w:tcW w:w="1559" w:type="dxa"/>
            <w:tcBorders>
              <w:top w:val="nil"/>
              <w:left w:val="nil"/>
              <w:bottom w:val="single" w:sz="8" w:space="0" w:color="auto"/>
              <w:right w:val="single" w:sz="8" w:space="0" w:color="auto"/>
            </w:tcBorders>
            <w:tcMar>
              <w:top w:w="75" w:type="dxa"/>
              <w:left w:w="108" w:type="dxa"/>
              <w:bottom w:w="75" w:type="dxa"/>
              <w:right w:w="108" w:type="dxa"/>
            </w:tcMar>
            <w:vAlign w:val="center"/>
          </w:tcPr>
          <w:p w:rsidR="00AD3954" w:rsidRPr="004D2425" w:rsidRDefault="00AD3954" w:rsidP="00AD3954">
            <w:pPr>
              <w:spacing w:after="0" w:line="240" w:lineRule="auto"/>
              <w:jc w:val="center"/>
              <w:rPr>
                <w:rFonts w:ascii="Times New Roman" w:eastAsia="Calibri" w:hAnsi="Times New Roman" w:cs="Times New Roman"/>
                <w:sz w:val="24"/>
                <w:szCs w:val="24"/>
                <w:lang w:eastAsia="ru-RU"/>
              </w:rPr>
            </w:pPr>
            <w:r w:rsidRPr="004D2425">
              <w:rPr>
                <w:rFonts w:ascii="Times New Roman" w:eastAsia="Calibri" w:hAnsi="Times New Roman" w:cs="Times New Roman"/>
                <w:sz w:val="24"/>
                <w:szCs w:val="24"/>
                <w:lang w:eastAsia="ru-RU"/>
              </w:rPr>
              <w:t>снесено по причине аварийности</w:t>
            </w:r>
          </w:p>
        </w:tc>
        <w:tc>
          <w:tcPr>
            <w:tcW w:w="1134" w:type="dxa"/>
            <w:tcBorders>
              <w:top w:val="nil"/>
              <w:left w:val="nil"/>
              <w:bottom w:val="single" w:sz="8" w:space="0" w:color="auto"/>
              <w:right w:val="single" w:sz="8" w:space="0" w:color="auto"/>
            </w:tcBorders>
            <w:tcMar>
              <w:top w:w="75" w:type="dxa"/>
              <w:left w:w="108" w:type="dxa"/>
              <w:bottom w:w="75" w:type="dxa"/>
              <w:right w:w="108" w:type="dxa"/>
            </w:tcMar>
            <w:vAlign w:val="center"/>
          </w:tcPr>
          <w:p w:rsidR="00AD3954" w:rsidRPr="004D2425" w:rsidRDefault="00AD3954" w:rsidP="00AD3954">
            <w:pPr>
              <w:spacing w:after="0" w:line="240" w:lineRule="auto"/>
              <w:jc w:val="center"/>
              <w:rPr>
                <w:rFonts w:ascii="Times New Roman" w:eastAsia="Calibri" w:hAnsi="Times New Roman" w:cs="Times New Roman"/>
                <w:sz w:val="24"/>
                <w:szCs w:val="24"/>
                <w:lang w:eastAsia="ru-RU"/>
              </w:rPr>
            </w:pPr>
            <w:r w:rsidRPr="004D2425">
              <w:rPr>
                <w:rFonts w:ascii="Times New Roman" w:eastAsia="Calibri" w:hAnsi="Times New Roman" w:cs="Times New Roman"/>
                <w:sz w:val="24"/>
                <w:szCs w:val="24"/>
                <w:lang w:eastAsia="ru-RU"/>
              </w:rPr>
              <w:t>иные причины</w:t>
            </w:r>
          </w:p>
        </w:tc>
        <w:tc>
          <w:tcPr>
            <w:tcW w:w="0" w:type="auto"/>
            <w:vMerge/>
            <w:tcBorders>
              <w:top w:val="single" w:sz="8" w:space="0" w:color="auto"/>
              <w:left w:val="nil"/>
              <w:bottom w:val="single" w:sz="8" w:space="0" w:color="000000"/>
              <w:right w:val="single" w:sz="8" w:space="0" w:color="auto"/>
            </w:tcBorders>
            <w:vAlign w:val="center"/>
          </w:tcPr>
          <w:p w:rsidR="00AD3954" w:rsidRPr="004D2425" w:rsidRDefault="00AD3954" w:rsidP="00AD3954">
            <w:pPr>
              <w:spacing w:after="0" w:line="240" w:lineRule="auto"/>
              <w:rPr>
                <w:rFonts w:ascii="Times New Roman" w:eastAsia="Calibri" w:hAnsi="Times New Roman" w:cs="Times New Roman"/>
                <w:sz w:val="24"/>
                <w:szCs w:val="24"/>
                <w:lang w:eastAsia="ru-RU"/>
              </w:rPr>
            </w:pPr>
          </w:p>
        </w:tc>
      </w:tr>
      <w:tr w:rsidR="00256BD3" w:rsidRPr="004D2425" w:rsidTr="008532C5">
        <w:trPr>
          <w:trHeight w:val="330"/>
        </w:trPr>
        <w:tc>
          <w:tcPr>
            <w:tcW w:w="1369" w:type="dxa"/>
            <w:tcBorders>
              <w:top w:val="nil"/>
              <w:left w:val="single" w:sz="8" w:space="0" w:color="auto"/>
              <w:bottom w:val="single" w:sz="8" w:space="0" w:color="auto"/>
              <w:right w:val="single" w:sz="8" w:space="0" w:color="auto"/>
            </w:tcBorders>
            <w:tcMar>
              <w:top w:w="75" w:type="dxa"/>
              <w:left w:w="108" w:type="dxa"/>
              <w:bottom w:w="75" w:type="dxa"/>
              <w:right w:w="108" w:type="dxa"/>
            </w:tcMar>
            <w:vAlign w:val="cente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2018</w:t>
            </w:r>
          </w:p>
        </w:tc>
        <w:tc>
          <w:tcPr>
            <w:tcW w:w="1602"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2294352</w:t>
            </w:r>
          </w:p>
        </w:tc>
        <w:tc>
          <w:tcPr>
            <w:tcW w:w="1436"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81000</w:t>
            </w:r>
          </w:p>
        </w:tc>
        <w:tc>
          <w:tcPr>
            <w:tcW w:w="1436"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24000</w:t>
            </w:r>
          </w:p>
        </w:tc>
        <w:tc>
          <w:tcPr>
            <w:tcW w:w="1523"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2189352</w:t>
            </w:r>
          </w:p>
        </w:tc>
        <w:tc>
          <w:tcPr>
            <w:tcW w:w="991"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417"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10700</w:t>
            </w:r>
          </w:p>
        </w:tc>
        <w:tc>
          <w:tcPr>
            <w:tcW w:w="1134"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559"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10700</w:t>
            </w:r>
          </w:p>
        </w:tc>
        <w:tc>
          <w:tcPr>
            <w:tcW w:w="1134"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699"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67973</w:t>
            </w:r>
          </w:p>
        </w:tc>
      </w:tr>
      <w:tr w:rsidR="00256BD3" w:rsidRPr="004D2425" w:rsidTr="008532C5">
        <w:trPr>
          <w:trHeight w:val="330"/>
        </w:trPr>
        <w:tc>
          <w:tcPr>
            <w:tcW w:w="1369" w:type="dxa"/>
            <w:tcBorders>
              <w:top w:val="nil"/>
              <w:left w:val="single" w:sz="8" w:space="0" w:color="auto"/>
              <w:bottom w:val="single" w:sz="8" w:space="0" w:color="auto"/>
              <w:right w:val="single" w:sz="8" w:space="0" w:color="auto"/>
            </w:tcBorders>
            <w:tcMar>
              <w:top w:w="75" w:type="dxa"/>
              <w:left w:w="108" w:type="dxa"/>
              <w:bottom w:w="75" w:type="dxa"/>
              <w:right w:w="108" w:type="dxa"/>
            </w:tcMar>
            <w:vAlign w:val="cente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2019</w:t>
            </w:r>
          </w:p>
        </w:tc>
        <w:tc>
          <w:tcPr>
            <w:tcW w:w="1602"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2351625</w:t>
            </w:r>
          </w:p>
        </w:tc>
        <w:tc>
          <w:tcPr>
            <w:tcW w:w="1436"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436"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22700</w:t>
            </w:r>
          </w:p>
        </w:tc>
        <w:tc>
          <w:tcPr>
            <w:tcW w:w="1523"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2328925</w:t>
            </w:r>
          </w:p>
        </w:tc>
        <w:tc>
          <w:tcPr>
            <w:tcW w:w="991"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417"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3200</w:t>
            </w:r>
          </w:p>
        </w:tc>
        <w:tc>
          <w:tcPr>
            <w:tcW w:w="1134"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559"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3200</w:t>
            </w:r>
          </w:p>
        </w:tc>
        <w:tc>
          <w:tcPr>
            <w:tcW w:w="1134"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699"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81875</w:t>
            </w:r>
          </w:p>
        </w:tc>
      </w:tr>
      <w:tr w:rsidR="00256BD3" w:rsidRPr="004D2425" w:rsidTr="00927B4D">
        <w:trPr>
          <w:trHeight w:val="330"/>
        </w:trPr>
        <w:tc>
          <w:tcPr>
            <w:tcW w:w="1369" w:type="dxa"/>
            <w:tcBorders>
              <w:top w:val="nil"/>
              <w:left w:val="single" w:sz="8" w:space="0" w:color="auto"/>
              <w:bottom w:val="single" w:sz="8" w:space="0" w:color="auto"/>
              <w:right w:val="single" w:sz="8" w:space="0" w:color="auto"/>
            </w:tcBorders>
            <w:tcMar>
              <w:top w:w="75" w:type="dxa"/>
              <w:left w:w="108" w:type="dxa"/>
              <w:bottom w:w="75" w:type="dxa"/>
              <w:right w:w="108" w:type="dxa"/>
            </w:tcMar>
            <w:vAlign w:val="cente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2020</w:t>
            </w:r>
          </w:p>
        </w:tc>
        <w:tc>
          <w:tcPr>
            <w:tcW w:w="1602"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2430300</w:t>
            </w:r>
          </w:p>
        </w:tc>
        <w:tc>
          <w:tcPr>
            <w:tcW w:w="1436"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436"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29130</w:t>
            </w:r>
          </w:p>
        </w:tc>
        <w:tc>
          <w:tcPr>
            <w:tcW w:w="1523"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2401170</w:t>
            </w:r>
          </w:p>
        </w:tc>
        <w:tc>
          <w:tcPr>
            <w:tcW w:w="991"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417"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9900</w:t>
            </w:r>
          </w:p>
        </w:tc>
        <w:tc>
          <w:tcPr>
            <w:tcW w:w="1134"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559"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9900</w:t>
            </w:r>
          </w:p>
        </w:tc>
        <w:tc>
          <w:tcPr>
            <w:tcW w:w="1134"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699"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137201</w:t>
            </w:r>
          </w:p>
        </w:tc>
      </w:tr>
      <w:tr w:rsidR="00256BD3" w:rsidRPr="004D2425" w:rsidTr="00927B4D">
        <w:trPr>
          <w:trHeight w:val="330"/>
        </w:trPr>
        <w:tc>
          <w:tcPr>
            <w:tcW w:w="1369" w:type="dxa"/>
            <w:tcBorders>
              <w:top w:val="nil"/>
              <w:left w:val="single" w:sz="8" w:space="0" w:color="auto"/>
              <w:bottom w:val="single" w:sz="8" w:space="0" w:color="auto"/>
              <w:right w:val="single" w:sz="8" w:space="0" w:color="auto"/>
            </w:tcBorders>
            <w:tcMar>
              <w:top w:w="75" w:type="dxa"/>
              <w:left w:w="108" w:type="dxa"/>
              <w:bottom w:w="75" w:type="dxa"/>
              <w:right w:w="108" w:type="dxa"/>
            </w:tcMar>
            <w:vAlign w:val="cente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2021</w:t>
            </w:r>
          </w:p>
        </w:tc>
        <w:tc>
          <w:tcPr>
            <w:tcW w:w="1602"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2557601</w:t>
            </w:r>
          </w:p>
        </w:tc>
        <w:tc>
          <w:tcPr>
            <w:tcW w:w="1436"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436"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17954</w:t>
            </w:r>
          </w:p>
        </w:tc>
        <w:tc>
          <w:tcPr>
            <w:tcW w:w="1523"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2539647</w:t>
            </w:r>
          </w:p>
        </w:tc>
        <w:tc>
          <w:tcPr>
            <w:tcW w:w="991"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417"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5751C1"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7532</w:t>
            </w:r>
          </w:p>
        </w:tc>
        <w:tc>
          <w:tcPr>
            <w:tcW w:w="1134"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559"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5751C1"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7532</w:t>
            </w:r>
          </w:p>
        </w:tc>
        <w:tc>
          <w:tcPr>
            <w:tcW w:w="1134"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699"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1146</w:t>
            </w:r>
            <w:r>
              <w:rPr>
                <w:rFonts w:ascii="Times New Roman" w:eastAsia="Times New Roman" w:hAnsi="Times New Roman" w:cs="Times New Roman"/>
                <w:sz w:val="24"/>
                <w:szCs w:val="24"/>
                <w:lang w:eastAsia="ru-RU"/>
              </w:rPr>
              <w:t>52</w:t>
            </w:r>
          </w:p>
        </w:tc>
      </w:tr>
      <w:tr w:rsidR="00256BD3" w:rsidRPr="004D2425" w:rsidTr="00927B4D">
        <w:trPr>
          <w:trHeight w:val="330"/>
        </w:trPr>
        <w:tc>
          <w:tcPr>
            <w:tcW w:w="1369" w:type="dxa"/>
            <w:tcBorders>
              <w:top w:val="nil"/>
              <w:left w:val="single" w:sz="8" w:space="0" w:color="auto"/>
              <w:bottom w:val="single" w:sz="8" w:space="0" w:color="auto"/>
              <w:right w:val="single" w:sz="8" w:space="0" w:color="auto"/>
            </w:tcBorders>
            <w:tcMar>
              <w:top w:w="75" w:type="dxa"/>
              <w:left w:w="108" w:type="dxa"/>
              <w:bottom w:w="75" w:type="dxa"/>
              <w:right w:w="108" w:type="dxa"/>
            </w:tcMar>
            <w:vAlign w:val="cente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2022</w:t>
            </w:r>
          </w:p>
        </w:tc>
        <w:tc>
          <w:tcPr>
            <w:tcW w:w="1602"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5751C1"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2664721</w:t>
            </w:r>
          </w:p>
        </w:tc>
        <w:tc>
          <w:tcPr>
            <w:tcW w:w="1436"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436"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19732</w:t>
            </w:r>
          </w:p>
        </w:tc>
        <w:tc>
          <w:tcPr>
            <w:tcW w:w="1523"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5751C1"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2644989</w:t>
            </w:r>
          </w:p>
        </w:tc>
        <w:tc>
          <w:tcPr>
            <w:tcW w:w="991"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417"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15000</w:t>
            </w:r>
          </w:p>
        </w:tc>
        <w:tc>
          <w:tcPr>
            <w:tcW w:w="1134"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559"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15000</w:t>
            </w:r>
          </w:p>
        </w:tc>
        <w:tc>
          <w:tcPr>
            <w:tcW w:w="1134"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699"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110000</w:t>
            </w:r>
          </w:p>
        </w:tc>
      </w:tr>
      <w:tr w:rsidR="00256BD3" w:rsidRPr="004D2425" w:rsidTr="00927B4D">
        <w:trPr>
          <w:trHeight w:val="330"/>
        </w:trPr>
        <w:tc>
          <w:tcPr>
            <w:tcW w:w="1369" w:type="dxa"/>
            <w:tcBorders>
              <w:top w:val="nil"/>
              <w:left w:val="single" w:sz="8" w:space="0" w:color="auto"/>
              <w:bottom w:val="single" w:sz="8" w:space="0" w:color="auto"/>
              <w:right w:val="single" w:sz="8" w:space="0" w:color="auto"/>
            </w:tcBorders>
            <w:tcMar>
              <w:top w:w="75" w:type="dxa"/>
              <w:left w:w="108" w:type="dxa"/>
              <w:bottom w:w="75" w:type="dxa"/>
              <w:right w:w="108" w:type="dxa"/>
            </w:tcMar>
            <w:vAlign w:val="cente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2023</w:t>
            </w:r>
          </w:p>
        </w:tc>
        <w:tc>
          <w:tcPr>
            <w:tcW w:w="1602"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5751C1"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2759721</w:t>
            </w:r>
          </w:p>
        </w:tc>
        <w:tc>
          <w:tcPr>
            <w:tcW w:w="1436"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436"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jc w:val="center"/>
              <w:rPr>
                <w:rFonts w:ascii="Times New Roman" w:hAnsi="Times New Roman" w:cs="Times New Roman"/>
                <w:sz w:val="24"/>
                <w:szCs w:val="24"/>
              </w:rPr>
            </w:pPr>
            <w:r w:rsidRPr="001C556A">
              <w:rPr>
                <w:rFonts w:ascii="Times New Roman" w:hAnsi="Times New Roman" w:cs="Times New Roman"/>
                <w:sz w:val="24"/>
                <w:szCs w:val="24"/>
              </w:rPr>
              <w:t>19732</w:t>
            </w:r>
          </w:p>
        </w:tc>
        <w:tc>
          <w:tcPr>
            <w:tcW w:w="1523"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5751C1"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2739989</w:t>
            </w:r>
          </w:p>
        </w:tc>
        <w:tc>
          <w:tcPr>
            <w:tcW w:w="991"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417"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15000</w:t>
            </w:r>
          </w:p>
        </w:tc>
        <w:tc>
          <w:tcPr>
            <w:tcW w:w="1134"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559"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15000</w:t>
            </w:r>
          </w:p>
        </w:tc>
        <w:tc>
          <w:tcPr>
            <w:tcW w:w="1134"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699" w:type="dxa"/>
            <w:tcBorders>
              <w:top w:val="nil"/>
              <w:left w:val="nil"/>
              <w:bottom w:val="single" w:sz="8"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110000</w:t>
            </w:r>
          </w:p>
        </w:tc>
      </w:tr>
      <w:tr w:rsidR="00256BD3" w:rsidRPr="004D2425" w:rsidTr="00927B4D">
        <w:trPr>
          <w:trHeight w:val="330"/>
        </w:trPr>
        <w:tc>
          <w:tcPr>
            <w:tcW w:w="1369" w:type="dxa"/>
            <w:tcBorders>
              <w:top w:val="nil"/>
              <w:left w:val="single" w:sz="8" w:space="0" w:color="auto"/>
              <w:bottom w:val="single" w:sz="4" w:space="0" w:color="auto"/>
              <w:right w:val="single" w:sz="8" w:space="0" w:color="auto"/>
            </w:tcBorders>
            <w:tcMar>
              <w:top w:w="75" w:type="dxa"/>
              <w:left w:w="108" w:type="dxa"/>
              <w:bottom w:w="75" w:type="dxa"/>
              <w:right w:w="108" w:type="dxa"/>
            </w:tcMar>
            <w:vAlign w:val="cente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2024</w:t>
            </w:r>
          </w:p>
        </w:tc>
        <w:tc>
          <w:tcPr>
            <w:tcW w:w="1602" w:type="dxa"/>
            <w:tcBorders>
              <w:top w:val="nil"/>
              <w:left w:val="nil"/>
              <w:bottom w:val="single" w:sz="4" w:space="0" w:color="auto"/>
              <w:right w:val="single" w:sz="8" w:space="0" w:color="auto"/>
            </w:tcBorders>
            <w:tcMar>
              <w:top w:w="75" w:type="dxa"/>
              <w:left w:w="108" w:type="dxa"/>
              <w:bottom w:w="75" w:type="dxa"/>
              <w:right w:w="108" w:type="dxa"/>
            </w:tcMar>
          </w:tcPr>
          <w:p w:rsidR="00256BD3" w:rsidRPr="001C556A" w:rsidRDefault="005751C1"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2854721</w:t>
            </w:r>
          </w:p>
        </w:tc>
        <w:tc>
          <w:tcPr>
            <w:tcW w:w="1436" w:type="dxa"/>
            <w:tcBorders>
              <w:top w:val="nil"/>
              <w:left w:val="nil"/>
              <w:bottom w:val="single" w:sz="4"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436" w:type="dxa"/>
            <w:tcBorders>
              <w:top w:val="nil"/>
              <w:left w:val="nil"/>
              <w:bottom w:val="single" w:sz="4" w:space="0" w:color="auto"/>
              <w:right w:val="single" w:sz="8" w:space="0" w:color="auto"/>
            </w:tcBorders>
            <w:tcMar>
              <w:top w:w="75" w:type="dxa"/>
              <w:left w:w="108" w:type="dxa"/>
              <w:bottom w:w="75" w:type="dxa"/>
              <w:right w:w="108" w:type="dxa"/>
            </w:tcMar>
          </w:tcPr>
          <w:p w:rsidR="00256BD3" w:rsidRPr="001C556A" w:rsidRDefault="00256BD3" w:rsidP="00256BD3">
            <w:pPr>
              <w:jc w:val="center"/>
              <w:rPr>
                <w:rFonts w:ascii="Times New Roman" w:hAnsi="Times New Roman" w:cs="Times New Roman"/>
                <w:sz w:val="24"/>
                <w:szCs w:val="24"/>
              </w:rPr>
            </w:pPr>
            <w:r w:rsidRPr="001C556A">
              <w:rPr>
                <w:rFonts w:ascii="Times New Roman" w:hAnsi="Times New Roman" w:cs="Times New Roman"/>
                <w:sz w:val="24"/>
                <w:szCs w:val="24"/>
              </w:rPr>
              <w:t>19732</w:t>
            </w:r>
          </w:p>
        </w:tc>
        <w:tc>
          <w:tcPr>
            <w:tcW w:w="1523" w:type="dxa"/>
            <w:tcBorders>
              <w:top w:val="nil"/>
              <w:left w:val="nil"/>
              <w:bottom w:val="single" w:sz="4" w:space="0" w:color="auto"/>
              <w:right w:val="single" w:sz="8" w:space="0" w:color="auto"/>
            </w:tcBorders>
            <w:tcMar>
              <w:top w:w="75" w:type="dxa"/>
              <w:left w:w="108" w:type="dxa"/>
              <w:bottom w:w="75" w:type="dxa"/>
              <w:right w:w="108" w:type="dxa"/>
            </w:tcMar>
          </w:tcPr>
          <w:p w:rsidR="00256BD3" w:rsidRPr="001C556A" w:rsidRDefault="005751C1"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2834989</w:t>
            </w:r>
          </w:p>
        </w:tc>
        <w:tc>
          <w:tcPr>
            <w:tcW w:w="991" w:type="dxa"/>
            <w:tcBorders>
              <w:top w:val="nil"/>
              <w:left w:val="nil"/>
              <w:bottom w:val="single" w:sz="4"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417" w:type="dxa"/>
            <w:tcBorders>
              <w:top w:val="nil"/>
              <w:left w:val="nil"/>
              <w:bottom w:val="single" w:sz="4"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15000</w:t>
            </w:r>
          </w:p>
        </w:tc>
        <w:tc>
          <w:tcPr>
            <w:tcW w:w="1134" w:type="dxa"/>
            <w:tcBorders>
              <w:top w:val="nil"/>
              <w:left w:val="nil"/>
              <w:bottom w:val="single" w:sz="4"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559" w:type="dxa"/>
            <w:tcBorders>
              <w:top w:val="nil"/>
              <w:left w:val="nil"/>
              <w:bottom w:val="single" w:sz="4"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15000</w:t>
            </w:r>
          </w:p>
        </w:tc>
        <w:tc>
          <w:tcPr>
            <w:tcW w:w="1134" w:type="dxa"/>
            <w:tcBorders>
              <w:top w:val="nil"/>
              <w:left w:val="nil"/>
              <w:bottom w:val="single" w:sz="4"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w:t>
            </w:r>
          </w:p>
        </w:tc>
        <w:tc>
          <w:tcPr>
            <w:tcW w:w="1699" w:type="dxa"/>
            <w:tcBorders>
              <w:top w:val="nil"/>
              <w:left w:val="nil"/>
              <w:bottom w:val="single" w:sz="4" w:space="0" w:color="auto"/>
              <w:right w:val="single" w:sz="8" w:space="0" w:color="auto"/>
            </w:tcBorders>
            <w:tcMar>
              <w:top w:w="75" w:type="dxa"/>
              <w:left w:w="108" w:type="dxa"/>
              <w:bottom w:w="75" w:type="dxa"/>
              <w:right w:w="108" w:type="dxa"/>
            </w:tcMar>
          </w:tcPr>
          <w:p w:rsidR="00256BD3" w:rsidRPr="001C556A" w:rsidRDefault="00256BD3" w:rsidP="00256B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C556A">
              <w:rPr>
                <w:rFonts w:ascii="Times New Roman" w:eastAsia="Times New Roman" w:hAnsi="Times New Roman" w:cs="Times New Roman"/>
                <w:sz w:val="24"/>
                <w:szCs w:val="24"/>
                <w:lang w:eastAsia="ru-RU"/>
              </w:rPr>
              <w:t>110000</w:t>
            </w:r>
          </w:p>
        </w:tc>
      </w:tr>
    </w:tbl>
    <w:p w:rsidR="00B55875" w:rsidRPr="004D2425" w:rsidRDefault="00B55875" w:rsidP="004E32FA">
      <w:pPr>
        <w:spacing w:after="0"/>
        <w:ind w:firstLine="708"/>
        <w:jc w:val="both"/>
        <w:rPr>
          <w:rFonts w:ascii="Times New Roman" w:hAnsi="Times New Roman"/>
          <w:sz w:val="28"/>
          <w:szCs w:val="28"/>
        </w:rPr>
      </w:pPr>
    </w:p>
    <w:p w:rsidR="00AD3954" w:rsidRPr="004D2425" w:rsidRDefault="00AD3954" w:rsidP="004E32FA">
      <w:pPr>
        <w:spacing w:after="0"/>
        <w:ind w:firstLine="708"/>
        <w:jc w:val="both"/>
        <w:rPr>
          <w:rFonts w:ascii="Times New Roman" w:eastAsia="Times New Roman" w:hAnsi="Times New Roman" w:cs="Times New Roman"/>
          <w:bCs/>
          <w:sz w:val="28"/>
          <w:szCs w:val="28"/>
          <w:lang w:eastAsia="ru-RU"/>
        </w:rPr>
        <w:sectPr w:rsidR="00AD3954" w:rsidRPr="004D2425" w:rsidSect="00E434E4">
          <w:pgSz w:w="16838" w:h="11906" w:orient="landscape"/>
          <w:pgMar w:top="1135" w:right="1134" w:bottom="851" w:left="1134" w:header="709" w:footer="709" w:gutter="0"/>
          <w:cols w:space="708"/>
          <w:docGrid w:linePitch="360"/>
        </w:sectPr>
      </w:pPr>
    </w:p>
    <w:p w:rsidR="00460816" w:rsidRPr="004D2425" w:rsidRDefault="00460816" w:rsidP="00C465F4">
      <w:pPr>
        <w:widowControl w:val="0"/>
        <w:spacing w:after="0"/>
        <w:ind w:firstLine="709"/>
        <w:jc w:val="center"/>
        <w:rPr>
          <w:rFonts w:ascii="Times New Roman" w:eastAsia="Times New Roman" w:hAnsi="Times New Roman" w:cs="Times New Roman"/>
          <w:b/>
          <w:sz w:val="28"/>
          <w:szCs w:val="20"/>
          <w:lang w:eastAsia="ru-RU"/>
        </w:rPr>
      </w:pPr>
      <w:r w:rsidRPr="004D2425">
        <w:rPr>
          <w:rFonts w:ascii="Times New Roman" w:eastAsia="Times New Roman" w:hAnsi="Times New Roman" w:cs="Times New Roman"/>
          <w:b/>
          <w:sz w:val="28"/>
          <w:szCs w:val="20"/>
          <w:lang w:eastAsia="ru-RU"/>
        </w:rPr>
        <w:lastRenderedPageBreak/>
        <w:t>1.9. Охрана прав граждан и юридических лиц</w:t>
      </w:r>
    </w:p>
    <w:p w:rsidR="00460816" w:rsidRPr="004D2425" w:rsidRDefault="00460816" w:rsidP="00460816">
      <w:pPr>
        <w:widowControl w:val="0"/>
        <w:spacing w:after="0"/>
        <w:ind w:firstLine="709"/>
        <w:jc w:val="both"/>
        <w:rPr>
          <w:rFonts w:ascii="Times New Roman" w:eastAsia="Times New Roman" w:hAnsi="Times New Roman" w:cs="Times New Roman"/>
          <w:sz w:val="28"/>
          <w:szCs w:val="20"/>
          <w:lang w:eastAsia="ru-RU"/>
        </w:rPr>
      </w:pPr>
    </w:p>
    <w:p w:rsidR="00B87693" w:rsidRPr="00B87693" w:rsidRDefault="00A634B5" w:rsidP="00A738F7">
      <w:pPr>
        <w:widowControl w:val="0"/>
        <w:spacing w:after="0"/>
        <w:ind w:firstLine="709"/>
        <w:jc w:val="both"/>
        <w:rPr>
          <w:rFonts w:ascii="Times New Roman" w:eastAsia="Times New Roman" w:hAnsi="Times New Roman" w:cs="Times New Roman"/>
          <w:sz w:val="28"/>
          <w:szCs w:val="20"/>
          <w:lang w:eastAsia="ru-RU"/>
        </w:rPr>
      </w:pPr>
      <w:bookmarkStart w:id="8" w:name="P572"/>
      <w:bookmarkEnd w:id="8"/>
      <w:r>
        <w:rPr>
          <w:rFonts w:ascii="Times New Roman" w:eastAsia="Times New Roman" w:hAnsi="Times New Roman" w:cs="Times New Roman"/>
          <w:sz w:val="28"/>
          <w:szCs w:val="20"/>
          <w:lang w:eastAsia="ru-RU"/>
        </w:rPr>
        <w:t>В</w:t>
      </w:r>
      <w:r w:rsidR="00B87693" w:rsidRPr="00B87693">
        <w:rPr>
          <w:rFonts w:ascii="Times New Roman" w:eastAsia="Times New Roman" w:hAnsi="Times New Roman" w:cs="Times New Roman"/>
          <w:sz w:val="28"/>
          <w:szCs w:val="20"/>
          <w:lang w:eastAsia="ru-RU"/>
        </w:rPr>
        <w:t xml:space="preserve"> 2021 году в суды поступило всего 47 обращений физических </w:t>
      </w:r>
      <w:r w:rsidR="00B87693" w:rsidRPr="00B87693">
        <w:rPr>
          <w:rFonts w:ascii="Times New Roman" w:eastAsia="Times New Roman" w:hAnsi="Times New Roman" w:cs="Times New Roman"/>
          <w:sz w:val="28"/>
          <w:szCs w:val="20"/>
          <w:lang w:eastAsia="ru-RU"/>
        </w:rPr>
        <w:br/>
        <w:t xml:space="preserve">и юридических лиц по обжалованию действий (бездействий) органов Администрации города Ханты-Мансийска, из них: 38 обращений физических лиц (2020 год – 24) и 9 обращений юридических лиц </w:t>
      </w:r>
      <w:r w:rsidR="00B87693" w:rsidRPr="00B87693">
        <w:rPr>
          <w:rFonts w:ascii="Times New Roman" w:eastAsia="Times New Roman" w:hAnsi="Times New Roman" w:cs="Times New Roman"/>
          <w:sz w:val="28"/>
          <w:szCs w:val="20"/>
          <w:lang w:eastAsia="ru-RU"/>
        </w:rPr>
        <w:br/>
        <w:t>(2020 год – 1).</w:t>
      </w:r>
    </w:p>
    <w:p w:rsidR="00B87693" w:rsidRPr="00B87693" w:rsidRDefault="00B87693" w:rsidP="00A738F7">
      <w:pPr>
        <w:widowControl w:val="0"/>
        <w:spacing w:after="0"/>
        <w:ind w:firstLine="709"/>
        <w:jc w:val="both"/>
        <w:rPr>
          <w:rFonts w:ascii="Times New Roman" w:eastAsia="Times New Roman" w:hAnsi="Times New Roman" w:cs="Times New Roman"/>
          <w:sz w:val="28"/>
          <w:szCs w:val="20"/>
          <w:lang w:eastAsia="ru-RU"/>
        </w:rPr>
      </w:pPr>
      <w:r w:rsidRPr="00B87693">
        <w:rPr>
          <w:rFonts w:ascii="Times New Roman" w:eastAsia="Times New Roman" w:hAnsi="Times New Roman" w:cs="Times New Roman"/>
          <w:sz w:val="28"/>
          <w:szCs w:val="20"/>
          <w:lang w:eastAsia="ru-RU"/>
        </w:rPr>
        <w:t xml:space="preserve">Общее количество указанных обращений поступивших в суды в 2021 году на 49% (23 обращения) превышает аналогичный показатель </w:t>
      </w:r>
      <w:r w:rsidRPr="00B87693">
        <w:rPr>
          <w:rFonts w:ascii="Times New Roman" w:eastAsia="Times New Roman" w:hAnsi="Times New Roman" w:cs="Times New Roman"/>
          <w:sz w:val="28"/>
          <w:szCs w:val="20"/>
          <w:lang w:eastAsia="ru-RU"/>
        </w:rPr>
        <w:br/>
        <w:t>2020 года.</w:t>
      </w:r>
    </w:p>
    <w:p w:rsidR="00B87693" w:rsidRPr="00B87693" w:rsidRDefault="00B87693" w:rsidP="00A738F7">
      <w:pPr>
        <w:widowControl w:val="0"/>
        <w:spacing w:after="0"/>
        <w:ind w:firstLine="709"/>
        <w:jc w:val="both"/>
        <w:rPr>
          <w:rFonts w:ascii="Times New Roman" w:eastAsia="Times New Roman" w:hAnsi="Times New Roman" w:cs="Times New Roman"/>
          <w:sz w:val="28"/>
          <w:szCs w:val="20"/>
          <w:lang w:eastAsia="ru-RU"/>
        </w:rPr>
      </w:pPr>
      <w:r w:rsidRPr="00B87693">
        <w:rPr>
          <w:rFonts w:ascii="Times New Roman" w:eastAsia="Times New Roman" w:hAnsi="Times New Roman" w:cs="Times New Roman"/>
          <w:sz w:val="28"/>
          <w:szCs w:val="20"/>
          <w:lang w:eastAsia="ru-RU"/>
        </w:rPr>
        <w:t>Из общего числа обращений, основную долю 80,6% составляют обращения физических лиц, в 2020 году данный показатель составил 95,3%.</w:t>
      </w:r>
    </w:p>
    <w:p w:rsidR="00B87693" w:rsidRPr="00B87693" w:rsidRDefault="00B87693" w:rsidP="00A738F7">
      <w:pPr>
        <w:spacing w:after="0"/>
        <w:ind w:firstLine="709"/>
        <w:jc w:val="both"/>
        <w:rPr>
          <w:rFonts w:ascii="Times New Roman" w:eastAsia="Times New Roman" w:hAnsi="Times New Roman" w:cs="Times New Roman"/>
          <w:sz w:val="28"/>
          <w:szCs w:val="20"/>
          <w:lang w:eastAsia="ru-RU"/>
        </w:rPr>
      </w:pPr>
      <w:r w:rsidRPr="00B87693">
        <w:rPr>
          <w:rFonts w:ascii="Times New Roman" w:eastAsia="Times New Roman" w:hAnsi="Times New Roman" w:cs="Times New Roman"/>
          <w:sz w:val="28"/>
          <w:szCs w:val="20"/>
          <w:lang w:eastAsia="ru-RU"/>
        </w:rPr>
        <w:t xml:space="preserve">Доля обращений юридических лиц от общего числа </w:t>
      </w:r>
      <w:proofErr w:type="gramStart"/>
      <w:r w:rsidRPr="00B87693">
        <w:rPr>
          <w:rFonts w:ascii="Times New Roman" w:eastAsia="Times New Roman" w:hAnsi="Times New Roman" w:cs="Times New Roman"/>
          <w:sz w:val="28"/>
          <w:szCs w:val="20"/>
          <w:lang w:eastAsia="ru-RU"/>
        </w:rPr>
        <w:t xml:space="preserve">незначительна </w:t>
      </w:r>
      <w:r w:rsidRPr="00B87693">
        <w:rPr>
          <w:rFonts w:ascii="Times New Roman" w:eastAsia="Times New Roman" w:hAnsi="Times New Roman" w:cs="Times New Roman"/>
          <w:sz w:val="28"/>
          <w:szCs w:val="20"/>
          <w:lang w:eastAsia="ru-RU"/>
        </w:rPr>
        <w:br/>
        <w:t>и составляет</w:t>
      </w:r>
      <w:proofErr w:type="gramEnd"/>
      <w:r w:rsidRPr="00B87693">
        <w:rPr>
          <w:rFonts w:ascii="Times New Roman" w:eastAsia="Times New Roman" w:hAnsi="Times New Roman" w:cs="Times New Roman"/>
          <w:sz w:val="28"/>
          <w:szCs w:val="20"/>
          <w:lang w:eastAsia="ru-RU"/>
        </w:rPr>
        <w:t xml:space="preserve"> 19,1 %.</w:t>
      </w:r>
    </w:p>
    <w:p w:rsidR="00B87693" w:rsidRPr="00B87693" w:rsidRDefault="00B87693" w:rsidP="00A738F7">
      <w:pPr>
        <w:spacing w:after="0"/>
        <w:ind w:firstLine="709"/>
        <w:jc w:val="both"/>
        <w:rPr>
          <w:rFonts w:ascii="Times New Roman" w:eastAsia="Times New Roman" w:hAnsi="Times New Roman" w:cs="Times New Roman"/>
          <w:sz w:val="28"/>
          <w:szCs w:val="20"/>
          <w:lang w:eastAsia="ru-RU"/>
        </w:rPr>
      </w:pPr>
      <w:r w:rsidRPr="00B87693">
        <w:rPr>
          <w:rFonts w:ascii="Times New Roman" w:eastAsia="Times New Roman" w:hAnsi="Times New Roman" w:cs="Times New Roman"/>
          <w:sz w:val="28"/>
          <w:szCs w:val="20"/>
          <w:lang w:eastAsia="ru-RU"/>
        </w:rPr>
        <w:t xml:space="preserve">Наибольшее количество обращений из общего числа обращений составляют обращения в сфере жилищных и земельных отношений - </w:t>
      </w:r>
      <w:r w:rsidRPr="00B87693">
        <w:rPr>
          <w:rFonts w:ascii="Times New Roman" w:eastAsia="Times New Roman" w:hAnsi="Times New Roman" w:cs="Times New Roman"/>
          <w:sz w:val="28"/>
          <w:szCs w:val="20"/>
          <w:lang w:eastAsia="ru-RU"/>
        </w:rPr>
        <w:br/>
        <w:t>38 обращений.</w:t>
      </w:r>
    </w:p>
    <w:p w:rsidR="00B87693" w:rsidRPr="00B87693" w:rsidRDefault="00B87693" w:rsidP="00A738F7">
      <w:pPr>
        <w:spacing w:after="0"/>
        <w:ind w:firstLine="709"/>
        <w:jc w:val="both"/>
        <w:rPr>
          <w:rFonts w:ascii="Times New Roman" w:eastAsia="Times New Roman" w:hAnsi="Times New Roman" w:cs="Times New Roman"/>
          <w:sz w:val="28"/>
          <w:szCs w:val="20"/>
          <w:lang w:eastAsia="ru-RU"/>
        </w:rPr>
      </w:pPr>
      <w:r w:rsidRPr="00B87693">
        <w:rPr>
          <w:rFonts w:ascii="Times New Roman" w:eastAsia="Times New Roman" w:hAnsi="Times New Roman" w:cs="Times New Roman"/>
          <w:sz w:val="28"/>
          <w:szCs w:val="20"/>
          <w:lang w:eastAsia="ru-RU"/>
        </w:rPr>
        <w:t>Всего в 2021 году судами:</w:t>
      </w:r>
    </w:p>
    <w:p w:rsidR="00B87693" w:rsidRPr="00B87693" w:rsidRDefault="00B87693" w:rsidP="00A738F7">
      <w:pPr>
        <w:spacing w:after="0"/>
        <w:ind w:firstLine="709"/>
        <w:jc w:val="both"/>
        <w:rPr>
          <w:rFonts w:ascii="Times New Roman" w:eastAsia="Times New Roman" w:hAnsi="Times New Roman" w:cs="Times New Roman"/>
          <w:sz w:val="28"/>
          <w:szCs w:val="20"/>
          <w:lang w:eastAsia="ru-RU"/>
        </w:rPr>
      </w:pPr>
      <w:r w:rsidRPr="00B87693">
        <w:rPr>
          <w:rFonts w:ascii="Times New Roman" w:eastAsia="Times New Roman" w:hAnsi="Times New Roman" w:cs="Times New Roman"/>
          <w:sz w:val="28"/>
          <w:szCs w:val="20"/>
          <w:lang w:eastAsia="ru-RU"/>
        </w:rPr>
        <w:t>полностью удовлетворено 31 обращение, из них: 24 обращения физических лиц и 7 обращений юридических лиц;</w:t>
      </w:r>
    </w:p>
    <w:p w:rsidR="00B87693" w:rsidRPr="00B87693" w:rsidRDefault="00B87693" w:rsidP="00A738F7">
      <w:pPr>
        <w:spacing w:after="0"/>
        <w:ind w:firstLine="709"/>
        <w:jc w:val="both"/>
        <w:rPr>
          <w:rFonts w:ascii="Times New Roman" w:eastAsia="Times New Roman" w:hAnsi="Times New Roman" w:cs="Times New Roman"/>
          <w:sz w:val="28"/>
          <w:szCs w:val="20"/>
          <w:lang w:eastAsia="ru-RU"/>
        </w:rPr>
      </w:pPr>
      <w:r w:rsidRPr="00B87693">
        <w:rPr>
          <w:rFonts w:ascii="Times New Roman" w:eastAsia="Times New Roman" w:hAnsi="Times New Roman" w:cs="Times New Roman"/>
          <w:sz w:val="28"/>
          <w:szCs w:val="20"/>
          <w:lang w:eastAsia="ru-RU"/>
        </w:rPr>
        <w:t>отказано в удовлетворении 7 обращений, из них: 6 обращений физических лиц и 1 обращение юридического лица.</w:t>
      </w:r>
    </w:p>
    <w:p w:rsidR="006A27D7" w:rsidRDefault="006A27D7" w:rsidP="00A738F7">
      <w:pPr>
        <w:widowControl w:val="0"/>
        <w:autoSpaceDE w:val="0"/>
        <w:autoSpaceDN w:val="0"/>
        <w:spacing w:after="0"/>
        <w:jc w:val="center"/>
        <w:rPr>
          <w:rFonts w:ascii="Calibri" w:eastAsia="Times New Roman" w:hAnsi="Calibri" w:cs="Calibri"/>
          <w:szCs w:val="20"/>
          <w:lang w:eastAsia="ru-RU"/>
        </w:rPr>
      </w:pPr>
    </w:p>
    <w:p w:rsidR="006A27D7" w:rsidRDefault="006A27D7" w:rsidP="00A738F7">
      <w:pPr>
        <w:widowControl w:val="0"/>
        <w:autoSpaceDE w:val="0"/>
        <w:autoSpaceDN w:val="0"/>
        <w:spacing w:after="0"/>
        <w:jc w:val="center"/>
        <w:rPr>
          <w:rFonts w:ascii="Calibri" w:eastAsia="Times New Roman" w:hAnsi="Calibri" w:cs="Calibri"/>
          <w:szCs w:val="20"/>
          <w:lang w:eastAsia="ru-RU"/>
        </w:rPr>
      </w:pPr>
    </w:p>
    <w:p w:rsidR="006A27D7" w:rsidRDefault="006A27D7" w:rsidP="00460816">
      <w:pPr>
        <w:widowControl w:val="0"/>
        <w:autoSpaceDE w:val="0"/>
        <w:autoSpaceDN w:val="0"/>
        <w:spacing w:after="0" w:line="240" w:lineRule="auto"/>
        <w:jc w:val="center"/>
        <w:rPr>
          <w:rFonts w:ascii="Calibri" w:eastAsia="Times New Roman" w:hAnsi="Calibri" w:cs="Calibri"/>
          <w:szCs w:val="20"/>
          <w:lang w:eastAsia="ru-RU"/>
        </w:rPr>
      </w:pPr>
    </w:p>
    <w:p w:rsidR="006A27D7" w:rsidRDefault="006A27D7" w:rsidP="00460816">
      <w:pPr>
        <w:widowControl w:val="0"/>
        <w:autoSpaceDE w:val="0"/>
        <w:autoSpaceDN w:val="0"/>
        <w:spacing w:after="0" w:line="240" w:lineRule="auto"/>
        <w:jc w:val="center"/>
        <w:rPr>
          <w:rFonts w:ascii="Calibri" w:eastAsia="Times New Roman" w:hAnsi="Calibri" w:cs="Calibri"/>
          <w:szCs w:val="20"/>
          <w:lang w:eastAsia="ru-RU"/>
        </w:rPr>
      </w:pPr>
    </w:p>
    <w:p w:rsidR="006A27D7" w:rsidRDefault="006A27D7" w:rsidP="00460816">
      <w:pPr>
        <w:widowControl w:val="0"/>
        <w:autoSpaceDE w:val="0"/>
        <w:autoSpaceDN w:val="0"/>
        <w:spacing w:after="0" w:line="240" w:lineRule="auto"/>
        <w:jc w:val="center"/>
        <w:rPr>
          <w:rFonts w:ascii="Calibri" w:eastAsia="Times New Roman" w:hAnsi="Calibri" w:cs="Calibri"/>
          <w:szCs w:val="20"/>
          <w:lang w:eastAsia="ru-RU"/>
        </w:rPr>
      </w:pPr>
    </w:p>
    <w:p w:rsidR="006A27D7" w:rsidRDefault="006A27D7" w:rsidP="00460816">
      <w:pPr>
        <w:widowControl w:val="0"/>
        <w:autoSpaceDE w:val="0"/>
        <w:autoSpaceDN w:val="0"/>
        <w:spacing w:after="0" w:line="240" w:lineRule="auto"/>
        <w:jc w:val="center"/>
        <w:rPr>
          <w:rFonts w:ascii="Calibri" w:eastAsia="Times New Roman" w:hAnsi="Calibri" w:cs="Calibri"/>
          <w:szCs w:val="20"/>
          <w:lang w:eastAsia="ru-RU"/>
        </w:rPr>
      </w:pPr>
    </w:p>
    <w:p w:rsidR="006A27D7" w:rsidRDefault="006A27D7" w:rsidP="00460816">
      <w:pPr>
        <w:widowControl w:val="0"/>
        <w:autoSpaceDE w:val="0"/>
        <w:autoSpaceDN w:val="0"/>
        <w:spacing w:after="0" w:line="240" w:lineRule="auto"/>
        <w:jc w:val="center"/>
        <w:rPr>
          <w:rFonts w:ascii="Calibri" w:eastAsia="Times New Roman" w:hAnsi="Calibri" w:cs="Calibri"/>
          <w:szCs w:val="20"/>
          <w:lang w:eastAsia="ru-RU"/>
        </w:rPr>
      </w:pPr>
    </w:p>
    <w:p w:rsidR="006A27D7" w:rsidRDefault="006A27D7" w:rsidP="00460816">
      <w:pPr>
        <w:widowControl w:val="0"/>
        <w:autoSpaceDE w:val="0"/>
        <w:autoSpaceDN w:val="0"/>
        <w:spacing w:after="0" w:line="240" w:lineRule="auto"/>
        <w:jc w:val="center"/>
        <w:rPr>
          <w:rFonts w:ascii="Calibri" w:eastAsia="Times New Roman" w:hAnsi="Calibri" w:cs="Calibri"/>
          <w:szCs w:val="20"/>
          <w:lang w:eastAsia="ru-RU"/>
        </w:rPr>
      </w:pPr>
    </w:p>
    <w:p w:rsidR="006A27D7" w:rsidRDefault="006A27D7" w:rsidP="00460816">
      <w:pPr>
        <w:widowControl w:val="0"/>
        <w:autoSpaceDE w:val="0"/>
        <w:autoSpaceDN w:val="0"/>
        <w:spacing w:after="0" w:line="240" w:lineRule="auto"/>
        <w:jc w:val="center"/>
        <w:rPr>
          <w:rFonts w:ascii="Calibri" w:eastAsia="Times New Roman" w:hAnsi="Calibri" w:cs="Calibri"/>
          <w:szCs w:val="20"/>
          <w:lang w:eastAsia="ru-RU"/>
        </w:rPr>
        <w:sectPr w:rsidR="006A27D7" w:rsidSect="00460816">
          <w:pgSz w:w="11906" w:h="16838"/>
          <w:pgMar w:top="1134" w:right="851" w:bottom="1134" w:left="1701" w:header="709" w:footer="709" w:gutter="0"/>
          <w:cols w:space="708"/>
          <w:docGrid w:linePitch="360"/>
        </w:sectPr>
      </w:pPr>
    </w:p>
    <w:p w:rsidR="006E0B5A" w:rsidRDefault="006E0B5A" w:rsidP="006E0B5A">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2</w:t>
      </w:r>
    </w:p>
    <w:p w:rsidR="006E0B5A" w:rsidRPr="004D2425" w:rsidRDefault="006E0B5A" w:rsidP="00B5785B">
      <w:pPr>
        <w:spacing w:after="0" w:line="240" w:lineRule="auto"/>
        <w:jc w:val="center"/>
        <w:rPr>
          <w:rFonts w:ascii="Times New Roman" w:hAnsi="Times New Roman" w:cs="Times New Roman"/>
          <w:sz w:val="26"/>
          <w:szCs w:val="26"/>
        </w:rPr>
      </w:pPr>
      <w:r w:rsidRPr="004D2425">
        <w:rPr>
          <w:rFonts w:ascii="Times New Roman" w:hAnsi="Times New Roman" w:cs="Times New Roman"/>
          <w:sz w:val="26"/>
          <w:szCs w:val="26"/>
        </w:rPr>
        <w:t>Количество допущенных нарушений прав граждан и юридических лиц, подтвержденных судебными актами</w:t>
      </w:r>
    </w:p>
    <w:p w:rsidR="006E0B5A" w:rsidRPr="004D2425" w:rsidRDefault="006E0B5A" w:rsidP="00B5785B">
      <w:pPr>
        <w:spacing w:after="0" w:line="240" w:lineRule="auto"/>
        <w:jc w:val="center"/>
        <w:rPr>
          <w:rFonts w:ascii="Times New Roman" w:hAnsi="Times New Roman" w:cs="Times New Roman"/>
          <w:sz w:val="26"/>
          <w:szCs w:val="26"/>
        </w:rPr>
      </w:pPr>
      <w:r w:rsidRPr="004D2425">
        <w:rPr>
          <w:rFonts w:ascii="Times New Roman" w:hAnsi="Times New Roman" w:cs="Times New Roman"/>
          <w:sz w:val="26"/>
          <w:szCs w:val="26"/>
        </w:rPr>
        <w:t>____го</w:t>
      </w:r>
      <w:r w:rsidR="00B5785B" w:rsidRPr="004D2425">
        <w:rPr>
          <w:rFonts w:ascii="Times New Roman" w:hAnsi="Times New Roman" w:cs="Times New Roman"/>
          <w:sz w:val="26"/>
          <w:szCs w:val="26"/>
        </w:rPr>
        <w:t>род Ханты-Мансийск___</w:t>
      </w:r>
    </w:p>
    <w:p w:rsidR="006E0B5A" w:rsidRPr="004D2425" w:rsidRDefault="006E0B5A" w:rsidP="00B5785B">
      <w:pPr>
        <w:widowControl w:val="0"/>
        <w:autoSpaceDE w:val="0"/>
        <w:autoSpaceDN w:val="0"/>
        <w:adjustRightInd w:val="0"/>
        <w:spacing w:after="0" w:line="240" w:lineRule="auto"/>
        <w:jc w:val="center"/>
        <w:rPr>
          <w:rFonts w:ascii="Times New Roman" w:hAnsi="Times New Roman" w:cs="Times New Roman"/>
          <w:sz w:val="26"/>
          <w:szCs w:val="26"/>
          <w:lang w:eastAsia="ru-RU"/>
        </w:rPr>
      </w:pPr>
      <w:r w:rsidRPr="004D2425">
        <w:rPr>
          <w:rFonts w:ascii="Times New Roman" w:hAnsi="Times New Roman" w:cs="Times New Roman"/>
          <w:sz w:val="26"/>
          <w:szCs w:val="26"/>
        </w:rPr>
        <w:t>наименование городского округа (муниципального района)</w:t>
      </w:r>
    </w:p>
    <w:tbl>
      <w:tblPr>
        <w:tblW w:w="159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629"/>
        <w:gridCol w:w="599"/>
      </w:tblGrid>
      <w:tr w:rsidR="00460816" w:rsidRPr="004D2425" w:rsidTr="006E0B5A">
        <w:tc>
          <w:tcPr>
            <w:tcW w:w="2268" w:type="dxa"/>
            <w:vMerge w:val="restart"/>
            <w:vAlign w:val="center"/>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D2425">
              <w:rPr>
                <w:rFonts w:ascii="Times New Roman" w:eastAsia="Times New Roman" w:hAnsi="Times New Roman" w:cs="Times New Roman"/>
                <w:sz w:val="20"/>
                <w:szCs w:val="20"/>
                <w:lang w:eastAsia="ru-RU"/>
              </w:rPr>
              <w:t>Орган местного самоуправления</w:t>
            </w:r>
          </w:p>
        </w:tc>
        <w:tc>
          <w:tcPr>
            <w:tcW w:w="3402" w:type="dxa"/>
            <w:gridSpan w:val="6"/>
            <w:vMerge w:val="restart"/>
            <w:vAlign w:val="center"/>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D2425">
              <w:rPr>
                <w:rFonts w:ascii="Times New Roman" w:eastAsia="Times New Roman" w:hAnsi="Times New Roman" w:cs="Times New Roman"/>
                <w:sz w:val="20"/>
                <w:szCs w:val="20"/>
                <w:lang w:eastAsia="ru-RU"/>
              </w:rPr>
              <w:t>Общее количество обращений в суды на действия (бездействие) органа местного самоуправления</w:t>
            </w:r>
          </w:p>
        </w:tc>
        <w:tc>
          <w:tcPr>
            <w:tcW w:w="10300" w:type="dxa"/>
            <w:gridSpan w:val="18"/>
            <w:vAlign w:val="center"/>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D2425">
              <w:rPr>
                <w:rFonts w:ascii="Times New Roman" w:eastAsia="Times New Roman" w:hAnsi="Times New Roman" w:cs="Times New Roman"/>
                <w:sz w:val="20"/>
                <w:szCs w:val="20"/>
                <w:lang w:eastAsia="ru-RU"/>
              </w:rPr>
              <w:t>из них судами исковые требования:</w:t>
            </w:r>
          </w:p>
        </w:tc>
      </w:tr>
      <w:tr w:rsidR="00460816" w:rsidRPr="004D2425" w:rsidTr="006E0B5A">
        <w:tc>
          <w:tcPr>
            <w:tcW w:w="2268" w:type="dxa"/>
            <w:vMerge/>
          </w:tcPr>
          <w:p w:rsidR="00460816" w:rsidRPr="004D2425" w:rsidRDefault="00460816" w:rsidP="00460816">
            <w:pPr>
              <w:rPr>
                <w:rFonts w:ascii="Times New Roman" w:hAnsi="Times New Roman" w:cs="Times New Roman"/>
                <w:sz w:val="20"/>
                <w:szCs w:val="20"/>
              </w:rPr>
            </w:pPr>
          </w:p>
        </w:tc>
        <w:tc>
          <w:tcPr>
            <w:tcW w:w="3402" w:type="dxa"/>
            <w:gridSpan w:val="6"/>
            <w:vMerge/>
          </w:tcPr>
          <w:p w:rsidR="00460816" w:rsidRPr="004D2425" w:rsidRDefault="00460816" w:rsidP="00460816">
            <w:pPr>
              <w:rPr>
                <w:rFonts w:ascii="Times New Roman" w:hAnsi="Times New Roman" w:cs="Times New Roman"/>
                <w:sz w:val="20"/>
                <w:szCs w:val="20"/>
              </w:rPr>
            </w:pPr>
          </w:p>
        </w:tc>
        <w:tc>
          <w:tcPr>
            <w:tcW w:w="3402" w:type="dxa"/>
            <w:gridSpan w:val="6"/>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D2425">
              <w:rPr>
                <w:rFonts w:ascii="Times New Roman" w:eastAsia="Times New Roman" w:hAnsi="Times New Roman" w:cs="Times New Roman"/>
                <w:sz w:val="20"/>
                <w:szCs w:val="20"/>
                <w:lang w:eastAsia="ru-RU"/>
              </w:rPr>
              <w:t>удовлетворены частично</w:t>
            </w:r>
          </w:p>
        </w:tc>
        <w:tc>
          <w:tcPr>
            <w:tcW w:w="3402" w:type="dxa"/>
            <w:gridSpan w:val="6"/>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D2425">
              <w:rPr>
                <w:rFonts w:ascii="Times New Roman" w:eastAsia="Times New Roman" w:hAnsi="Times New Roman" w:cs="Times New Roman"/>
                <w:sz w:val="20"/>
                <w:szCs w:val="20"/>
                <w:lang w:eastAsia="ru-RU"/>
              </w:rPr>
              <w:t>удовлетворены полностью</w:t>
            </w:r>
          </w:p>
        </w:tc>
        <w:tc>
          <w:tcPr>
            <w:tcW w:w="3496" w:type="dxa"/>
            <w:gridSpan w:val="6"/>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D2425">
              <w:rPr>
                <w:rFonts w:ascii="Times New Roman" w:eastAsia="Times New Roman" w:hAnsi="Times New Roman" w:cs="Times New Roman"/>
                <w:sz w:val="20"/>
                <w:szCs w:val="20"/>
                <w:lang w:eastAsia="ru-RU"/>
              </w:rPr>
              <w:t>отказано в удовлетворении</w:t>
            </w:r>
          </w:p>
        </w:tc>
      </w:tr>
      <w:tr w:rsidR="00737D6D" w:rsidRPr="004D2425" w:rsidTr="006E0B5A">
        <w:tc>
          <w:tcPr>
            <w:tcW w:w="2268" w:type="dxa"/>
            <w:vMerge/>
          </w:tcPr>
          <w:p w:rsidR="00737D6D" w:rsidRPr="004D2425" w:rsidRDefault="00737D6D" w:rsidP="00460816">
            <w:pPr>
              <w:rPr>
                <w:rFonts w:ascii="Times New Roman" w:hAnsi="Times New Roman" w:cs="Times New Roman"/>
                <w:sz w:val="20"/>
                <w:szCs w:val="20"/>
              </w:rPr>
            </w:pPr>
          </w:p>
        </w:tc>
        <w:tc>
          <w:tcPr>
            <w:tcW w:w="1134" w:type="dxa"/>
            <w:gridSpan w:val="2"/>
          </w:tcPr>
          <w:p w:rsidR="00737D6D" w:rsidRPr="004D2425" w:rsidRDefault="00737D6D"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1134" w:type="dxa"/>
            <w:gridSpan w:val="2"/>
          </w:tcPr>
          <w:p w:rsidR="00737D6D" w:rsidRPr="004D2425" w:rsidRDefault="00737D6D"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p>
        </w:tc>
        <w:tc>
          <w:tcPr>
            <w:tcW w:w="1134" w:type="dxa"/>
            <w:gridSpan w:val="2"/>
          </w:tcPr>
          <w:p w:rsidR="00737D6D" w:rsidRPr="004D2425" w:rsidRDefault="00737D6D"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1134" w:type="dxa"/>
            <w:gridSpan w:val="2"/>
          </w:tcPr>
          <w:p w:rsidR="00737D6D" w:rsidRPr="004D2425" w:rsidRDefault="00737D6D" w:rsidP="00B8769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1134" w:type="dxa"/>
            <w:gridSpan w:val="2"/>
          </w:tcPr>
          <w:p w:rsidR="00737D6D" w:rsidRPr="004D2425" w:rsidRDefault="00737D6D" w:rsidP="00B8769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p>
        </w:tc>
        <w:tc>
          <w:tcPr>
            <w:tcW w:w="1134" w:type="dxa"/>
            <w:gridSpan w:val="2"/>
          </w:tcPr>
          <w:p w:rsidR="00737D6D" w:rsidRPr="004D2425" w:rsidRDefault="00737D6D" w:rsidP="00B8769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1134" w:type="dxa"/>
            <w:gridSpan w:val="2"/>
          </w:tcPr>
          <w:p w:rsidR="00737D6D" w:rsidRPr="004D2425" w:rsidRDefault="00737D6D" w:rsidP="00B8769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1134" w:type="dxa"/>
            <w:gridSpan w:val="2"/>
          </w:tcPr>
          <w:p w:rsidR="00737D6D" w:rsidRPr="004D2425" w:rsidRDefault="00737D6D" w:rsidP="00B8769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p>
        </w:tc>
        <w:tc>
          <w:tcPr>
            <w:tcW w:w="1134" w:type="dxa"/>
            <w:gridSpan w:val="2"/>
          </w:tcPr>
          <w:p w:rsidR="00737D6D" w:rsidRPr="004D2425" w:rsidRDefault="00737D6D" w:rsidP="00B8769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1134" w:type="dxa"/>
            <w:gridSpan w:val="2"/>
          </w:tcPr>
          <w:p w:rsidR="00737D6D" w:rsidRPr="004D2425" w:rsidRDefault="00737D6D" w:rsidP="00B8769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1134" w:type="dxa"/>
            <w:gridSpan w:val="2"/>
          </w:tcPr>
          <w:p w:rsidR="00737D6D" w:rsidRPr="004D2425" w:rsidRDefault="00737D6D" w:rsidP="00B8769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p>
        </w:tc>
        <w:tc>
          <w:tcPr>
            <w:tcW w:w="1228" w:type="dxa"/>
            <w:gridSpan w:val="2"/>
          </w:tcPr>
          <w:p w:rsidR="00737D6D" w:rsidRPr="004D2425" w:rsidRDefault="00737D6D" w:rsidP="00B8769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r>
      <w:tr w:rsidR="006E0B5A" w:rsidRPr="004D2425" w:rsidTr="006E0B5A">
        <w:tc>
          <w:tcPr>
            <w:tcW w:w="2268" w:type="dxa"/>
            <w:vMerge/>
          </w:tcPr>
          <w:p w:rsidR="00460816" w:rsidRPr="004D2425" w:rsidRDefault="00460816" w:rsidP="00460816">
            <w:pPr>
              <w:rPr>
                <w:rFonts w:ascii="Times New Roman" w:hAnsi="Times New Roman" w:cs="Times New Roman"/>
                <w:sz w:val="20"/>
                <w:szCs w:val="20"/>
              </w:rPr>
            </w:pP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физичес</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4D2425">
              <w:rPr>
                <w:rFonts w:ascii="Times New Roman" w:eastAsia="Times New Roman" w:hAnsi="Times New Roman" w:cs="Times New Roman"/>
                <w:sz w:val="20"/>
                <w:szCs w:val="20"/>
                <w:lang w:eastAsia="ru-RU"/>
              </w:rPr>
              <w:t>кие</w:t>
            </w:r>
            <w:proofErr w:type="gramEnd"/>
            <w:r w:rsidRPr="004D2425">
              <w:rPr>
                <w:rFonts w:ascii="Times New Roman" w:eastAsia="Times New Roman" w:hAnsi="Times New Roman" w:cs="Times New Roman"/>
                <w:sz w:val="20"/>
                <w:szCs w:val="20"/>
                <w:lang w:eastAsia="ru-RU"/>
              </w:rPr>
              <w:t xml:space="preserve">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D2425">
              <w:rPr>
                <w:rFonts w:ascii="Times New Roman" w:eastAsia="Times New Roman" w:hAnsi="Times New Roman" w:cs="Times New Roman"/>
                <w:sz w:val="20"/>
                <w:szCs w:val="20"/>
                <w:lang w:eastAsia="ru-RU"/>
              </w:rPr>
              <w:t>юридические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физичес</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4D2425">
              <w:rPr>
                <w:rFonts w:ascii="Times New Roman" w:eastAsia="Times New Roman" w:hAnsi="Times New Roman" w:cs="Times New Roman"/>
                <w:sz w:val="20"/>
                <w:szCs w:val="20"/>
                <w:lang w:eastAsia="ru-RU"/>
              </w:rPr>
              <w:t>кие</w:t>
            </w:r>
            <w:proofErr w:type="gramEnd"/>
            <w:r w:rsidRPr="004D2425">
              <w:rPr>
                <w:rFonts w:ascii="Times New Roman" w:eastAsia="Times New Roman" w:hAnsi="Times New Roman" w:cs="Times New Roman"/>
                <w:sz w:val="20"/>
                <w:szCs w:val="20"/>
                <w:lang w:eastAsia="ru-RU"/>
              </w:rPr>
              <w:t xml:space="preserve">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юри</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дические</w:t>
            </w:r>
            <w:proofErr w:type="spellEnd"/>
            <w:r w:rsidRPr="004D2425">
              <w:rPr>
                <w:rFonts w:ascii="Times New Roman" w:eastAsia="Times New Roman" w:hAnsi="Times New Roman" w:cs="Times New Roman"/>
                <w:sz w:val="20"/>
                <w:szCs w:val="20"/>
                <w:lang w:eastAsia="ru-RU"/>
              </w:rPr>
              <w:t xml:space="preserve">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физичес</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4D2425">
              <w:rPr>
                <w:rFonts w:ascii="Times New Roman" w:eastAsia="Times New Roman" w:hAnsi="Times New Roman" w:cs="Times New Roman"/>
                <w:sz w:val="20"/>
                <w:szCs w:val="20"/>
                <w:lang w:eastAsia="ru-RU"/>
              </w:rPr>
              <w:t>кие</w:t>
            </w:r>
            <w:proofErr w:type="gramEnd"/>
            <w:r w:rsidRPr="004D2425">
              <w:rPr>
                <w:rFonts w:ascii="Times New Roman" w:eastAsia="Times New Roman" w:hAnsi="Times New Roman" w:cs="Times New Roman"/>
                <w:sz w:val="20"/>
                <w:szCs w:val="20"/>
                <w:lang w:eastAsia="ru-RU"/>
              </w:rPr>
              <w:t xml:space="preserve">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юри</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дические</w:t>
            </w:r>
            <w:proofErr w:type="spellEnd"/>
            <w:r w:rsidRPr="004D2425">
              <w:rPr>
                <w:rFonts w:ascii="Times New Roman" w:eastAsia="Times New Roman" w:hAnsi="Times New Roman" w:cs="Times New Roman"/>
                <w:sz w:val="20"/>
                <w:szCs w:val="20"/>
                <w:lang w:eastAsia="ru-RU"/>
              </w:rPr>
              <w:t xml:space="preserve">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физичес</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4D2425">
              <w:rPr>
                <w:rFonts w:ascii="Times New Roman" w:eastAsia="Times New Roman" w:hAnsi="Times New Roman" w:cs="Times New Roman"/>
                <w:sz w:val="20"/>
                <w:szCs w:val="20"/>
                <w:lang w:eastAsia="ru-RU"/>
              </w:rPr>
              <w:t>кие</w:t>
            </w:r>
            <w:proofErr w:type="gramEnd"/>
            <w:r w:rsidRPr="004D2425">
              <w:rPr>
                <w:rFonts w:ascii="Times New Roman" w:eastAsia="Times New Roman" w:hAnsi="Times New Roman" w:cs="Times New Roman"/>
                <w:sz w:val="20"/>
                <w:szCs w:val="20"/>
                <w:lang w:eastAsia="ru-RU"/>
              </w:rPr>
              <w:t xml:space="preserve">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юри</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дические</w:t>
            </w:r>
            <w:proofErr w:type="spellEnd"/>
            <w:r w:rsidRPr="004D2425">
              <w:rPr>
                <w:rFonts w:ascii="Times New Roman" w:eastAsia="Times New Roman" w:hAnsi="Times New Roman" w:cs="Times New Roman"/>
                <w:sz w:val="20"/>
                <w:szCs w:val="20"/>
                <w:lang w:eastAsia="ru-RU"/>
              </w:rPr>
              <w:t xml:space="preserve">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физичес</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4D2425">
              <w:rPr>
                <w:rFonts w:ascii="Times New Roman" w:eastAsia="Times New Roman" w:hAnsi="Times New Roman" w:cs="Times New Roman"/>
                <w:sz w:val="20"/>
                <w:szCs w:val="20"/>
                <w:lang w:eastAsia="ru-RU"/>
              </w:rPr>
              <w:t>кие</w:t>
            </w:r>
            <w:proofErr w:type="gramEnd"/>
            <w:r w:rsidRPr="004D2425">
              <w:rPr>
                <w:rFonts w:ascii="Times New Roman" w:eastAsia="Times New Roman" w:hAnsi="Times New Roman" w:cs="Times New Roman"/>
                <w:sz w:val="20"/>
                <w:szCs w:val="20"/>
                <w:lang w:eastAsia="ru-RU"/>
              </w:rPr>
              <w:t xml:space="preserve">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юри</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дические</w:t>
            </w:r>
            <w:proofErr w:type="spellEnd"/>
            <w:r w:rsidRPr="004D2425">
              <w:rPr>
                <w:rFonts w:ascii="Times New Roman" w:eastAsia="Times New Roman" w:hAnsi="Times New Roman" w:cs="Times New Roman"/>
                <w:sz w:val="20"/>
                <w:szCs w:val="20"/>
                <w:lang w:eastAsia="ru-RU"/>
              </w:rPr>
              <w:t xml:space="preserve">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физичес</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4D2425">
              <w:rPr>
                <w:rFonts w:ascii="Times New Roman" w:eastAsia="Times New Roman" w:hAnsi="Times New Roman" w:cs="Times New Roman"/>
                <w:sz w:val="20"/>
                <w:szCs w:val="20"/>
                <w:lang w:eastAsia="ru-RU"/>
              </w:rPr>
              <w:t>кие</w:t>
            </w:r>
            <w:proofErr w:type="gramEnd"/>
            <w:r w:rsidRPr="004D2425">
              <w:rPr>
                <w:rFonts w:ascii="Times New Roman" w:eastAsia="Times New Roman" w:hAnsi="Times New Roman" w:cs="Times New Roman"/>
                <w:sz w:val="20"/>
                <w:szCs w:val="20"/>
                <w:lang w:eastAsia="ru-RU"/>
              </w:rPr>
              <w:t xml:space="preserve">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юри</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дические</w:t>
            </w:r>
            <w:proofErr w:type="spellEnd"/>
            <w:r w:rsidRPr="004D2425">
              <w:rPr>
                <w:rFonts w:ascii="Times New Roman" w:eastAsia="Times New Roman" w:hAnsi="Times New Roman" w:cs="Times New Roman"/>
                <w:sz w:val="20"/>
                <w:szCs w:val="20"/>
                <w:lang w:eastAsia="ru-RU"/>
              </w:rPr>
              <w:t xml:space="preserve">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физичес</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4D2425">
              <w:rPr>
                <w:rFonts w:ascii="Times New Roman" w:eastAsia="Times New Roman" w:hAnsi="Times New Roman" w:cs="Times New Roman"/>
                <w:sz w:val="20"/>
                <w:szCs w:val="20"/>
                <w:lang w:eastAsia="ru-RU"/>
              </w:rPr>
              <w:t>кие</w:t>
            </w:r>
            <w:proofErr w:type="gramEnd"/>
            <w:r w:rsidRPr="004D2425">
              <w:rPr>
                <w:rFonts w:ascii="Times New Roman" w:eastAsia="Times New Roman" w:hAnsi="Times New Roman" w:cs="Times New Roman"/>
                <w:sz w:val="20"/>
                <w:szCs w:val="20"/>
                <w:lang w:eastAsia="ru-RU"/>
              </w:rPr>
              <w:t xml:space="preserve">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юри</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дические</w:t>
            </w:r>
            <w:proofErr w:type="spellEnd"/>
            <w:r w:rsidRPr="004D2425">
              <w:rPr>
                <w:rFonts w:ascii="Times New Roman" w:eastAsia="Times New Roman" w:hAnsi="Times New Roman" w:cs="Times New Roman"/>
                <w:sz w:val="20"/>
                <w:szCs w:val="20"/>
                <w:lang w:eastAsia="ru-RU"/>
              </w:rPr>
              <w:t xml:space="preserve">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физичес</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4D2425">
              <w:rPr>
                <w:rFonts w:ascii="Times New Roman" w:eastAsia="Times New Roman" w:hAnsi="Times New Roman" w:cs="Times New Roman"/>
                <w:sz w:val="20"/>
                <w:szCs w:val="20"/>
                <w:lang w:eastAsia="ru-RU"/>
              </w:rPr>
              <w:t>кие</w:t>
            </w:r>
            <w:proofErr w:type="gramEnd"/>
            <w:r w:rsidRPr="004D2425">
              <w:rPr>
                <w:rFonts w:ascii="Times New Roman" w:eastAsia="Times New Roman" w:hAnsi="Times New Roman" w:cs="Times New Roman"/>
                <w:sz w:val="20"/>
                <w:szCs w:val="20"/>
                <w:lang w:eastAsia="ru-RU"/>
              </w:rPr>
              <w:t xml:space="preserve">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юри</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дические</w:t>
            </w:r>
            <w:proofErr w:type="spellEnd"/>
            <w:r w:rsidRPr="004D2425">
              <w:rPr>
                <w:rFonts w:ascii="Times New Roman" w:eastAsia="Times New Roman" w:hAnsi="Times New Roman" w:cs="Times New Roman"/>
                <w:sz w:val="20"/>
                <w:szCs w:val="20"/>
                <w:lang w:eastAsia="ru-RU"/>
              </w:rPr>
              <w:t xml:space="preserve">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физичес</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4D2425">
              <w:rPr>
                <w:rFonts w:ascii="Times New Roman" w:eastAsia="Times New Roman" w:hAnsi="Times New Roman" w:cs="Times New Roman"/>
                <w:sz w:val="20"/>
                <w:szCs w:val="20"/>
                <w:lang w:eastAsia="ru-RU"/>
              </w:rPr>
              <w:t>кие</w:t>
            </w:r>
            <w:proofErr w:type="gramEnd"/>
            <w:r w:rsidRPr="004D2425">
              <w:rPr>
                <w:rFonts w:ascii="Times New Roman" w:eastAsia="Times New Roman" w:hAnsi="Times New Roman" w:cs="Times New Roman"/>
                <w:sz w:val="20"/>
                <w:szCs w:val="20"/>
                <w:lang w:eastAsia="ru-RU"/>
              </w:rPr>
              <w:t xml:space="preserve">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юри</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дические</w:t>
            </w:r>
            <w:proofErr w:type="spellEnd"/>
            <w:r w:rsidRPr="004D2425">
              <w:rPr>
                <w:rFonts w:ascii="Times New Roman" w:eastAsia="Times New Roman" w:hAnsi="Times New Roman" w:cs="Times New Roman"/>
                <w:sz w:val="20"/>
                <w:szCs w:val="20"/>
                <w:lang w:eastAsia="ru-RU"/>
              </w:rPr>
              <w:t xml:space="preserve">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физи</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D2425">
              <w:rPr>
                <w:rFonts w:ascii="Times New Roman" w:eastAsia="Times New Roman" w:hAnsi="Times New Roman" w:cs="Times New Roman"/>
                <w:sz w:val="20"/>
                <w:szCs w:val="20"/>
                <w:lang w:eastAsia="ru-RU"/>
              </w:rPr>
              <w:t>чес</w:t>
            </w:r>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4D2425">
              <w:rPr>
                <w:rFonts w:ascii="Times New Roman" w:eastAsia="Times New Roman" w:hAnsi="Times New Roman" w:cs="Times New Roman"/>
                <w:sz w:val="20"/>
                <w:szCs w:val="20"/>
                <w:lang w:eastAsia="ru-RU"/>
              </w:rPr>
              <w:t>кие</w:t>
            </w:r>
            <w:proofErr w:type="gramEnd"/>
            <w:r w:rsidRPr="004D2425">
              <w:rPr>
                <w:rFonts w:ascii="Times New Roman" w:eastAsia="Times New Roman" w:hAnsi="Times New Roman" w:cs="Times New Roman"/>
                <w:sz w:val="20"/>
                <w:szCs w:val="20"/>
                <w:lang w:eastAsia="ru-RU"/>
              </w:rPr>
              <w:t xml:space="preserve">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юри</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D2425">
              <w:rPr>
                <w:rFonts w:ascii="Times New Roman" w:eastAsia="Times New Roman" w:hAnsi="Times New Roman" w:cs="Times New Roman"/>
                <w:sz w:val="20"/>
                <w:szCs w:val="20"/>
                <w:lang w:eastAsia="ru-RU"/>
              </w:rPr>
              <w:t>диче</w:t>
            </w:r>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ские</w:t>
            </w:r>
            <w:proofErr w:type="spellEnd"/>
            <w:r w:rsidRPr="004D2425">
              <w:rPr>
                <w:rFonts w:ascii="Times New Roman" w:eastAsia="Times New Roman" w:hAnsi="Times New Roman" w:cs="Times New Roman"/>
                <w:sz w:val="20"/>
                <w:szCs w:val="20"/>
                <w:lang w:eastAsia="ru-RU"/>
              </w:rPr>
              <w:t xml:space="preserve">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физичес</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4D2425">
              <w:rPr>
                <w:rFonts w:ascii="Times New Roman" w:eastAsia="Times New Roman" w:hAnsi="Times New Roman" w:cs="Times New Roman"/>
                <w:sz w:val="20"/>
                <w:szCs w:val="20"/>
                <w:lang w:eastAsia="ru-RU"/>
              </w:rPr>
              <w:t>кие</w:t>
            </w:r>
            <w:proofErr w:type="gramEnd"/>
            <w:r w:rsidRPr="004D2425">
              <w:rPr>
                <w:rFonts w:ascii="Times New Roman" w:eastAsia="Times New Roman" w:hAnsi="Times New Roman" w:cs="Times New Roman"/>
                <w:sz w:val="20"/>
                <w:szCs w:val="20"/>
                <w:lang w:eastAsia="ru-RU"/>
              </w:rPr>
              <w:t xml:space="preserve"> лица</w:t>
            </w:r>
          </w:p>
        </w:tc>
        <w:tc>
          <w:tcPr>
            <w:tcW w:w="567"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юри</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дические</w:t>
            </w:r>
            <w:proofErr w:type="spellEnd"/>
            <w:r w:rsidRPr="004D2425">
              <w:rPr>
                <w:rFonts w:ascii="Times New Roman" w:eastAsia="Times New Roman" w:hAnsi="Times New Roman" w:cs="Times New Roman"/>
                <w:sz w:val="20"/>
                <w:szCs w:val="20"/>
                <w:lang w:eastAsia="ru-RU"/>
              </w:rPr>
              <w:t xml:space="preserve"> лица</w:t>
            </w:r>
          </w:p>
        </w:tc>
        <w:tc>
          <w:tcPr>
            <w:tcW w:w="629"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физи</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D2425">
              <w:rPr>
                <w:rFonts w:ascii="Times New Roman" w:eastAsia="Times New Roman" w:hAnsi="Times New Roman" w:cs="Times New Roman"/>
                <w:sz w:val="20"/>
                <w:szCs w:val="20"/>
                <w:lang w:eastAsia="ru-RU"/>
              </w:rPr>
              <w:t>чес</w:t>
            </w:r>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4D2425">
              <w:rPr>
                <w:rFonts w:ascii="Times New Roman" w:eastAsia="Times New Roman" w:hAnsi="Times New Roman" w:cs="Times New Roman"/>
                <w:sz w:val="20"/>
                <w:szCs w:val="20"/>
                <w:lang w:eastAsia="ru-RU"/>
              </w:rPr>
              <w:t>кие</w:t>
            </w:r>
            <w:proofErr w:type="gramEnd"/>
            <w:r w:rsidRPr="004D2425">
              <w:rPr>
                <w:rFonts w:ascii="Times New Roman" w:eastAsia="Times New Roman" w:hAnsi="Times New Roman" w:cs="Times New Roman"/>
                <w:sz w:val="20"/>
                <w:szCs w:val="20"/>
                <w:lang w:eastAsia="ru-RU"/>
              </w:rPr>
              <w:t xml:space="preserve"> лица</w:t>
            </w:r>
          </w:p>
        </w:tc>
        <w:tc>
          <w:tcPr>
            <w:tcW w:w="599" w:type="dxa"/>
          </w:tcPr>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юри</w:t>
            </w:r>
            <w:proofErr w:type="spellEnd"/>
          </w:p>
          <w:p w:rsidR="00460816" w:rsidRPr="004D2425" w:rsidRDefault="00460816" w:rsidP="0046081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4D2425">
              <w:rPr>
                <w:rFonts w:ascii="Times New Roman" w:eastAsia="Times New Roman" w:hAnsi="Times New Roman" w:cs="Times New Roman"/>
                <w:sz w:val="20"/>
                <w:szCs w:val="20"/>
                <w:lang w:eastAsia="ru-RU"/>
              </w:rPr>
              <w:t>дические</w:t>
            </w:r>
            <w:proofErr w:type="spellEnd"/>
            <w:r w:rsidRPr="004D2425">
              <w:rPr>
                <w:rFonts w:ascii="Times New Roman" w:eastAsia="Times New Roman" w:hAnsi="Times New Roman" w:cs="Times New Roman"/>
                <w:sz w:val="20"/>
                <w:szCs w:val="20"/>
                <w:lang w:eastAsia="ru-RU"/>
              </w:rPr>
              <w:t xml:space="preserve"> лица</w:t>
            </w:r>
          </w:p>
        </w:tc>
      </w:tr>
      <w:tr w:rsidR="00737D6D" w:rsidRPr="004D2425" w:rsidTr="006E0B5A">
        <w:tc>
          <w:tcPr>
            <w:tcW w:w="2268" w:type="dxa"/>
          </w:tcPr>
          <w:p w:rsidR="00737D6D" w:rsidRPr="004D2425" w:rsidRDefault="00737D6D" w:rsidP="00927B4D">
            <w:pPr>
              <w:widowControl w:val="0"/>
              <w:autoSpaceDE w:val="0"/>
              <w:autoSpaceDN w:val="0"/>
              <w:spacing w:after="0" w:line="240" w:lineRule="auto"/>
              <w:rPr>
                <w:rFonts w:ascii="Times New Roman" w:eastAsia="Times New Roman" w:hAnsi="Times New Roman" w:cs="Times New Roman"/>
                <w:sz w:val="20"/>
                <w:szCs w:val="20"/>
                <w:lang w:eastAsia="ru-RU"/>
              </w:rPr>
            </w:pPr>
            <w:r w:rsidRPr="004D2425">
              <w:rPr>
                <w:rFonts w:ascii="Times New Roman" w:eastAsia="Times New Roman" w:hAnsi="Times New Roman" w:cs="Times New Roman"/>
                <w:sz w:val="20"/>
                <w:szCs w:val="20"/>
                <w:lang w:eastAsia="ru-RU"/>
              </w:rPr>
              <w:t>Всего, в том числе по направлениям:</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26</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3</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23</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38</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9</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3</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8</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4</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2</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24</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7</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22</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2</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18</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629"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6</w:t>
            </w:r>
          </w:p>
        </w:tc>
        <w:tc>
          <w:tcPr>
            <w:tcW w:w="599"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1</w:t>
            </w:r>
          </w:p>
        </w:tc>
      </w:tr>
      <w:tr w:rsidR="00737D6D" w:rsidRPr="004D2425" w:rsidTr="006E0B5A">
        <w:tc>
          <w:tcPr>
            <w:tcW w:w="2268" w:type="dxa"/>
          </w:tcPr>
          <w:p w:rsidR="00737D6D" w:rsidRPr="004D2425" w:rsidRDefault="00737D6D" w:rsidP="00927B4D">
            <w:pPr>
              <w:widowControl w:val="0"/>
              <w:autoSpaceDE w:val="0"/>
              <w:autoSpaceDN w:val="0"/>
              <w:spacing w:after="0" w:line="240" w:lineRule="auto"/>
              <w:rPr>
                <w:rFonts w:ascii="Times New Roman" w:eastAsia="Times New Roman" w:hAnsi="Times New Roman" w:cs="Times New Roman"/>
                <w:sz w:val="20"/>
                <w:szCs w:val="20"/>
                <w:lang w:eastAsia="ru-RU"/>
              </w:rPr>
            </w:pPr>
            <w:r w:rsidRPr="004D2425">
              <w:rPr>
                <w:rFonts w:ascii="Times New Roman" w:eastAsia="Times New Roman" w:hAnsi="Times New Roman" w:cs="Times New Roman"/>
                <w:sz w:val="20"/>
                <w:szCs w:val="20"/>
                <w:lang w:eastAsia="ru-RU"/>
              </w:rPr>
              <w:t>малое предпринимательство</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2</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2</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629"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0</w:t>
            </w:r>
          </w:p>
        </w:tc>
        <w:tc>
          <w:tcPr>
            <w:tcW w:w="599"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0</w:t>
            </w:r>
          </w:p>
        </w:tc>
      </w:tr>
      <w:tr w:rsidR="00737D6D" w:rsidRPr="004D2425" w:rsidTr="006E0B5A">
        <w:tc>
          <w:tcPr>
            <w:tcW w:w="2268" w:type="dxa"/>
          </w:tcPr>
          <w:p w:rsidR="00737D6D" w:rsidRPr="004D2425" w:rsidRDefault="00737D6D" w:rsidP="00927B4D">
            <w:pPr>
              <w:widowControl w:val="0"/>
              <w:autoSpaceDE w:val="0"/>
              <w:autoSpaceDN w:val="0"/>
              <w:spacing w:after="0" w:line="240" w:lineRule="auto"/>
              <w:rPr>
                <w:rFonts w:ascii="Times New Roman" w:eastAsia="Times New Roman" w:hAnsi="Times New Roman" w:cs="Times New Roman"/>
                <w:sz w:val="20"/>
                <w:szCs w:val="20"/>
                <w:lang w:eastAsia="ru-RU"/>
              </w:rPr>
            </w:pPr>
            <w:r w:rsidRPr="004D2425">
              <w:rPr>
                <w:rFonts w:ascii="Times New Roman" w:eastAsia="Times New Roman" w:hAnsi="Times New Roman" w:cs="Times New Roman"/>
                <w:sz w:val="20"/>
                <w:szCs w:val="20"/>
                <w:lang w:eastAsia="ru-RU"/>
              </w:rPr>
              <w:t>жилищно-коммунальный комплекс</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5</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3</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629"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0</w:t>
            </w:r>
          </w:p>
        </w:tc>
        <w:tc>
          <w:tcPr>
            <w:tcW w:w="599"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1</w:t>
            </w:r>
          </w:p>
        </w:tc>
      </w:tr>
      <w:tr w:rsidR="00737D6D" w:rsidRPr="004D2425" w:rsidTr="006E0B5A">
        <w:tc>
          <w:tcPr>
            <w:tcW w:w="2268" w:type="dxa"/>
          </w:tcPr>
          <w:p w:rsidR="00737D6D" w:rsidRPr="004D2425" w:rsidRDefault="00737D6D" w:rsidP="00927B4D">
            <w:pPr>
              <w:widowControl w:val="0"/>
              <w:autoSpaceDE w:val="0"/>
              <w:autoSpaceDN w:val="0"/>
              <w:spacing w:after="0" w:line="240" w:lineRule="auto"/>
              <w:rPr>
                <w:rFonts w:ascii="Times New Roman" w:eastAsia="Times New Roman" w:hAnsi="Times New Roman" w:cs="Times New Roman"/>
                <w:sz w:val="20"/>
                <w:szCs w:val="20"/>
                <w:lang w:eastAsia="ru-RU"/>
              </w:rPr>
            </w:pPr>
            <w:r w:rsidRPr="004D2425">
              <w:rPr>
                <w:rFonts w:ascii="Times New Roman" w:eastAsia="Times New Roman" w:hAnsi="Times New Roman" w:cs="Times New Roman"/>
                <w:sz w:val="20"/>
                <w:szCs w:val="20"/>
                <w:lang w:eastAsia="ru-RU"/>
              </w:rPr>
              <w:t>строительство</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629"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99"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737D6D" w:rsidRPr="004D2425" w:rsidTr="006E0B5A">
        <w:tc>
          <w:tcPr>
            <w:tcW w:w="2268" w:type="dxa"/>
          </w:tcPr>
          <w:p w:rsidR="00737D6D" w:rsidRPr="004D2425" w:rsidRDefault="00737D6D" w:rsidP="00927B4D">
            <w:pPr>
              <w:widowControl w:val="0"/>
              <w:autoSpaceDE w:val="0"/>
              <w:autoSpaceDN w:val="0"/>
              <w:spacing w:after="0" w:line="240" w:lineRule="auto"/>
              <w:rPr>
                <w:rFonts w:ascii="Times New Roman" w:eastAsia="Times New Roman" w:hAnsi="Times New Roman" w:cs="Times New Roman"/>
                <w:sz w:val="20"/>
                <w:szCs w:val="20"/>
                <w:lang w:eastAsia="ru-RU"/>
              </w:rPr>
            </w:pPr>
            <w:r w:rsidRPr="004D2425">
              <w:rPr>
                <w:rFonts w:ascii="Times New Roman" w:eastAsia="Times New Roman" w:hAnsi="Times New Roman" w:cs="Times New Roman"/>
                <w:sz w:val="20"/>
                <w:szCs w:val="20"/>
                <w:lang w:eastAsia="ru-RU"/>
              </w:rPr>
              <w:t>здравоохранение</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29"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99"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737D6D" w:rsidRPr="004D2425" w:rsidTr="006E0B5A">
        <w:tc>
          <w:tcPr>
            <w:tcW w:w="2268" w:type="dxa"/>
          </w:tcPr>
          <w:p w:rsidR="00737D6D" w:rsidRPr="004D2425" w:rsidRDefault="00737D6D" w:rsidP="00927B4D">
            <w:pPr>
              <w:widowControl w:val="0"/>
              <w:autoSpaceDE w:val="0"/>
              <w:autoSpaceDN w:val="0"/>
              <w:spacing w:after="0" w:line="240" w:lineRule="auto"/>
              <w:rPr>
                <w:rFonts w:ascii="Times New Roman" w:eastAsia="Times New Roman" w:hAnsi="Times New Roman" w:cs="Times New Roman"/>
                <w:sz w:val="20"/>
                <w:szCs w:val="20"/>
                <w:lang w:eastAsia="ru-RU"/>
              </w:rPr>
            </w:pPr>
            <w:r w:rsidRPr="004D2425">
              <w:rPr>
                <w:rFonts w:ascii="Times New Roman" w:eastAsia="Times New Roman" w:hAnsi="Times New Roman" w:cs="Times New Roman"/>
                <w:sz w:val="20"/>
                <w:szCs w:val="20"/>
                <w:lang w:eastAsia="ru-RU"/>
              </w:rPr>
              <w:t>образование</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629"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99"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737D6D" w:rsidRPr="004D2425" w:rsidTr="006E0B5A">
        <w:tc>
          <w:tcPr>
            <w:tcW w:w="2268" w:type="dxa"/>
          </w:tcPr>
          <w:p w:rsidR="00737D6D" w:rsidRPr="004D2425" w:rsidRDefault="00737D6D" w:rsidP="00927B4D">
            <w:pPr>
              <w:widowControl w:val="0"/>
              <w:autoSpaceDE w:val="0"/>
              <w:autoSpaceDN w:val="0"/>
              <w:spacing w:after="0" w:line="240" w:lineRule="auto"/>
              <w:rPr>
                <w:rFonts w:ascii="Times New Roman" w:eastAsia="Times New Roman" w:hAnsi="Times New Roman" w:cs="Times New Roman"/>
                <w:sz w:val="20"/>
                <w:szCs w:val="20"/>
                <w:lang w:eastAsia="ru-RU"/>
              </w:rPr>
            </w:pPr>
            <w:r w:rsidRPr="004D2425">
              <w:rPr>
                <w:rFonts w:ascii="Times New Roman" w:eastAsia="Times New Roman" w:hAnsi="Times New Roman" w:cs="Times New Roman"/>
                <w:sz w:val="20"/>
                <w:szCs w:val="20"/>
                <w:lang w:eastAsia="ru-RU"/>
              </w:rPr>
              <w:t>жилищные и земельные отношения</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26</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20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3</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4</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2</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22</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15</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629"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99"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737D6D" w:rsidRPr="004D2425" w:rsidTr="006E0B5A">
        <w:tc>
          <w:tcPr>
            <w:tcW w:w="2268" w:type="dxa"/>
          </w:tcPr>
          <w:p w:rsidR="00737D6D" w:rsidRPr="004D2425" w:rsidRDefault="00737D6D" w:rsidP="00927B4D">
            <w:pPr>
              <w:widowControl w:val="0"/>
              <w:autoSpaceDE w:val="0"/>
              <w:autoSpaceDN w:val="0"/>
              <w:spacing w:after="0" w:line="240" w:lineRule="auto"/>
              <w:rPr>
                <w:rFonts w:ascii="Times New Roman" w:eastAsia="Times New Roman" w:hAnsi="Times New Roman" w:cs="Times New Roman"/>
                <w:sz w:val="20"/>
                <w:szCs w:val="20"/>
                <w:lang w:eastAsia="ru-RU"/>
              </w:rPr>
            </w:pPr>
            <w:r w:rsidRPr="004D2425">
              <w:rPr>
                <w:rFonts w:ascii="Times New Roman" w:eastAsia="Times New Roman" w:hAnsi="Times New Roman" w:cs="Times New Roman"/>
                <w:sz w:val="20"/>
                <w:szCs w:val="20"/>
                <w:lang w:eastAsia="ru-RU"/>
              </w:rPr>
              <w:t>правила благоустройства территории города</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629"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599"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737D6D" w:rsidRPr="006E0B5A" w:rsidTr="006E0B5A">
        <w:tc>
          <w:tcPr>
            <w:tcW w:w="2268" w:type="dxa"/>
          </w:tcPr>
          <w:p w:rsidR="00737D6D" w:rsidRPr="004D2425" w:rsidRDefault="00737D6D" w:rsidP="00927B4D">
            <w:pPr>
              <w:widowControl w:val="0"/>
              <w:autoSpaceDE w:val="0"/>
              <w:autoSpaceDN w:val="0"/>
              <w:spacing w:after="0" w:line="240" w:lineRule="auto"/>
              <w:rPr>
                <w:rFonts w:ascii="Times New Roman" w:eastAsia="Times New Roman" w:hAnsi="Times New Roman" w:cs="Times New Roman"/>
                <w:sz w:val="20"/>
                <w:szCs w:val="20"/>
                <w:lang w:eastAsia="ru-RU"/>
              </w:rPr>
            </w:pPr>
            <w:r w:rsidRPr="004D2425">
              <w:rPr>
                <w:rFonts w:ascii="Times New Roman" w:eastAsia="Times New Roman" w:hAnsi="Times New Roman" w:cs="Times New Roman"/>
                <w:sz w:val="20"/>
                <w:szCs w:val="20"/>
                <w:lang w:eastAsia="ru-RU"/>
              </w:rPr>
              <w:t>и т.д.</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26</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3</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23</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38</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9</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3</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8</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4</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2</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24</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7</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22</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2</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18</w:t>
            </w:r>
          </w:p>
        </w:tc>
        <w:tc>
          <w:tcPr>
            <w:tcW w:w="567"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63045">
              <w:rPr>
                <w:rFonts w:ascii="Times New Roman" w:eastAsia="Times New Roman" w:hAnsi="Times New Roman" w:cs="Times New Roman"/>
                <w:sz w:val="24"/>
                <w:szCs w:val="24"/>
                <w:lang w:eastAsia="ru-RU"/>
              </w:rPr>
              <w:t>0</w:t>
            </w:r>
          </w:p>
        </w:tc>
        <w:tc>
          <w:tcPr>
            <w:tcW w:w="629"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6</w:t>
            </w:r>
          </w:p>
        </w:tc>
        <w:tc>
          <w:tcPr>
            <w:tcW w:w="599" w:type="dxa"/>
            <w:vAlign w:val="center"/>
          </w:tcPr>
          <w:p w:rsidR="00737D6D" w:rsidRPr="00563045" w:rsidRDefault="00737D6D" w:rsidP="00B8769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63045">
              <w:rPr>
                <w:rFonts w:ascii="Times New Roman" w:eastAsia="Times New Roman" w:hAnsi="Times New Roman" w:cs="Times New Roman"/>
                <w:b/>
                <w:sz w:val="24"/>
                <w:szCs w:val="24"/>
                <w:lang w:eastAsia="ru-RU"/>
              </w:rPr>
              <w:t>1</w:t>
            </w:r>
          </w:p>
        </w:tc>
      </w:tr>
    </w:tbl>
    <w:p w:rsidR="00460816" w:rsidRDefault="00460816" w:rsidP="004E32FA">
      <w:pPr>
        <w:spacing w:after="0"/>
        <w:ind w:firstLine="708"/>
        <w:jc w:val="both"/>
        <w:rPr>
          <w:rFonts w:ascii="Times New Roman" w:eastAsia="Times New Roman" w:hAnsi="Times New Roman" w:cs="Times New Roman"/>
          <w:bCs/>
          <w:sz w:val="28"/>
          <w:szCs w:val="28"/>
          <w:lang w:eastAsia="ru-RU"/>
        </w:rPr>
      </w:pPr>
    </w:p>
    <w:p w:rsidR="006E0B5A" w:rsidRDefault="006E0B5A" w:rsidP="004E32FA">
      <w:pPr>
        <w:spacing w:after="0"/>
        <w:ind w:firstLine="708"/>
        <w:jc w:val="both"/>
        <w:rPr>
          <w:rFonts w:ascii="Times New Roman" w:eastAsia="Times New Roman" w:hAnsi="Times New Roman" w:cs="Times New Roman"/>
          <w:bCs/>
          <w:sz w:val="28"/>
          <w:szCs w:val="28"/>
          <w:lang w:eastAsia="ru-RU"/>
        </w:rPr>
      </w:pPr>
    </w:p>
    <w:p w:rsidR="006E0B5A" w:rsidRDefault="006E0B5A" w:rsidP="004E32FA">
      <w:pPr>
        <w:spacing w:after="0"/>
        <w:ind w:firstLine="708"/>
        <w:jc w:val="both"/>
        <w:rPr>
          <w:rFonts w:ascii="Times New Roman" w:eastAsia="Times New Roman" w:hAnsi="Times New Roman" w:cs="Times New Roman"/>
          <w:bCs/>
          <w:sz w:val="28"/>
          <w:szCs w:val="28"/>
          <w:lang w:eastAsia="ru-RU"/>
        </w:rPr>
      </w:pPr>
    </w:p>
    <w:p w:rsidR="00CD330F" w:rsidRDefault="00CD330F" w:rsidP="006E0B5A">
      <w:pPr>
        <w:spacing w:after="0" w:line="240" w:lineRule="auto"/>
        <w:ind w:firstLine="709"/>
        <w:jc w:val="center"/>
        <w:rPr>
          <w:rFonts w:ascii="Times New Roman" w:hAnsi="Times New Roman" w:cs="Times New Roman"/>
          <w:b/>
          <w:bCs/>
          <w:sz w:val="28"/>
          <w:szCs w:val="28"/>
          <w:lang w:eastAsia="ru-RU"/>
        </w:rPr>
        <w:sectPr w:rsidR="00CD330F" w:rsidSect="006E0B5A">
          <w:pgSz w:w="16838" w:h="11906" w:orient="landscape"/>
          <w:pgMar w:top="567" w:right="1134" w:bottom="851" w:left="1134" w:header="709" w:footer="709" w:gutter="0"/>
          <w:cols w:space="708"/>
          <w:docGrid w:linePitch="360"/>
        </w:sectPr>
      </w:pPr>
    </w:p>
    <w:p w:rsidR="006E0B5A" w:rsidRPr="004D2425" w:rsidRDefault="006E0B5A" w:rsidP="006E0B5A">
      <w:pPr>
        <w:spacing w:after="0" w:line="240" w:lineRule="auto"/>
        <w:ind w:left="567" w:firstLine="426"/>
        <w:jc w:val="center"/>
        <w:rPr>
          <w:rFonts w:ascii="Times New Roman" w:hAnsi="Times New Roman" w:cs="Times New Roman"/>
          <w:b/>
          <w:bCs/>
          <w:sz w:val="28"/>
          <w:szCs w:val="28"/>
          <w:lang w:eastAsia="ru-RU"/>
        </w:rPr>
      </w:pPr>
      <w:r w:rsidRPr="004D2425">
        <w:rPr>
          <w:rFonts w:ascii="Times New Roman" w:hAnsi="Times New Roman" w:cs="Times New Roman"/>
          <w:b/>
          <w:bCs/>
          <w:sz w:val="28"/>
          <w:szCs w:val="28"/>
          <w:lang w:eastAsia="ru-RU"/>
        </w:rPr>
        <w:lastRenderedPageBreak/>
        <w:t>1.10. Состояние платежной дисциплины и инвестиционной политики в жилищно-коммунальном комплексе</w:t>
      </w:r>
    </w:p>
    <w:p w:rsidR="00AF658A" w:rsidRPr="004D2425" w:rsidRDefault="00AF658A" w:rsidP="008763A6">
      <w:pPr>
        <w:spacing w:after="0"/>
        <w:ind w:left="-284" w:firstLine="709"/>
        <w:jc w:val="both"/>
        <w:rPr>
          <w:rFonts w:ascii="Times New Roman" w:hAnsi="Times New Roman" w:cs="Times New Roman"/>
          <w:sz w:val="28"/>
          <w:szCs w:val="28"/>
        </w:rPr>
      </w:pPr>
    </w:p>
    <w:p w:rsidR="00DE554F" w:rsidRPr="004D2425" w:rsidRDefault="00DE554F" w:rsidP="00A738F7">
      <w:pPr>
        <w:spacing w:after="0"/>
        <w:ind w:firstLine="709"/>
        <w:jc w:val="both"/>
        <w:rPr>
          <w:rFonts w:ascii="Times New Roman" w:eastAsia="Calibri" w:hAnsi="Times New Roman" w:cs="Times New Roman"/>
          <w:sz w:val="28"/>
          <w:szCs w:val="28"/>
          <w:lang w:eastAsia="ru-RU"/>
        </w:rPr>
      </w:pPr>
      <w:r w:rsidRPr="00235CC8">
        <w:rPr>
          <w:rFonts w:ascii="Times New Roman" w:eastAsia="Calibri" w:hAnsi="Times New Roman" w:cs="Times New Roman"/>
          <w:sz w:val="28"/>
          <w:szCs w:val="28"/>
        </w:rPr>
        <w:t>Программа капитального ремонта общего имущества в многоквартирных домах, расположенных на территории Ханты-Мансийского автономного округа – Югры, утверждена постановлением Правительства Ханты-Мансийского автономного округа – Югры от 25.12.2013 №568-п.</w:t>
      </w:r>
      <w:r w:rsidR="00E434E4" w:rsidRPr="00235CC8">
        <w:rPr>
          <w:rFonts w:ascii="Times New Roman" w:eastAsia="Calibri" w:hAnsi="Times New Roman" w:cs="Times New Roman"/>
          <w:sz w:val="28"/>
          <w:szCs w:val="28"/>
        </w:rPr>
        <w:t xml:space="preserve"> </w:t>
      </w:r>
      <w:r w:rsidRPr="00235CC8">
        <w:rPr>
          <w:rFonts w:ascii="Times New Roman" w:eastAsia="Calibri" w:hAnsi="Times New Roman" w:cs="Times New Roman"/>
          <w:sz w:val="28"/>
          <w:szCs w:val="28"/>
        </w:rPr>
        <w:t>Обязанность собственников по оплате минимальных взносов возникла с сентября 2014 года. Ур</w:t>
      </w:r>
      <w:r w:rsidR="00E434E4" w:rsidRPr="00235CC8">
        <w:rPr>
          <w:rFonts w:ascii="Times New Roman" w:eastAsia="Calibri" w:hAnsi="Times New Roman" w:cs="Times New Roman"/>
          <w:sz w:val="28"/>
          <w:szCs w:val="28"/>
        </w:rPr>
        <w:t>овень собираемости взносов по городу</w:t>
      </w:r>
      <w:r w:rsidRPr="00235CC8">
        <w:rPr>
          <w:rFonts w:ascii="Times New Roman" w:eastAsia="Calibri" w:hAnsi="Times New Roman" w:cs="Times New Roman"/>
          <w:sz w:val="28"/>
          <w:szCs w:val="28"/>
        </w:rPr>
        <w:t xml:space="preserve"> </w:t>
      </w:r>
      <w:r w:rsidR="007266A3">
        <w:rPr>
          <w:rFonts w:ascii="Times New Roman" w:eastAsia="Calibri" w:hAnsi="Times New Roman" w:cs="Times New Roman"/>
          <w:sz w:val="28"/>
          <w:szCs w:val="28"/>
        </w:rPr>
        <w:br/>
      </w:r>
      <w:r w:rsidRPr="00235CC8">
        <w:rPr>
          <w:rFonts w:ascii="Times New Roman" w:eastAsia="Calibri" w:hAnsi="Times New Roman" w:cs="Times New Roman"/>
          <w:sz w:val="28"/>
          <w:szCs w:val="28"/>
        </w:rPr>
        <w:t>Ханты-Мансийску выше среднего уровня собираемости</w:t>
      </w:r>
      <w:r w:rsidR="00E434E4" w:rsidRPr="00235CC8">
        <w:rPr>
          <w:rFonts w:ascii="Times New Roman" w:eastAsia="Calibri" w:hAnsi="Times New Roman" w:cs="Times New Roman"/>
          <w:sz w:val="28"/>
          <w:szCs w:val="28"/>
        </w:rPr>
        <w:t xml:space="preserve"> в целом по о</w:t>
      </w:r>
      <w:r w:rsidRPr="00235CC8">
        <w:rPr>
          <w:rFonts w:ascii="Times New Roman" w:eastAsia="Calibri" w:hAnsi="Times New Roman" w:cs="Times New Roman"/>
          <w:sz w:val="28"/>
          <w:szCs w:val="28"/>
        </w:rPr>
        <w:t xml:space="preserve">кругу. </w:t>
      </w:r>
      <w:r w:rsidR="00E434E4" w:rsidRPr="00235CC8">
        <w:rPr>
          <w:rFonts w:ascii="Times New Roman" w:eastAsia="Calibri" w:hAnsi="Times New Roman" w:cs="Times New Roman"/>
          <w:sz w:val="28"/>
          <w:szCs w:val="28"/>
        </w:rPr>
        <w:t xml:space="preserve"> </w:t>
      </w:r>
      <w:r w:rsidRPr="00235CC8">
        <w:rPr>
          <w:rFonts w:ascii="Times New Roman" w:eastAsia="Calibri" w:hAnsi="Times New Roman" w:cs="Times New Roman"/>
          <w:sz w:val="28"/>
          <w:szCs w:val="28"/>
          <w:lang w:eastAsia="ru-RU"/>
        </w:rPr>
        <w:t xml:space="preserve">Собираемость обязательных взносов на капитальный ремонт по </w:t>
      </w:r>
      <w:r w:rsidR="00235CC8" w:rsidRPr="00235CC8">
        <w:rPr>
          <w:rFonts w:ascii="Times New Roman" w:eastAsia="Calibri" w:hAnsi="Times New Roman" w:cs="Times New Roman"/>
          <w:sz w:val="28"/>
          <w:szCs w:val="28"/>
          <w:lang w:eastAsia="ru-RU"/>
        </w:rPr>
        <w:t>итогам 2021</w:t>
      </w:r>
      <w:r w:rsidR="00754E7C" w:rsidRPr="00235CC8">
        <w:rPr>
          <w:rFonts w:ascii="Times New Roman" w:eastAsia="Calibri" w:hAnsi="Times New Roman" w:cs="Times New Roman"/>
          <w:sz w:val="28"/>
          <w:szCs w:val="28"/>
          <w:lang w:eastAsia="ru-RU"/>
        </w:rPr>
        <w:t xml:space="preserve"> года составила 9</w:t>
      </w:r>
      <w:r w:rsidR="00235CC8" w:rsidRPr="00235CC8">
        <w:rPr>
          <w:rFonts w:ascii="Times New Roman" w:eastAsia="Calibri" w:hAnsi="Times New Roman" w:cs="Times New Roman"/>
          <w:sz w:val="28"/>
          <w:szCs w:val="28"/>
          <w:lang w:eastAsia="ru-RU"/>
        </w:rPr>
        <w:t>9,91</w:t>
      </w:r>
      <w:r w:rsidRPr="00235CC8">
        <w:rPr>
          <w:rFonts w:ascii="Times New Roman" w:eastAsia="Calibri" w:hAnsi="Times New Roman" w:cs="Times New Roman"/>
          <w:sz w:val="28"/>
          <w:szCs w:val="28"/>
          <w:lang w:eastAsia="ru-RU"/>
        </w:rPr>
        <w:t>%</w:t>
      </w:r>
      <w:r w:rsidR="00547FF8" w:rsidRPr="00235CC8">
        <w:rPr>
          <w:rFonts w:ascii="Times New Roman" w:eastAsia="Calibri" w:hAnsi="Times New Roman" w:cs="Times New Roman"/>
          <w:sz w:val="28"/>
          <w:szCs w:val="28"/>
          <w:lang w:eastAsia="ru-RU"/>
        </w:rPr>
        <w:t>.</w:t>
      </w:r>
      <w:r w:rsidRPr="00235CC8">
        <w:rPr>
          <w:rFonts w:ascii="Times New Roman" w:eastAsia="Calibri" w:hAnsi="Times New Roman" w:cs="Times New Roman"/>
          <w:sz w:val="28"/>
          <w:szCs w:val="28"/>
          <w:lang w:eastAsia="ru-RU"/>
        </w:rPr>
        <w:t xml:space="preserve"> Наличие муниципальных инвестиционных программ отражено в таблице 3.</w:t>
      </w:r>
    </w:p>
    <w:p w:rsidR="006E0B5A" w:rsidRPr="004D2425" w:rsidRDefault="006E0B5A" w:rsidP="006E0B5A">
      <w:pPr>
        <w:spacing w:after="0" w:line="240" w:lineRule="auto"/>
        <w:ind w:left="567" w:firstLine="426"/>
        <w:jc w:val="right"/>
        <w:rPr>
          <w:rFonts w:ascii="Times New Roman" w:hAnsi="Times New Roman" w:cs="Times New Roman"/>
          <w:sz w:val="28"/>
          <w:szCs w:val="28"/>
          <w:lang w:eastAsia="ru-RU"/>
        </w:rPr>
      </w:pPr>
      <w:r w:rsidRPr="004D2425">
        <w:rPr>
          <w:rFonts w:ascii="Times New Roman" w:hAnsi="Times New Roman" w:cs="Times New Roman"/>
          <w:sz w:val="28"/>
          <w:szCs w:val="28"/>
          <w:lang w:eastAsia="ru-RU"/>
        </w:rPr>
        <w:t>Таблица 3</w:t>
      </w:r>
    </w:p>
    <w:p w:rsidR="00CD330F" w:rsidRPr="004D2425" w:rsidRDefault="00CD330F" w:rsidP="00CD330F">
      <w:pPr>
        <w:spacing w:after="0" w:line="240" w:lineRule="auto"/>
        <w:ind w:right="142" w:firstLine="709"/>
        <w:jc w:val="center"/>
        <w:rPr>
          <w:rFonts w:ascii="Times New Roman" w:eastAsia="Calibri" w:hAnsi="Times New Roman" w:cs="Times New Roman"/>
          <w:sz w:val="28"/>
          <w:szCs w:val="28"/>
          <w:lang w:eastAsia="ru-RU"/>
        </w:rPr>
      </w:pPr>
      <w:r w:rsidRPr="004D2425">
        <w:rPr>
          <w:rFonts w:ascii="Times New Roman" w:eastAsia="Calibri" w:hAnsi="Times New Roman" w:cs="Times New Roman"/>
          <w:sz w:val="28"/>
          <w:szCs w:val="28"/>
          <w:lang w:eastAsia="ru-RU"/>
        </w:rPr>
        <w:t>Состояние платежной дисциплины и инвестиционной</w:t>
      </w:r>
      <w:r w:rsidR="008763A6">
        <w:rPr>
          <w:rFonts w:ascii="Times New Roman" w:eastAsia="Calibri" w:hAnsi="Times New Roman" w:cs="Times New Roman"/>
          <w:sz w:val="28"/>
          <w:szCs w:val="28"/>
          <w:lang w:eastAsia="ru-RU"/>
        </w:rPr>
        <w:t xml:space="preserve"> </w:t>
      </w:r>
      <w:r w:rsidRPr="004D2425">
        <w:rPr>
          <w:rFonts w:ascii="Times New Roman" w:eastAsia="Calibri" w:hAnsi="Times New Roman" w:cs="Times New Roman"/>
          <w:sz w:val="28"/>
          <w:szCs w:val="28"/>
          <w:lang w:eastAsia="ru-RU"/>
        </w:rPr>
        <w:t>политики в жилищно-коммунальном комплексе</w:t>
      </w:r>
    </w:p>
    <w:p w:rsidR="00CD330F" w:rsidRPr="004D2425" w:rsidRDefault="00CD330F" w:rsidP="00CD330F">
      <w:pPr>
        <w:spacing w:after="0" w:line="240" w:lineRule="auto"/>
        <w:ind w:right="142" w:firstLine="709"/>
        <w:jc w:val="center"/>
        <w:rPr>
          <w:rFonts w:ascii="Times New Roman" w:eastAsia="Calibri" w:hAnsi="Times New Roman" w:cs="Times New Roman"/>
          <w:sz w:val="28"/>
          <w:szCs w:val="28"/>
          <w:lang w:eastAsia="ru-RU"/>
        </w:rPr>
      </w:pPr>
      <w:r w:rsidRPr="004D2425">
        <w:rPr>
          <w:rFonts w:ascii="Times New Roman" w:eastAsia="Calibri" w:hAnsi="Times New Roman" w:cs="Times New Roman"/>
          <w:sz w:val="28"/>
          <w:szCs w:val="28"/>
          <w:lang w:eastAsia="ru-RU"/>
        </w:rPr>
        <w:t>____________город Ханты-Мансийск________________</w:t>
      </w:r>
    </w:p>
    <w:p w:rsidR="00CD330F" w:rsidRPr="004D2425" w:rsidRDefault="00CD330F" w:rsidP="00CD330F">
      <w:pPr>
        <w:spacing w:after="0" w:line="240" w:lineRule="auto"/>
        <w:ind w:right="142" w:firstLine="709"/>
        <w:jc w:val="center"/>
        <w:rPr>
          <w:rFonts w:ascii="Times New Roman" w:eastAsia="Calibri" w:hAnsi="Times New Roman" w:cs="Times New Roman"/>
          <w:sz w:val="28"/>
          <w:szCs w:val="28"/>
          <w:lang w:eastAsia="ru-RU"/>
        </w:rPr>
      </w:pPr>
      <w:r w:rsidRPr="004D2425">
        <w:rPr>
          <w:rFonts w:ascii="Times New Roman" w:eastAsia="Calibri" w:hAnsi="Times New Roman" w:cs="Times New Roman"/>
          <w:sz w:val="28"/>
          <w:szCs w:val="28"/>
          <w:lang w:eastAsia="ru-RU"/>
        </w:rPr>
        <w:t>наименование городского округа (муниципального района)</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
        <w:gridCol w:w="3969"/>
        <w:gridCol w:w="886"/>
        <w:gridCol w:w="709"/>
        <w:gridCol w:w="709"/>
        <w:gridCol w:w="708"/>
        <w:gridCol w:w="709"/>
        <w:gridCol w:w="709"/>
        <w:gridCol w:w="709"/>
        <w:gridCol w:w="732"/>
      </w:tblGrid>
      <w:tr w:rsidR="008B0397" w:rsidRPr="004D2425" w:rsidTr="008B0397">
        <w:trPr>
          <w:jc w:val="center"/>
        </w:trPr>
        <w:tc>
          <w:tcPr>
            <w:tcW w:w="487" w:type="dxa"/>
          </w:tcPr>
          <w:p w:rsidR="00CD330F" w:rsidRPr="004D2425" w:rsidRDefault="00CD330F" w:rsidP="001A52B9">
            <w:pPr>
              <w:pStyle w:val="ConsPlusNormal"/>
              <w:jc w:val="center"/>
              <w:rPr>
                <w:rFonts w:ascii="Times New Roman" w:hAnsi="Times New Roman" w:cs="Times New Roman"/>
                <w:sz w:val="24"/>
                <w:szCs w:val="24"/>
              </w:rPr>
            </w:pPr>
            <w:r w:rsidRPr="004D2425">
              <w:rPr>
                <w:rFonts w:ascii="Times New Roman" w:hAnsi="Times New Roman" w:cs="Times New Roman"/>
                <w:sz w:val="24"/>
                <w:szCs w:val="24"/>
              </w:rPr>
              <w:t xml:space="preserve">N </w:t>
            </w:r>
            <w:proofErr w:type="gramStart"/>
            <w:r w:rsidRPr="004D2425">
              <w:rPr>
                <w:rFonts w:ascii="Times New Roman" w:hAnsi="Times New Roman" w:cs="Times New Roman"/>
                <w:sz w:val="24"/>
                <w:szCs w:val="24"/>
              </w:rPr>
              <w:t>п</w:t>
            </w:r>
            <w:proofErr w:type="gramEnd"/>
            <w:r w:rsidRPr="004D2425">
              <w:rPr>
                <w:rFonts w:ascii="Times New Roman" w:hAnsi="Times New Roman" w:cs="Times New Roman"/>
                <w:sz w:val="24"/>
                <w:szCs w:val="24"/>
              </w:rPr>
              <w:t>/п</w:t>
            </w:r>
          </w:p>
        </w:tc>
        <w:tc>
          <w:tcPr>
            <w:tcW w:w="3969" w:type="dxa"/>
          </w:tcPr>
          <w:p w:rsidR="00CD330F" w:rsidRPr="004D2425" w:rsidRDefault="00CD330F" w:rsidP="001A52B9">
            <w:pPr>
              <w:pStyle w:val="ConsPlusNormal"/>
              <w:jc w:val="center"/>
              <w:rPr>
                <w:rFonts w:ascii="Times New Roman" w:hAnsi="Times New Roman" w:cs="Times New Roman"/>
                <w:sz w:val="24"/>
                <w:szCs w:val="24"/>
              </w:rPr>
            </w:pPr>
            <w:r w:rsidRPr="004D2425">
              <w:rPr>
                <w:rFonts w:ascii="Times New Roman" w:hAnsi="Times New Roman" w:cs="Times New Roman"/>
                <w:sz w:val="24"/>
                <w:szCs w:val="24"/>
              </w:rPr>
              <w:t>Наименование показателя</w:t>
            </w:r>
          </w:p>
        </w:tc>
        <w:tc>
          <w:tcPr>
            <w:tcW w:w="886" w:type="dxa"/>
          </w:tcPr>
          <w:p w:rsidR="008B0397" w:rsidRDefault="008B0397" w:rsidP="001A52B9">
            <w:pPr>
              <w:pStyle w:val="ConsPlusNormal"/>
              <w:jc w:val="center"/>
              <w:rPr>
                <w:rFonts w:ascii="Times New Roman" w:hAnsi="Times New Roman" w:cs="Times New Roman"/>
                <w:sz w:val="24"/>
                <w:szCs w:val="24"/>
              </w:rPr>
            </w:pPr>
            <w:r>
              <w:rPr>
                <w:rFonts w:ascii="Times New Roman" w:hAnsi="Times New Roman" w:cs="Times New Roman"/>
                <w:sz w:val="24"/>
                <w:szCs w:val="24"/>
              </w:rPr>
              <w:t>Ед.</w:t>
            </w:r>
            <w:r w:rsidR="00CD330F" w:rsidRPr="004D2425">
              <w:rPr>
                <w:rFonts w:ascii="Times New Roman" w:hAnsi="Times New Roman" w:cs="Times New Roman"/>
                <w:sz w:val="24"/>
                <w:szCs w:val="24"/>
              </w:rPr>
              <w:t xml:space="preserve"> </w:t>
            </w:r>
            <w:proofErr w:type="spellStart"/>
            <w:r w:rsidR="00CD330F" w:rsidRPr="004D2425">
              <w:rPr>
                <w:rFonts w:ascii="Times New Roman" w:hAnsi="Times New Roman" w:cs="Times New Roman"/>
                <w:sz w:val="24"/>
                <w:szCs w:val="24"/>
              </w:rPr>
              <w:t>измере</w:t>
            </w:r>
            <w:proofErr w:type="spellEnd"/>
          </w:p>
          <w:p w:rsidR="00CD330F" w:rsidRPr="004D2425" w:rsidRDefault="00CD330F" w:rsidP="001A52B9">
            <w:pPr>
              <w:pStyle w:val="ConsPlusNormal"/>
              <w:jc w:val="center"/>
              <w:rPr>
                <w:rFonts w:ascii="Times New Roman" w:hAnsi="Times New Roman" w:cs="Times New Roman"/>
                <w:sz w:val="24"/>
                <w:szCs w:val="24"/>
              </w:rPr>
            </w:pPr>
            <w:proofErr w:type="spellStart"/>
            <w:r w:rsidRPr="004D2425">
              <w:rPr>
                <w:rFonts w:ascii="Times New Roman" w:hAnsi="Times New Roman" w:cs="Times New Roman"/>
                <w:sz w:val="24"/>
                <w:szCs w:val="24"/>
              </w:rPr>
              <w:t>ния</w:t>
            </w:r>
            <w:proofErr w:type="spellEnd"/>
          </w:p>
        </w:tc>
        <w:tc>
          <w:tcPr>
            <w:tcW w:w="709" w:type="dxa"/>
          </w:tcPr>
          <w:p w:rsidR="00CD330F" w:rsidRPr="004D2425" w:rsidRDefault="00CD330F" w:rsidP="001A52B9">
            <w:pPr>
              <w:pStyle w:val="ConsPlusNormal"/>
              <w:jc w:val="center"/>
              <w:rPr>
                <w:rFonts w:ascii="Times New Roman" w:hAnsi="Times New Roman" w:cs="Times New Roman"/>
                <w:sz w:val="24"/>
                <w:szCs w:val="24"/>
              </w:rPr>
            </w:pPr>
            <w:r w:rsidRPr="004D2425">
              <w:rPr>
                <w:rFonts w:ascii="Times New Roman" w:hAnsi="Times New Roman" w:cs="Times New Roman"/>
                <w:sz w:val="24"/>
                <w:szCs w:val="24"/>
              </w:rPr>
              <w:t>201</w:t>
            </w:r>
            <w:r w:rsidR="00754E7C">
              <w:rPr>
                <w:rFonts w:ascii="Times New Roman" w:hAnsi="Times New Roman" w:cs="Times New Roman"/>
                <w:sz w:val="24"/>
                <w:szCs w:val="24"/>
              </w:rPr>
              <w:t>8</w:t>
            </w:r>
          </w:p>
        </w:tc>
        <w:tc>
          <w:tcPr>
            <w:tcW w:w="709" w:type="dxa"/>
          </w:tcPr>
          <w:p w:rsidR="00CD330F" w:rsidRPr="008B0397" w:rsidRDefault="00CD330F" w:rsidP="002D68D2">
            <w:pPr>
              <w:pStyle w:val="ConsPlusNormal"/>
              <w:jc w:val="center"/>
              <w:rPr>
                <w:rFonts w:ascii="Times New Roman" w:hAnsi="Times New Roman" w:cs="Times New Roman"/>
                <w:sz w:val="24"/>
                <w:szCs w:val="24"/>
              </w:rPr>
            </w:pPr>
            <w:r w:rsidRPr="004D2425">
              <w:rPr>
                <w:rFonts w:ascii="Times New Roman" w:hAnsi="Times New Roman" w:cs="Times New Roman"/>
                <w:sz w:val="24"/>
                <w:szCs w:val="24"/>
              </w:rPr>
              <w:t>201</w:t>
            </w:r>
            <w:r w:rsidR="00754E7C">
              <w:rPr>
                <w:rFonts w:ascii="Times New Roman" w:hAnsi="Times New Roman" w:cs="Times New Roman"/>
                <w:sz w:val="24"/>
                <w:szCs w:val="24"/>
              </w:rPr>
              <w:t>9</w:t>
            </w:r>
          </w:p>
        </w:tc>
        <w:tc>
          <w:tcPr>
            <w:tcW w:w="708" w:type="dxa"/>
          </w:tcPr>
          <w:p w:rsidR="00CD330F" w:rsidRPr="008B0397" w:rsidRDefault="00754E7C" w:rsidP="002D68D2">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709" w:type="dxa"/>
          </w:tcPr>
          <w:p w:rsidR="00CD330F" w:rsidRPr="008B0397" w:rsidRDefault="00754E7C" w:rsidP="002D68D2">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709" w:type="dxa"/>
          </w:tcPr>
          <w:p w:rsidR="00CD330F" w:rsidRPr="008B0397" w:rsidRDefault="00CD330F" w:rsidP="002D68D2">
            <w:pPr>
              <w:pStyle w:val="ConsPlusNormal"/>
              <w:jc w:val="center"/>
              <w:rPr>
                <w:rFonts w:ascii="Times New Roman" w:hAnsi="Times New Roman" w:cs="Times New Roman"/>
                <w:sz w:val="24"/>
                <w:szCs w:val="24"/>
              </w:rPr>
            </w:pPr>
            <w:r w:rsidRPr="004D2425">
              <w:rPr>
                <w:rFonts w:ascii="Times New Roman" w:hAnsi="Times New Roman" w:cs="Times New Roman"/>
                <w:sz w:val="24"/>
                <w:szCs w:val="24"/>
              </w:rPr>
              <w:t>20</w:t>
            </w:r>
            <w:r w:rsidR="00754E7C">
              <w:rPr>
                <w:rFonts w:ascii="Times New Roman" w:hAnsi="Times New Roman" w:cs="Times New Roman"/>
                <w:sz w:val="24"/>
                <w:szCs w:val="24"/>
              </w:rPr>
              <w:t>22</w:t>
            </w:r>
          </w:p>
        </w:tc>
        <w:tc>
          <w:tcPr>
            <w:tcW w:w="709" w:type="dxa"/>
          </w:tcPr>
          <w:p w:rsidR="00CD330F" w:rsidRPr="008B0397" w:rsidRDefault="00CD330F" w:rsidP="002D68D2">
            <w:pPr>
              <w:pStyle w:val="ConsPlusNormal"/>
              <w:jc w:val="center"/>
              <w:rPr>
                <w:rFonts w:ascii="Times New Roman" w:hAnsi="Times New Roman" w:cs="Times New Roman"/>
                <w:sz w:val="24"/>
                <w:szCs w:val="24"/>
              </w:rPr>
            </w:pPr>
            <w:r w:rsidRPr="004D2425">
              <w:rPr>
                <w:rFonts w:ascii="Times New Roman" w:hAnsi="Times New Roman" w:cs="Times New Roman"/>
                <w:sz w:val="24"/>
                <w:szCs w:val="24"/>
              </w:rPr>
              <w:t>20</w:t>
            </w:r>
            <w:r w:rsidR="00754E7C">
              <w:rPr>
                <w:rFonts w:ascii="Times New Roman" w:hAnsi="Times New Roman" w:cs="Times New Roman"/>
                <w:sz w:val="24"/>
                <w:szCs w:val="24"/>
              </w:rPr>
              <w:t>23</w:t>
            </w:r>
          </w:p>
        </w:tc>
        <w:tc>
          <w:tcPr>
            <w:tcW w:w="732" w:type="dxa"/>
          </w:tcPr>
          <w:p w:rsidR="00CD330F" w:rsidRPr="004D2425" w:rsidRDefault="00CD330F" w:rsidP="002D68D2">
            <w:pPr>
              <w:pStyle w:val="ConsPlusNormal"/>
              <w:jc w:val="center"/>
              <w:rPr>
                <w:rFonts w:ascii="Times New Roman" w:hAnsi="Times New Roman" w:cs="Times New Roman"/>
                <w:sz w:val="24"/>
                <w:szCs w:val="24"/>
              </w:rPr>
            </w:pPr>
            <w:r w:rsidRPr="004D2425">
              <w:rPr>
                <w:rFonts w:ascii="Times New Roman" w:hAnsi="Times New Roman" w:cs="Times New Roman"/>
                <w:sz w:val="24"/>
                <w:szCs w:val="24"/>
              </w:rPr>
              <w:t>20</w:t>
            </w:r>
            <w:r w:rsidRPr="008B0397">
              <w:rPr>
                <w:rFonts w:ascii="Times New Roman" w:hAnsi="Times New Roman" w:cs="Times New Roman"/>
                <w:sz w:val="24"/>
                <w:szCs w:val="24"/>
              </w:rPr>
              <w:t>2</w:t>
            </w:r>
            <w:r w:rsidR="00754E7C">
              <w:rPr>
                <w:rFonts w:ascii="Times New Roman" w:hAnsi="Times New Roman" w:cs="Times New Roman"/>
                <w:sz w:val="24"/>
                <w:szCs w:val="24"/>
              </w:rPr>
              <w:t>4</w:t>
            </w:r>
          </w:p>
        </w:tc>
      </w:tr>
      <w:tr w:rsidR="00B87693" w:rsidRPr="004D2425" w:rsidTr="008B0397">
        <w:trPr>
          <w:trHeight w:val="2351"/>
          <w:jc w:val="center"/>
        </w:trPr>
        <w:tc>
          <w:tcPr>
            <w:tcW w:w="487" w:type="dxa"/>
          </w:tcPr>
          <w:p w:rsidR="00B87693" w:rsidRPr="004D2425" w:rsidRDefault="00B87693" w:rsidP="00F709F0">
            <w:pPr>
              <w:pStyle w:val="ConsPlusNormal"/>
              <w:jc w:val="center"/>
              <w:rPr>
                <w:rFonts w:ascii="Times New Roman" w:hAnsi="Times New Roman" w:cs="Times New Roman"/>
                <w:sz w:val="24"/>
                <w:szCs w:val="24"/>
              </w:rPr>
            </w:pPr>
            <w:r w:rsidRPr="004D2425">
              <w:rPr>
                <w:rFonts w:ascii="Times New Roman" w:hAnsi="Times New Roman" w:cs="Times New Roman"/>
                <w:sz w:val="24"/>
                <w:szCs w:val="24"/>
              </w:rPr>
              <w:t>1.</w:t>
            </w:r>
          </w:p>
        </w:tc>
        <w:tc>
          <w:tcPr>
            <w:tcW w:w="3969" w:type="dxa"/>
          </w:tcPr>
          <w:p w:rsidR="00B87693" w:rsidRPr="004D2425" w:rsidRDefault="00B87693" w:rsidP="00F709F0">
            <w:pPr>
              <w:pStyle w:val="ConsPlusNormal"/>
              <w:rPr>
                <w:rFonts w:ascii="Times New Roman" w:hAnsi="Times New Roman" w:cs="Times New Roman"/>
                <w:sz w:val="24"/>
                <w:szCs w:val="24"/>
              </w:rPr>
            </w:pPr>
            <w:r w:rsidRPr="004D2425">
              <w:rPr>
                <w:rFonts w:ascii="Times New Roman" w:hAnsi="Times New Roman" w:cs="Times New Roman"/>
                <w:sz w:val="24"/>
                <w:szCs w:val="24"/>
              </w:rPr>
              <w:t>Доля просроченной кредиторской задолженности (2 и более месяца) за приобретенные топливно-энергетические ресурсы, необходимые для обеспечения деятельности организаций жилищно-коммунального комплекса, перед поставщиками ресурсов в общем объеме данной задолженности</w:t>
            </w:r>
          </w:p>
        </w:tc>
        <w:tc>
          <w:tcPr>
            <w:tcW w:w="886" w:type="dxa"/>
          </w:tcPr>
          <w:p w:rsidR="00B87693" w:rsidRPr="004D2425" w:rsidRDefault="00B87693" w:rsidP="00F709F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B87693" w:rsidRPr="000665CE" w:rsidRDefault="00B87693" w:rsidP="00B87693">
            <w:pPr>
              <w:pStyle w:val="ConsPlusNormal"/>
              <w:spacing w:line="276" w:lineRule="auto"/>
              <w:jc w:val="center"/>
              <w:rPr>
                <w:rFonts w:ascii="Times New Roman" w:hAnsi="Times New Roman" w:cs="Times New Roman"/>
                <w:sz w:val="24"/>
                <w:szCs w:val="24"/>
                <w:lang w:eastAsia="en-US"/>
              </w:rPr>
            </w:pPr>
            <w:r w:rsidRPr="000665CE">
              <w:rPr>
                <w:rFonts w:ascii="Times New Roman" w:hAnsi="Times New Roman" w:cs="Times New Roman"/>
                <w:sz w:val="24"/>
                <w:szCs w:val="24"/>
                <w:lang w:eastAsia="en-US"/>
              </w:rPr>
              <w:t>0</w:t>
            </w:r>
          </w:p>
        </w:tc>
        <w:tc>
          <w:tcPr>
            <w:tcW w:w="709" w:type="dxa"/>
          </w:tcPr>
          <w:p w:rsidR="00B87693" w:rsidRPr="000665CE" w:rsidRDefault="00B87693" w:rsidP="00B87693">
            <w:pPr>
              <w:spacing w:after="0" w:line="240" w:lineRule="auto"/>
              <w:jc w:val="center"/>
              <w:rPr>
                <w:rFonts w:ascii="Times New Roman" w:hAnsi="Times New Roman" w:cs="Times New Roman"/>
                <w:sz w:val="24"/>
                <w:szCs w:val="24"/>
              </w:rPr>
            </w:pPr>
            <w:r w:rsidRPr="000665CE">
              <w:rPr>
                <w:rFonts w:ascii="Times New Roman" w:hAnsi="Times New Roman" w:cs="Times New Roman"/>
                <w:sz w:val="24"/>
                <w:szCs w:val="24"/>
              </w:rPr>
              <w:t>0</w:t>
            </w:r>
          </w:p>
        </w:tc>
        <w:tc>
          <w:tcPr>
            <w:tcW w:w="708" w:type="dxa"/>
          </w:tcPr>
          <w:p w:rsidR="00B87693" w:rsidRPr="000665CE" w:rsidRDefault="00B87693" w:rsidP="00B87693">
            <w:pPr>
              <w:spacing w:after="0" w:line="240" w:lineRule="auto"/>
              <w:jc w:val="center"/>
              <w:rPr>
                <w:rFonts w:ascii="Times New Roman" w:hAnsi="Times New Roman" w:cs="Times New Roman"/>
                <w:sz w:val="24"/>
                <w:szCs w:val="24"/>
              </w:rPr>
            </w:pPr>
            <w:r w:rsidRPr="000665CE">
              <w:rPr>
                <w:rFonts w:ascii="Times New Roman" w:hAnsi="Times New Roman" w:cs="Times New Roman"/>
                <w:sz w:val="24"/>
                <w:szCs w:val="24"/>
              </w:rPr>
              <w:t>0</w:t>
            </w:r>
          </w:p>
        </w:tc>
        <w:tc>
          <w:tcPr>
            <w:tcW w:w="709" w:type="dxa"/>
          </w:tcPr>
          <w:p w:rsidR="00B87693" w:rsidRPr="000665CE" w:rsidRDefault="00B87693" w:rsidP="00B87693">
            <w:pPr>
              <w:spacing w:after="0" w:line="240" w:lineRule="auto"/>
              <w:jc w:val="center"/>
              <w:rPr>
                <w:rFonts w:ascii="Times New Roman" w:hAnsi="Times New Roman" w:cs="Times New Roman"/>
                <w:sz w:val="24"/>
                <w:szCs w:val="24"/>
              </w:rPr>
            </w:pPr>
            <w:r w:rsidRPr="000665CE">
              <w:rPr>
                <w:rFonts w:ascii="Times New Roman" w:hAnsi="Times New Roman" w:cs="Times New Roman"/>
                <w:sz w:val="24"/>
                <w:szCs w:val="24"/>
              </w:rPr>
              <w:t>0</w:t>
            </w:r>
          </w:p>
        </w:tc>
        <w:tc>
          <w:tcPr>
            <w:tcW w:w="709" w:type="dxa"/>
          </w:tcPr>
          <w:p w:rsidR="00B87693" w:rsidRPr="000665CE" w:rsidRDefault="00B87693" w:rsidP="00B87693">
            <w:pPr>
              <w:spacing w:after="0" w:line="240" w:lineRule="auto"/>
              <w:jc w:val="center"/>
              <w:rPr>
                <w:rFonts w:ascii="Times New Roman" w:hAnsi="Times New Roman" w:cs="Times New Roman"/>
                <w:sz w:val="24"/>
                <w:szCs w:val="24"/>
              </w:rPr>
            </w:pPr>
            <w:r w:rsidRPr="000665CE">
              <w:rPr>
                <w:rFonts w:ascii="Times New Roman" w:hAnsi="Times New Roman" w:cs="Times New Roman"/>
                <w:sz w:val="24"/>
                <w:szCs w:val="24"/>
              </w:rPr>
              <w:t>0</w:t>
            </w:r>
          </w:p>
        </w:tc>
        <w:tc>
          <w:tcPr>
            <w:tcW w:w="709" w:type="dxa"/>
          </w:tcPr>
          <w:p w:rsidR="00B87693" w:rsidRPr="000665CE" w:rsidRDefault="00B87693" w:rsidP="00B87693">
            <w:pPr>
              <w:spacing w:after="0" w:line="240" w:lineRule="auto"/>
              <w:jc w:val="center"/>
              <w:rPr>
                <w:rFonts w:ascii="Times New Roman" w:hAnsi="Times New Roman" w:cs="Times New Roman"/>
                <w:sz w:val="24"/>
                <w:szCs w:val="24"/>
              </w:rPr>
            </w:pPr>
            <w:r w:rsidRPr="000665CE">
              <w:rPr>
                <w:rFonts w:ascii="Times New Roman" w:hAnsi="Times New Roman" w:cs="Times New Roman"/>
                <w:sz w:val="24"/>
                <w:szCs w:val="24"/>
              </w:rPr>
              <w:t>0</w:t>
            </w:r>
          </w:p>
        </w:tc>
        <w:tc>
          <w:tcPr>
            <w:tcW w:w="732" w:type="dxa"/>
          </w:tcPr>
          <w:p w:rsidR="00B87693" w:rsidRPr="000665CE" w:rsidRDefault="00B87693" w:rsidP="00B87693">
            <w:pPr>
              <w:spacing w:after="0" w:line="240" w:lineRule="auto"/>
              <w:jc w:val="center"/>
              <w:rPr>
                <w:rFonts w:ascii="Times New Roman" w:hAnsi="Times New Roman" w:cs="Times New Roman"/>
                <w:sz w:val="24"/>
                <w:szCs w:val="24"/>
              </w:rPr>
            </w:pPr>
            <w:r w:rsidRPr="000665CE">
              <w:rPr>
                <w:rFonts w:ascii="Times New Roman" w:hAnsi="Times New Roman" w:cs="Times New Roman"/>
                <w:sz w:val="24"/>
                <w:szCs w:val="24"/>
              </w:rPr>
              <w:t>0</w:t>
            </w:r>
          </w:p>
        </w:tc>
      </w:tr>
      <w:tr w:rsidR="00B87693" w:rsidRPr="004D2425" w:rsidTr="008B0397">
        <w:trPr>
          <w:jc w:val="center"/>
        </w:trPr>
        <w:tc>
          <w:tcPr>
            <w:tcW w:w="487" w:type="dxa"/>
          </w:tcPr>
          <w:p w:rsidR="00B87693" w:rsidRPr="004D2425" w:rsidRDefault="00B87693" w:rsidP="00F709F0">
            <w:pPr>
              <w:pStyle w:val="ConsPlusNormal"/>
              <w:jc w:val="center"/>
              <w:rPr>
                <w:rFonts w:ascii="Times New Roman" w:hAnsi="Times New Roman" w:cs="Times New Roman"/>
                <w:sz w:val="24"/>
                <w:szCs w:val="24"/>
              </w:rPr>
            </w:pPr>
            <w:r w:rsidRPr="004D2425">
              <w:rPr>
                <w:rFonts w:ascii="Times New Roman" w:hAnsi="Times New Roman" w:cs="Times New Roman"/>
                <w:sz w:val="24"/>
                <w:szCs w:val="24"/>
              </w:rPr>
              <w:t>2.</w:t>
            </w:r>
          </w:p>
        </w:tc>
        <w:tc>
          <w:tcPr>
            <w:tcW w:w="3969" w:type="dxa"/>
          </w:tcPr>
          <w:p w:rsidR="00B87693" w:rsidRPr="004D2425" w:rsidRDefault="00B87693" w:rsidP="00F709F0">
            <w:pPr>
              <w:pStyle w:val="ConsPlusNormal"/>
              <w:rPr>
                <w:rFonts w:ascii="Times New Roman" w:hAnsi="Times New Roman" w:cs="Times New Roman"/>
                <w:sz w:val="24"/>
                <w:szCs w:val="24"/>
              </w:rPr>
            </w:pPr>
            <w:r w:rsidRPr="004D2425">
              <w:rPr>
                <w:rFonts w:ascii="Times New Roman" w:hAnsi="Times New Roman" w:cs="Times New Roman"/>
                <w:sz w:val="24"/>
                <w:szCs w:val="24"/>
              </w:rPr>
              <w:t xml:space="preserve">Уровень собираемости взносов на капитальный ремонт общего имущества многоквартирных домов </w:t>
            </w:r>
          </w:p>
        </w:tc>
        <w:tc>
          <w:tcPr>
            <w:tcW w:w="886" w:type="dxa"/>
          </w:tcPr>
          <w:p w:rsidR="00B87693" w:rsidRPr="004D2425" w:rsidRDefault="00B87693" w:rsidP="00F709F0">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B87693" w:rsidRPr="000665CE" w:rsidRDefault="00B87693" w:rsidP="00B87693">
            <w:pPr>
              <w:pStyle w:val="ConsPlusNormal"/>
              <w:spacing w:line="276" w:lineRule="auto"/>
              <w:jc w:val="center"/>
              <w:rPr>
                <w:rFonts w:ascii="Times New Roman" w:hAnsi="Times New Roman" w:cs="Times New Roman"/>
                <w:sz w:val="24"/>
                <w:szCs w:val="24"/>
                <w:lang w:val="en-US" w:eastAsia="en-US"/>
              </w:rPr>
            </w:pPr>
            <w:r w:rsidRPr="000665CE">
              <w:rPr>
                <w:rFonts w:ascii="Times New Roman" w:hAnsi="Times New Roman" w:cs="Times New Roman"/>
                <w:sz w:val="24"/>
                <w:szCs w:val="24"/>
                <w:lang w:eastAsia="en-US"/>
              </w:rPr>
              <w:t>71,78</w:t>
            </w:r>
          </w:p>
        </w:tc>
        <w:tc>
          <w:tcPr>
            <w:tcW w:w="709" w:type="dxa"/>
          </w:tcPr>
          <w:p w:rsidR="00B87693" w:rsidRPr="000665CE" w:rsidRDefault="00B87693" w:rsidP="00B87693">
            <w:pPr>
              <w:pStyle w:val="ConsPlusNormal"/>
              <w:spacing w:line="276" w:lineRule="auto"/>
              <w:jc w:val="center"/>
              <w:rPr>
                <w:rFonts w:ascii="Times New Roman" w:hAnsi="Times New Roman" w:cs="Times New Roman"/>
                <w:sz w:val="24"/>
                <w:szCs w:val="24"/>
                <w:lang w:eastAsia="en-US"/>
              </w:rPr>
            </w:pPr>
            <w:r w:rsidRPr="000665CE">
              <w:rPr>
                <w:rFonts w:ascii="Times New Roman" w:hAnsi="Times New Roman" w:cs="Times New Roman"/>
                <w:sz w:val="24"/>
                <w:szCs w:val="24"/>
                <w:lang w:eastAsia="en-US"/>
              </w:rPr>
              <w:t>94,14</w:t>
            </w:r>
          </w:p>
        </w:tc>
        <w:tc>
          <w:tcPr>
            <w:tcW w:w="708" w:type="dxa"/>
          </w:tcPr>
          <w:p w:rsidR="00B87693" w:rsidRPr="000665CE" w:rsidRDefault="00B87693" w:rsidP="00B87693">
            <w:pPr>
              <w:pStyle w:val="ConsPlusNormal"/>
              <w:spacing w:line="276" w:lineRule="auto"/>
              <w:jc w:val="center"/>
              <w:rPr>
                <w:rFonts w:ascii="Times New Roman" w:hAnsi="Times New Roman" w:cs="Times New Roman"/>
                <w:sz w:val="24"/>
                <w:szCs w:val="24"/>
                <w:lang w:eastAsia="en-US"/>
              </w:rPr>
            </w:pPr>
            <w:r w:rsidRPr="000665CE">
              <w:rPr>
                <w:rFonts w:ascii="Times New Roman" w:hAnsi="Times New Roman" w:cs="Times New Roman"/>
                <w:sz w:val="24"/>
                <w:szCs w:val="24"/>
                <w:lang w:eastAsia="en-US"/>
              </w:rPr>
              <w:t>97,93</w:t>
            </w:r>
          </w:p>
        </w:tc>
        <w:tc>
          <w:tcPr>
            <w:tcW w:w="709" w:type="dxa"/>
          </w:tcPr>
          <w:p w:rsidR="00B87693" w:rsidRPr="000665CE" w:rsidRDefault="00B87693" w:rsidP="00B87693">
            <w:pPr>
              <w:pStyle w:val="ConsPlusNormal"/>
              <w:spacing w:line="276" w:lineRule="auto"/>
              <w:jc w:val="center"/>
              <w:rPr>
                <w:rFonts w:ascii="Times New Roman" w:hAnsi="Times New Roman" w:cs="Times New Roman"/>
                <w:sz w:val="24"/>
                <w:szCs w:val="24"/>
                <w:lang w:eastAsia="en-US"/>
              </w:rPr>
            </w:pPr>
            <w:r w:rsidRPr="000665CE">
              <w:rPr>
                <w:rFonts w:ascii="Times New Roman" w:hAnsi="Times New Roman" w:cs="Times New Roman"/>
                <w:sz w:val="24"/>
                <w:szCs w:val="24"/>
                <w:lang w:eastAsia="en-US"/>
              </w:rPr>
              <w:t>99,91</w:t>
            </w:r>
          </w:p>
        </w:tc>
        <w:tc>
          <w:tcPr>
            <w:tcW w:w="709" w:type="dxa"/>
          </w:tcPr>
          <w:p w:rsidR="00B87693" w:rsidRPr="000665CE" w:rsidRDefault="00B87693" w:rsidP="00B87693">
            <w:pPr>
              <w:pStyle w:val="ConsPlusNormal"/>
              <w:spacing w:line="276" w:lineRule="auto"/>
              <w:jc w:val="center"/>
              <w:rPr>
                <w:rFonts w:ascii="Times New Roman" w:hAnsi="Times New Roman" w:cs="Times New Roman"/>
                <w:sz w:val="24"/>
                <w:szCs w:val="24"/>
                <w:lang w:eastAsia="en-US"/>
              </w:rPr>
            </w:pPr>
            <w:r w:rsidRPr="000665CE">
              <w:rPr>
                <w:rFonts w:ascii="Times New Roman" w:hAnsi="Times New Roman" w:cs="Times New Roman"/>
                <w:sz w:val="24"/>
                <w:szCs w:val="24"/>
                <w:lang w:eastAsia="en-US"/>
              </w:rPr>
              <w:t>98,9</w:t>
            </w:r>
          </w:p>
        </w:tc>
        <w:tc>
          <w:tcPr>
            <w:tcW w:w="709" w:type="dxa"/>
          </w:tcPr>
          <w:p w:rsidR="00B87693" w:rsidRPr="000665CE" w:rsidRDefault="00B87693" w:rsidP="00B87693">
            <w:pPr>
              <w:pStyle w:val="ConsPlusNormal"/>
              <w:spacing w:line="276" w:lineRule="auto"/>
              <w:jc w:val="center"/>
              <w:rPr>
                <w:rFonts w:ascii="Times New Roman" w:hAnsi="Times New Roman" w:cs="Times New Roman"/>
                <w:sz w:val="24"/>
                <w:szCs w:val="24"/>
                <w:lang w:eastAsia="en-US"/>
              </w:rPr>
            </w:pPr>
            <w:r w:rsidRPr="000665CE">
              <w:rPr>
                <w:rFonts w:ascii="Times New Roman" w:hAnsi="Times New Roman" w:cs="Times New Roman"/>
                <w:sz w:val="24"/>
                <w:szCs w:val="24"/>
                <w:lang w:eastAsia="en-US"/>
              </w:rPr>
              <w:t>98,9</w:t>
            </w:r>
          </w:p>
        </w:tc>
        <w:tc>
          <w:tcPr>
            <w:tcW w:w="732" w:type="dxa"/>
          </w:tcPr>
          <w:p w:rsidR="00B87693" w:rsidRPr="000665CE" w:rsidRDefault="00B87693" w:rsidP="00B87693">
            <w:pPr>
              <w:pStyle w:val="ConsPlusNormal"/>
              <w:spacing w:line="276" w:lineRule="auto"/>
              <w:jc w:val="center"/>
              <w:rPr>
                <w:rFonts w:ascii="Times New Roman" w:hAnsi="Times New Roman" w:cs="Times New Roman"/>
                <w:sz w:val="24"/>
                <w:szCs w:val="24"/>
                <w:lang w:eastAsia="en-US"/>
              </w:rPr>
            </w:pPr>
            <w:r w:rsidRPr="000665CE">
              <w:rPr>
                <w:rFonts w:ascii="Times New Roman" w:hAnsi="Times New Roman" w:cs="Times New Roman"/>
                <w:sz w:val="24"/>
                <w:szCs w:val="24"/>
                <w:lang w:eastAsia="en-US"/>
              </w:rPr>
              <w:t>98,9</w:t>
            </w:r>
          </w:p>
        </w:tc>
      </w:tr>
      <w:tr w:rsidR="00B87693" w:rsidRPr="004D2425" w:rsidTr="008B0397">
        <w:trPr>
          <w:jc w:val="center"/>
        </w:trPr>
        <w:tc>
          <w:tcPr>
            <w:tcW w:w="487" w:type="dxa"/>
          </w:tcPr>
          <w:p w:rsidR="00B87693" w:rsidRPr="004D2425" w:rsidRDefault="00B87693" w:rsidP="00F709F0">
            <w:pPr>
              <w:pStyle w:val="ConsPlusNormal"/>
              <w:jc w:val="center"/>
              <w:rPr>
                <w:rFonts w:ascii="Times New Roman" w:hAnsi="Times New Roman" w:cs="Times New Roman"/>
                <w:sz w:val="24"/>
                <w:szCs w:val="24"/>
              </w:rPr>
            </w:pPr>
            <w:r w:rsidRPr="004D2425">
              <w:rPr>
                <w:rFonts w:ascii="Times New Roman" w:hAnsi="Times New Roman" w:cs="Times New Roman"/>
                <w:sz w:val="24"/>
                <w:szCs w:val="24"/>
              </w:rPr>
              <w:t>3.</w:t>
            </w:r>
          </w:p>
        </w:tc>
        <w:tc>
          <w:tcPr>
            <w:tcW w:w="3969" w:type="dxa"/>
          </w:tcPr>
          <w:p w:rsidR="00B87693" w:rsidRPr="004D2425" w:rsidRDefault="00B87693" w:rsidP="00F709F0">
            <w:pPr>
              <w:pStyle w:val="ConsPlusNormal"/>
              <w:rPr>
                <w:rFonts w:ascii="Times New Roman" w:hAnsi="Times New Roman" w:cs="Times New Roman"/>
                <w:sz w:val="24"/>
                <w:szCs w:val="24"/>
              </w:rPr>
            </w:pPr>
            <w:r w:rsidRPr="004D2425">
              <w:rPr>
                <w:rFonts w:ascii="Times New Roman" w:hAnsi="Times New Roman" w:cs="Times New Roman"/>
                <w:sz w:val="24"/>
                <w:szCs w:val="24"/>
              </w:rPr>
              <w:t xml:space="preserve">Наличие муниципальных инвестиционных программ регулируемых организаций, осуществляющих деятельность в сферах водоснабжения, водоотведения, теплоснабжения </w:t>
            </w:r>
          </w:p>
        </w:tc>
        <w:tc>
          <w:tcPr>
            <w:tcW w:w="886" w:type="dxa"/>
          </w:tcPr>
          <w:p w:rsidR="00B87693" w:rsidRPr="008B0397" w:rsidRDefault="00B87693" w:rsidP="00F709F0">
            <w:pPr>
              <w:pStyle w:val="ConsPlusNormal"/>
              <w:jc w:val="center"/>
              <w:rPr>
                <w:rFonts w:ascii="Times New Roman" w:hAnsi="Times New Roman" w:cs="Times New Roman"/>
              </w:rPr>
            </w:pPr>
            <w:r w:rsidRPr="008B0397">
              <w:rPr>
                <w:rFonts w:ascii="Times New Roman" w:hAnsi="Times New Roman" w:cs="Times New Roman"/>
              </w:rPr>
              <w:t>в наличии/в разработке/отсутствуют</w:t>
            </w:r>
          </w:p>
        </w:tc>
        <w:tc>
          <w:tcPr>
            <w:tcW w:w="709" w:type="dxa"/>
          </w:tcPr>
          <w:p w:rsidR="00B87693" w:rsidRPr="000665CE" w:rsidRDefault="00B87693" w:rsidP="00B87693">
            <w:pPr>
              <w:pStyle w:val="ConsPlusNormal"/>
              <w:spacing w:line="276" w:lineRule="auto"/>
              <w:rPr>
                <w:rFonts w:ascii="Times New Roman" w:hAnsi="Times New Roman" w:cs="Times New Roman"/>
                <w:sz w:val="24"/>
                <w:szCs w:val="24"/>
                <w:lang w:eastAsia="en-US"/>
              </w:rPr>
            </w:pPr>
            <w:r w:rsidRPr="000665CE">
              <w:rPr>
                <w:rFonts w:ascii="Times New Roman" w:hAnsi="Times New Roman" w:cs="Times New Roman"/>
                <w:sz w:val="24"/>
                <w:szCs w:val="24"/>
                <w:lang w:eastAsia="en-US"/>
              </w:rPr>
              <w:t>в наличии</w:t>
            </w:r>
          </w:p>
        </w:tc>
        <w:tc>
          <w:tcPr>
            <w:tcW w:w="709" w:type="dxa"/>
          </w:tcPr>
          <w:p w:rsidR="00B87693" w:rsidRPr="000665CE" w:rsidRDefault="00B87693" w:rsidP="00B87693">
            <w:pPr>
              <w:pStyle w:val="ConsPlusNormal"/>
              <w:spacing w:line="276" w:lineRule="auto"/>
              <w:rPr>
                <w:rFonts w:ascii="Times New Roman" w:hAnsi="Times New Roman" w:cs="Times New Roman"/>
                <w:sz w:val="24"/>
                <w:szCs w:val="24"/>
                <w:lang w:eastAsia="en-US"/>
              </w:rPr>
            </w:pPr>
            <w:r w:rsidRPr="000665CE">
              <w:rPr>
                <w:rFonts w:ascii="Times New Roman" w:hAnsi="Times New Roman" w:cs="Times New Roman"/>
                <w:sz w:val="24"/>
                <w:szCs w:val="24"/>
                <w:lang w:eastAsia="en-US"/>
              </w:rPr>
              <w:t>в наличии</w:t>
            </w:r>
          </w:p>
        </w:tc>
        <w:tc>
          <w:tcPr>
            <w:tcW w:w="708" w:type="dxa"/>
          </w:tcPr>
          <w:p w:rsidR="00B87693" w:rsidRPr="000665CE" w:rsidRDefault="00B87693" w:rsidP="00B87693">
            <w:pPr>
              <w:pStyle w:val="ConsPlusNormal"/>
              <w:spacing w:line="276" w:lineRule="auto"/>
              <w:rPr>
                <w:rFonts w:ascii="Times New Roman" w:hAnsi="Times New Roman" w:cs="Times New Roman"/>
                <w:sz w:val="24"/>
                <w:szCs w:val="24"/>
                <w:lang w:eastAsia="en-US"/>
              </w:rPr>
            </w:pPr>
            <w:r w:rsidRPr="000665CE">
              <w:rPr>
                <w:rFonts w:ascii="Times New Roman" w:hAnsi="Times New Roman" w:cs="Times New Roman"/>
                <w:sz w:val="24"/>
                <w:szCs w:val="24"/>
                <w:lang w:eastAsia="en-US"/>
              </w:rPr>
              <w:t>в наличии</w:t>
            </w:r>
          </w:p>
        </w:tc>
        <w:tc>
          <w:tcPr>
            <w:tcW w:w="709" w:type="dxa"/>
          </w:tcPr>
          <w:p w:rsidR="00B87693" w:rsidRPr="000665CE" w:rsidRDefault="00B87693" w:rsidP="00B87693">
            <w:pPr>
              <w:pStyle w:val="ConsPlusNormal"/>
              <w:spacing w:line="276" w:lineRule="auto"/>
              <w:rPr>
                <w:rFonts w:ascii="Times New Roman" w:hAnsi="Times New Roman" w:cs="Times New Roman"/>
                <w:sz w:val="24"/>
                <w:szCs w:val="24"/>
                <w:lang w:eastAsia="en-US"/>
              </w:rPr>
            </w:pPr>
            <w:r w:rsidRPr="000665CE">
              <w:rPr>
                <w:rFonts w:ascii="Times New Roman" w:hAnsi="Times New Roman" w:cs="Times New Roman"/>
                <w:sz w:val="24"/>
                <w:szCs w:val="24"/>
                <w:lang w:eastAsia="en-US"/>
              </w:rPr>
              <w:t>в наличии</w:t>
            </w:r>
          </w:p>
        </w:tc>
        <w:tc>
          <w:tcPr>
            <w:tcW w:w="709" w:type="dxa"/>
          </w:tcPr>
          <w:p w:rsidR="00B87693" w:rsidRPr="000665CE" w:rsidRDefault="00793ACF" w:rsidP="001E15E0">
            <w:pPr>
              <w:rPr>
                <w:sz w:val="24"/>
                <w:szCs w:val="24"/>
              </w:rPr>
            </w:pPr>
            <w:r w:rsidRPr="000665CE">
              <w:rPr>
                <w:rFonts w:ascii="Times New Roman" w:hAnsi="Times New Roman" w:cs="Times New Roman"/>
                <w:sz w:val="24"/>
                <w:szCs w:val="24"/>
              </w:rPr>
              <w:t xml:space="preserve">в </w:t>
            </w:r>
            <w:r w:rsidR="001E15E0">
              <w:rPr>
                <w:rFonts w:ascii="Times New Roman" w:hAnsi="Times New Roman" w:cs="Times New Roman"/>
                <w:sz w:val="24"/>
                <w:szCs w:val="24"/>
              </w:rPr>
              <w:t>разработке</w:t>
            </w:r>
          </w:p>
        </w:tc>
        <w:tc>
          <w:tcPr>
            <w:tcW w:w="709" w:type="dxa"/>
          </w:tcPr>
          <w:p w:rsidR="00B87693" w:rsidRPr="000665CE" w:rsidRDefault="00B87693" w:rsidP="00B87693">
            <w:pPr>
              <w:rPr>
                <w:sz w:val="24"/>
                <w:szCs w:val="24"/>
              </w:rPr>
            </w:pPr>
            <w:r w:rsidRPr="000665CE">
              <w:rPr>
                <w:rFonts w:ascii="Times New Roman" w:hAnsi="Times New Roman" w:cs="Times New Roman"/>
                <w:sz w:val="24"/>
                <w:szCs w:val="24"/>
              </w:rPr>
              <w:t>в разработке</w:t>
            </w:r>
          </w:p>
        </w:tc>
        <w:tc>
          <w:tcPr>
            <w:tcW w:w="732" w:type="dxa"/>
          </w:tcPr>
          <w:p w:rsidR="00B87693" w:rsidRPr="000665CE" w:rsidRDefault="00B87693" w:rsidP="00B87693">
            <w:pPr>
              <w:rPr>
                <w:sz w:val="24"/>
                <w:szCs w:val="24"/>
              </w:rPr>
            </w:pPr>
            <w:r w:rsidRPr="000665CE">
              <w:rPr>
                <w:rFonts w:ascii="Times New Roman" w:hAnsi="Times New Roman" w:cs="Times New Roman"/>
                <w:sz w:val="24"/>
                <w:szCs w:val="24"/>
              </w:rPr>
              <w:t>в разработке</w:t>
            </w:r>
          </w:p>
        </w:tc>
      </w:tr>
      <w:tr w:rsidR="00B87693" w:rsidRPr="00EE3823" w:rsidTr="008B0397">
        <w:trPr>
          <w:jc w:val="center"/>
        </w:trPr>
        <w:tc>
          <w:tcPr>
            <w:tcW w:w="487" w:type="dxa"/>
          </w:tcPr>
          <w:p w:rsidR="00B87693" w:rsidRPr="004D2425" w:rsidRDefault="00B87693" w:rsidP="00F709F0">
            <w:pPr>
              <w:pStyle w:val="ConsPlusNormal"/>
              <w:jc w:val="center"/>
              <w:rPr>
                <w:rFonts w:ascii="Times New Roman" w:hAnsi="Times New Roman" w:cs="Times New Roman"/>
                <w:sz w:val="24"/>
                <w:szCs w:val="24"/>
              </w:rPr>
            </w:pPr>
            <w:r w:rsidRPr="004D2425">
              <w:rPr>
                <w:rFonts w:ascii="Times New Roman" w:hAnsi="Times New Roman" w:cs="Times New Roman"/>
                <w:sz w:val="24"/>
                <w:szCs w:val="24"/>
              </w:rPr>
              <w:t>4</w:t>
            </w:r>
          </w:p>
        </w:tc>
        <w:tc>
          <w:tcPr>
            <w:tcW w:w="3969" w:type="dxa"/>
          </w:tcPr>
          <w:p w:rsidR="00B87693" w:rsidRPr="004D2425" w:rsidRDefault="00B87693" w:rsidP="00F709F0">
            <w:pPr>
              <w:pStyle w:val="ConsPlusNormal"/>
              <w:rPr>
                <w:rFonts w:ascii="Times New Roman" w:hAnsi="Times New Roman" w:cs="Times New Roman"/>
                <w:sz w:val="24"/>
                <w:szCs w:val="24"/>
              </w:rPr>
            </w:pPr>
            <w:r w:rsidRPr="004D2425">
              <w:rPr>
                <w:rFonts w:ascii="Times New Roman" w:hAnsi="Times New Roman" w:cs="Times New Roman"/>
                <w:sz w:val="24"/>
                <w:szCs w:val="24"/>
                <w:lang w:eastAsia="en-US"/>
              </w:rPr>
              <w:t>Фактический уровень собираемости платы граждан за предоставленные жилищно-коммунальные услуги за отчетный период</w:t>
            </w:r>
          </w:p>
        </w:tc>
        <w:tc>
          <w:tcPr>
            <w:tcW w:w="886" w:type="dxa"/>
          </w:tcPr>
          <w:p w:rsidR="00B87693" w:rsidRPr="004D2425" w:rsidRDefault="00B87693" w:rsidP="00F709F0">
            <w:pPr>
              <w:pStyle w:val="ConsPlusNormal"/>
              <w:jc w:val="center"/>
              <w:rPr>
                <w:rFonts w:ascii="Times New Roman" w:hAnsi="Times New Roman" w:cs="Times New Roman"/>
                <w:sz w:val="24"/>
                <w:szCs w:val="24"/>
              </w:rPr>
            </w:pPr>
            <w:r>
              <w:rPr>
                <w:rFonts w:ascii="Times New Roman" w:hAnsi="Times New Roman" w:cs="Times New Roman"/>
                <w:sz w:val="24"/>
                <w:szCs w:val="24"/>
                <w:lang w:eastAsia="en-US"/>
              </w:rPr>
              <w:t>%</w:t>
            </w:r>
          </w:p>
        </w:tc>
        <w:tc>
          <w:tcPr>
            <w:tcW w:w="709" w:type="dxa"/>
          </w:tcPr>
          <w:p w:rsidR="00B87693" w:rsidRPr="000665CE" w:rsidRDefault="00B87693" w:rsidP="00B87693">
            <w:pPr>
              <w:pStyle w:val="ConsPlusNormal"/>
              <w:spacing w:line="276" w:lineRule="auto"/>
              <w:jc w:val="center"/>
              <w:rPr>
                <w:rFonts w:ascii="Times New Roman" w:hAnsi="Times New Roman" w:cs="Times New Roman"/>
                <w:sz w:val="24"/>
                <w:szCs w:val="24"/>
                <w:lang w:eastAsia="en-US"/>
              </w:rPr>
            </w:pPr>
            <w:r w:rsidRPr="000665CE">
              <w:rPr>
                <w:rFonts w:ascii="Times New Roman" w:hAnsi="Times New Roman" w:cs="Times New Roman"/>
                <w:sz w:val="24"/>
                <w:szCs w:val="24"/>
                <w:lang w:eastAsia="en-US"/>
              </w:rPr>
              <w:t>97,6</w:t>
            </w:r>
          </w:p>
        </w:tc>
        <w:tc>
          <w:tcPr>
            <w:tcW w:w="709" w:type="dxa"/>
          </w:tcPr>
          <w:p w:rsidR="00B87693" w:rsidRPr="000665CE" w:rsidRDefault="00B87693" w:rsidP="00B87693">
            <w:pPr>
              <w:pStyle w:val="ConsPlusNormal"/>
              <w:spacing w:line="276" w:lineRule="auto"/>
              <w:jc w:val="center"/>
              <w:rPr>
                <w:rFonts w:ascii="Times New Roman" w:hAnsi="Times New Roman" w:cs="Times New Roman"/>
                <w:sz w:val="24"/>
                <w:szCs w:val="24"/>
                <w:lang w:eastAsia="en-US"/>
              </w:rPr>
            </w:pPr>
            <w:r w:rsidRPr="000665CE">
              <w:rPr>
                <w:rFonts w:ascii="Times New Roman" w:hAnsi="Times New Roman" w:cs="Times New Roman"/>
                <w:sz w:val="24"/>
                <w:szCs w:val="24"/>
                <w:lang w:eastAsia="en-US"/>
              </w:rPr>
              <w:t>97,6</w:t>
            </w:r>
          </w:p>
        </w:tc>
        <w:tc>
          <w:tcPr>
            <w:tcW w:w="708" w:type="dxa"/>
          </w:tcPr>
          <w:p w:rsidR="00B87693" w:rsidRPr="000665CE" w:rsidRDefault="00B87693" w:rsidP="00B87693">
            <w:pPr>
              <w:pStyle w:val="ConsPlusNormal"/>
              <w:spacing w:line="276" w:lineRule="auto"/>
              <w:jc w:val="center"/>
              <w:rPr>
                <w:rFonts w:ascii="Times New Roman" w:hAnsi="Times New Roman" w:cs="Times New Roman"/>
                <w:sz w:val="24"/>
                <w:szCs w:val="24"/>
                <w:lang w:eastAsia="en-US"/>
              </w:rPr>
            </w:pPr>
            <w:r w:rsidRPr="000665CE">
              <w:rPr>
                <w:rFonts w:ascii="Times New Roman" w:hAnsi="Times New Roman" w:cs="Times New Roman"/>
                <w:sz w:val="24"/>
                <w:szCs w:val="24"/>
                <w:lang w:eastAsia="en-US"/>
              </w:rPr>
              <w:t>97,6</w:t>
            </w:r>
          </w:p>
        </w:tc>
        <w:tc>
          <w:tcPr>
            <w:tcW w:w="709" w:type="dxa"/>
          </w:tcPr>
          <w:p w:rsidR="00B87693" w:rsidRPr="000665CE" w:rsidRDefault="00B87693" w:rsidP="00B87693">
            <w:pPr>
              <w:pStyle w:val="ConsPlusNormal"/>
              <w:spacing w:line="276" w:lineRule="auto"/>
              <w:jc w:val="center"/>
              <w:rPr>
                <w:rFonts w:ascii="Times New Roman" w:hAnsi="Times New Roman" w:cs="Times New Roman"/>
                <w:sz w:val="24"/>
                <w:szCs w:val="24"/>
                <w:lang w:eastAsia="en-US"/>
              </w:rPr>
            </w:pPr>
            <w:r w:rsidRPr="000665CE">
              <w:rPr>
                <w:rFonts w:ascii="Times New Roman" w:hAnsi="Times New Roman" w:cs="Times New Roman"/>
                <w:sz w:val="24"/>
                <w:szCs w:val="24"/>
                <w:lang w:eastAsia="en-US"/>
              </w:rPr>
              <w:t>98,0</w:t>
            </w:r>
          </w:p>
        </w:tc>
        <w:tc>
          <w:tcPr>
            <w:tcW w:w="709" w:type="dxa"/>
          </w:tcPr>
          <w:p w:rsidR="00B87693" w:rsidRPr="000665CE" w:rsidRDefault="00B87693" w:rsidP="00B87693">
            <w:pPr>
              <w:pStyle w:val="ConsPlusNormal"/>
              <w:spacing w:line="276" w:lineRule="auto"/>
              <w:jc w:val="center"/>
              <w:rPr>
                <w:rFonts w:ascii="Times New Roman" w:hAnsi="Times New Roman" w:cs="Times New Roman"/>
                <w:sz w:val="24"/>
                <w:szCs w:val="24"/>
                <w:lang w:eastAsia="en-US"/>
              </w:rPr>
            </w:pPr>
            <w:r w:rsidRPr="000665CE">
              <w:rPr>
                <w:rFonts w:ascii="Times New Roman" w:hAnsi="Times New Roman" w:cs="Times New Roman"/>
                <w:sz w:val="24"/>
                <w:szCs w:val="24"/>
                <w:lang w:eastAsia="en-US"/>
              </w:rPr>
              <w:t>98,0</w:t>
            </w:r>
          </w:p>
        </w:tc>
        <w:tc>
          <w:tcPr>
            <w:tcW w:w="709" w:type="dxa"/>
          </w:tcPr>
          <w:p w:rsidR="00B87693" w:rsidRPr="000665CE" w:rsidRDefault="00B87693" w:rsidP="00B87693">
            <w:pPr>
              <w:pStyle w:val="ConsPlusNormal"/>
              <w:spacing w:line="276" w:lineRule="auto"/>
              <w:jc w:val="center"/>
              <w:rPr>
                <w:rFonts w:ascii="Times New Roman" w:hAnsi="Times New Roman" w:cs="Times New Roman"/>
                <w:sz w:val="24"/>
                <w:szCs w:val="24"/>
                <w:lang w:eastAsia="en-US"/>
              </w:rPr>
            </w:pPr>
            <w:r w:rsidRPr="000665CE">
              <w:rPr>
                <w:rFonts w:ascii="Times New Roman" w:hAnsi="Times New Roman" w:cs="Times New Roman"/>
                <w:sz w:val="24"/>
                <w:szCs w:val="24"/>
                <w:lang w:eastAsia="en-US"/>
              </w:rPr>
              <w:t>98,0</w:t>
            </w:r>
          </w:p>
        </w:tc>
        <w:tc>
          <w:tcPr>
            <w:tcW w:w="732" w:type="dxa"/>
          </w:tcPr>
          <w:p w:rsidR="00B87693" w:rsidRPr="000665CE" w:rsidRDefault="00B87693" w:rsidP="00B87693">
            <w:pPr>
              <w:pStyle w:val="ConsPlusNormal"/>
              <w:spacing w:line="276" w:lineRule="auto"/>
              <w:jc w:val="center"/>
              <w:rPr>
                <w:rFonts w:ascii="Times New Roman" w:hAnsi="Times New Roman" w:cs="Times New Roman"/>
                <w:sz w:val="24"/>
                <w:szCs w:val="24"/>
                <w:lang w:eastAsia="en-US"/>
              </w:rPr>
            </w:pPr>
            <w:r w:rsidRPr="000665CE">
              <w:rPr>
                <w:rFonts w:ascii="Times New Roman" w:hAnsi="Times New Roman" w:cs="Times New Roman"/>
                <w:sz w:val="24"/>
                <w:szCs w:val="24"/>
                <w:lang w:eastAsia="en-US"/>
              </w:rPr>
              <w:t>98,0</w:t>
            </w:r>
          </w:p>
        </w:tc>
      </w:tr>
    </w:tbl>
    <w:p w:rsidR="0052391C" w:rsidRDefault="0052391C" w:rsidP="00CD330F">
      <w:pPr>
        <w:spacing w:after="0" w:line="240" w:lineRule="auto"/>
        <w:ind w:firstLine="709"/>
        <w:jc w:val="center"/>
        <w:rPr>
          <w:rFonts w:ascii="Times New Roman" w:hAnsi="Times New Roman" w:cs="Times New Roman"/>
          <w:b/>
          <w:sz w:val="28"/>
          <w:szCs w:val="28"/>
          <w:lang w:eastAsia="ru-RU"/>
        </w:rPr>
      </w:pPr>
    </w:p>
    <w:p w:rsidR="00D73923" w:rsidRDefault="00D73923" w:rsidP="00D73923">
      <w:pPr>
        <w:spacing w:after="0" w:line="240" w:lineRule="auto"/>
        <w:ind w:firstLine="709"/>
        <w:jc w:val="right"/>
        <w:rPr>
          <w:rFonts w:ascii="Times New Roman" w:hAnsi="Times New Roman" w:cs="Times New Roman"/>
          <w:b/>
          <w:sz w:val="28"/>
          <w:szCs w:val="28"/>
          <w:lang w:eastAsia="ru-RU"/>
        </w:rPr>
        <w:sectPr w:rsidR="00D73923" w:rsidSect="008763A6">
          <w:pgSz w:w="11906" w:h="16838"/>
          <w:pgMar w:top="709" w:right="851" w:bottom="1134" w:left="1701" w:header="709" w:footer="709" w:gutter="0"/>
          <w:cols w:space="708"/>
          <w:docGrid w:linePitch="360"/>
        </w:sectPr>
      </w:pPr>
    </w:p>
    <w:p w:rsidR="00D73923" w:rsidRPr="00D73923" w:rsidRDefault="00D73923" w:rsidP="00D73923">
      <w:pPr>
        <w:pStyle w:val="1"/>
        <w:spacing w:before="0" w:line="240" w:lineRule="auto"/>
        <w:ind w:firstLine="709"/>
        <w:jc w:val="center"/>
        <w:rPr>
          <w:rFonts w:ascii="Times New Roman" w:eastAsia="Calibri" w:hAnsi="Times New Roman" w:cs="Times New Roman"/>
          <w:color w:val="auto"/>
          <w:sz w:val="26"/>
          <w:szCs w:val="26"/>
          <w:lang w:eastAsia="ru-RU"/>
        </w:rPr>
      </w:pPr>
      <w:r w:rsidRPr="00D73923">
        <w:rPr>
          <w:rFonts w:ascii="Times New Roman" w:eastAsia="Calibri" w:hAnsi="Times New Roman" w:cs="Times New Roman"/>
          <w:color w:val="auto"/>
          <w:sz w:val="26"/>
          <w:szCs w:val="26"/>
          <w:lang w:eastAsia="ru-RU"/>
        </w:rPr>
        <w:lastRenderedPageBreak/>
        <w:t xml:space="preserve">Раздел 2. </w:t>
      </w:r>
      <w:proofErr w:type="gramStart"/>
      <w:r w:rsidRPr="00D73923">
        <w:rPr>
          <w:rFonts w:ascii="Times New Roman" w:eastAsia="Calibri" w:hAnsi="Times New Roman" w:cs="Times New Roman"/>
          <w:color w:val="auto"/>
          <w:sz w:val="26"/>
          <w:szCs w:val="26"/>
          <w:lang w:eastAsia="ru-RU"/>
        </w:rPr>
        <w:t>Показатели, характеризующие социально-экономическое развитие муниципального образования автономного округа, оценку эффективности деятельности органов местного самоуправления городских округов и муниципальных районов, за отчетный год и их планируемые значения на 3-летний период</w:t>
      </w:r>
      <w:proofErr w:type="gramEnd"/>
    </w:p>
    <w:p w:rsidR="0052391C" w:rsidRPr="00D73923" w:rsidRDefault="00D73923" w:rsidP="00D73923">
      <w:pPr>
        <w:spacing w:after="0" w:line="240" w:lineRule="auto"/>
        <w:ind w:firstLine="709"/>
        <w:jc w:val="right"/>
        <w:rPr>
          <w:rFonts w:ascii="Times New Roman" w:hAnsi="Times New Roman" w:cs="Times New Roman"/>
          <w:sz w:val="28"/>
          <w:szCs w:val="28"/>
          <w:lang w:eastAsia="ru-RU"/>
        </w:rPr>
      </w:pPr>
      <w:r w:rsidRPr="00D73923">
        <w:rPr>
          <w:rFonts w:ascii="Times New Roman" w:hAnsi="Times New Roman" w:cs="Times New Roman"/>
          <w:sz w:val="28"/>
          <w:szCs w:val="28"/>
          <w:lang w:eastAsia="ru-RU"/>
        </w:rPr>
        <w:t>Таблица 4</w:t>
      </w:r>
    </w:p>
    <w:tbl>
      <w:tblPr>
        <w:tblW w:w="16018" w:type="dxa"/>
        <w:jc w:val="center"/>
        <w:tblLayout w:type="fixed"/>
        <w:tblLook w:val="04A0" w:firstRow="1" w:lastRow="0" w:firstColumn="1" w:lastColumn="0" w:noHBand="0" w:noVBand="1"/>
      </w:tblPr>
      <w:tblGrid>
        <w:gridCol w:w="1134"/>
        <w:gridCol w:w="2977"/>
        <w:gridCol w:w="851"/>
        <w:gridCol w:w="850"/>
        <w:gridCol w:w="1134"/>
        <w:gridCol w:w="1134"/>
        <w:gridCol w:w="1134"/>
        <w:gridCol w:w="1134"/>
        <w:gridCol w:w="1134"/>
        <w:gridCol w:w="1134"/>
        <w:gridCol w:w="1134"/>
        <w:gridCol w:w="2268"/>
      </w:tblGrid>
      <w:tr w:rsidR="00D73923" w:rsidRPr="00F248FB" w:rsidTr="00773379">
        <w:trPr>
          <w:trHeight w:val="315"/>
          <w:jc w:val="center"/>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3923" w:rsidRPr="00F248FB" w:rsidRDefault="00D73923" w:rsidP="00D73923">
            <w:pPr>
              <w:spacing w:after="0" w:line="240" w:lineRule="auto"/>
              <w:jc w:val="center"/>
              <w:rPr>
                <w:rFonts w:ascii="Times New Roman" w:eastAsia="Times New Roman" w:hAnsi="Times New Roman" w:cs="Times New Roman"/>
                <w:b/>
                <w:bCs/>
                <w:color w:val="000000"/>
                <w:sz w:val="18"/>
                <w:szCs w:val="18"/>
                <w:lang w:eastAsia="ru-RU"/>
              </w:rPr>
            </w:pPr>
            <w:r w:rsidRPr="00F248FB">
              <w:rPr>
                <w:rFonts w:ascii="Times New Roman" w:eastAsia="Times New Roman" w:hAnsi="Times New Roman" w:cs="Times New Roman"/>
                <w:b/>
                <w:bCs/>
                <w:color w:val="000000"/>
                <w:sz w:val="18"/>
                <w:szCs w:val="18"/>
                <w:lang w:eastAsia="ru-RU"/>
              </w:rPr>
              <w:t>Наименование раздела</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3923" w:rsidRPr="00F248FB" w:rsidRDefault="00D73923" w:rsidP="00D73923">
            <w:pPr>
              <w:spacing w:after="0" w:line="240" w:lineRule="auto"/>
              <w:jc w:val="center"/>
              <w:rPr>
                <w:rFonts w:ascii="Times New Roman" w:eastAsia="Times New Roman" w:hAnsi="Times New Roman" w:cs="Times New Roman"/>
                <w:b/>
                <w:bCs/>
                <w:color w:val="000000"/>
                <w:sz w:val="18"/>
                <w:szCs w:val="18"/>
                <w:lang w:eastAsia="ru-RU"/>
              </w:rPr>
            </w:pPr>
            <w:r w:rsidRPr="00F248FB">
              <w:rPr>
                <w:rFonts w:ascii="Times New Roman" w:eastAsia="Times New Roman" w:hAnsi="Times New Roman" w:cs="Times New Roman"/>
                <w:b/>
                <w:bCs/>
                <w:color w:val="000000"/>
                <w:sz w:val="18"/>
                <w:szCs w:val="18"/>
                <w:lang w:eastAsia="ru-RU"/>
              </w:rPr>
              <w:t>Наименование показателей</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3923" w:rsidRPr="00F248FB" w:rsidRDefault="00D73923" w:rsidP="00D73923">
            <w:pPr>
              <w:spacing w:after="0" w:line="240" w:lineRule="auto"/>
              <w:jc w:val="center"/>
              <w:rPr>
                <w:rFonts w:ascii="Times New Roman" w:eastAsia="Times New Roman" w:hAnsi="Times New Roman" w:cs="Times New Roman"/>
                <w:b/>
                <w:bCs/>
                <w:color w:val="000000"/>
                <w:sz w:val="18"/>
                <w:szCs w:val="18"/>
                <w:lang w:eastAsia="ru-RU"/>
              </w:rPr>
            </w:pPr>
            <w:r w:rsidRPr="00F248FB">
              <w:rPr>
                <w:rFonts w:ascii="Times New Roman" w:eastAsia="Times New Roman" w:hAnsi="Times New Roman" w:cs="Times New Roman"/>
                <w:b/>
                <w:bCs/>
                <w:color w:val="000000"/>
                <w:sz w:val="18"/>
                <w:szCs w:val="18"/>
                <w:lang w:eastAsia="ru-RU"/>
              </w:rPr>
              <w:t>Едини</w:t>
            </w:r>
          </w:p>
          <w:p w:rsidR="00D73923" w:rsidRPr="00F248FB" w:rsidRDefault="00D73923" w:rsidP="00D73923">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F248FB">
              <w:rPr>
                <w:rFonts w:ascii="Times New Roman" w:eastAsia="Times New Roman" w:hAnsi="Times New Roman" w:cs="Times New Roman"/>
                <w:b/>
                <w:bCs/>
                <w:color w:val="000000"/>
                <w:sz w:val="18"/>
                <w:szCs w:val="18"/>
                <w:lang w:eastAsia="ru-RU"/>
              </w:rPr>
              <w:t>цы</w:t>
            </w:r>
            <w:proofErr w:type="spellEnd"/>
            <w:r w:rsidRPr="00F248FB">
              <w:rPr>
                <w:rFonts w:ascii="Times New Roman" w:eastAsia="Times New Roman" w:hAnsi="Times New Roman" w:cs="Times New Roman"/>
                <w:b/>
                <w:bCs/>
                <w:color w:val="000000"/>
                <w:sz w:val="18"/>
                <w:szCs w:val="18"/>
                <w:lang w:eastAsia="ru-RU"/>
              </w:rPr>
              <w:t xml:space="preserve"> </w:t>
            </w:r>
          </w:p>
          <w:p w:rsidR="00D73923" w:rsidRPr="00F248FB" w:rsidRDefault="00D73923" w:rsidP="00D73923">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F248FB">
              <w:rPr>
                <w:rFonts w:ascii="Times New Roman" w:eastAsia="Times New Roman" w:hAnsi="Times New Roman" w:cs="Times New Roman"/>
                <w:b/>
                <w:bCs/>
                <w:color w:val="000000"/>
                <w:sz w:val="18"/>
                <w:szCs w:val="18"/>
                <w:lang w:eastAsia="ru-RU"/>
              </w:rPr>
              <w:t>измере</w:t>
            </w:r>
            <w:proofErr w:type="spellEnd"/>
          </w:p>
          <w:p w:rsidR="00D73923" w:rsidRPr="00F248FB" w:rsidRDefault="00D73923" w:rsidP="00D73923">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F248FB">
              <w:rPr>
                <w:rFonts w:ascii="Times New Roman" w:eastAsia="Times New Roman" w:hAnsi="Times New Roman" w:cs="Times New Roman"/>
                <w:b/>
                <w:bCs/>
                <w:color w:val="000000"/>
                <w:sz w:val="18"/>
                <w:szCs w:val="18"/>
                <w:lang w:eastAsia="ru-RU"/>
              </w:rPr>
              <w:t>ния</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3923" w:rsidRPr="00F248FB" w:rsidRDefault="00D73923" w:rsidP="00D73923">
            <w:pPr>
              <w:spacing w:after="0" w:line="240" w:lineRule="auto"/>
              <w:jc w:val="center"/>
              <w:rPr>
                <w:rFonts w:ascii="Times New Roman" w:eastAsia="Times New Roman" w:hAnsi="Times New Roman" w:cs="Times New Roman"/>
                <w:b/>
                <w:bCs/>
                <w:color w:val="000000"/>
                <w:sz w:val="18"/>
                <w:szCs w:val="18"/>
                <w:lang w:eastAsia="ru-RU"/>
              </w:rPr>
            </w:pPr>
            <w:r w:rsidRPr="00F248FB">
              <w:rPr>
                <w:rFonts w:ascii="Times New Roman" w:eastAsia="Times New Roman" w:hAnsi="Times New Roman" w:cs="Times New Roman"/>
                <w:b/>
                <w:bCs/>
                <w:color w:val="000000"/>
                <w:sz w:val="18"/>
                <w:szCs w:val="18"/>
                <w:lang w:eastAsia="ru-RU"/>
              </w:rPr>
              <w:t xml:space="preserve">Номер в </w:t>
            </w:r>
            <w:proofErr w:type="spellStart"/>
            <w:r w:rsidRPr="00F248FB">
              <w:rPr>
                <w:rFonts w:ascii="Times New Roman" w:eastAsia="Times New Roman" w:hAnsi="Times New Roman" w:cs="Times New Roman"/>
                <w:b/>
                <w:bCs/>
                <w:color w:val="000000"/>
                <w:sz w:val="18"/>
                <w:szCs w:val="18"/>
                <w:lang w:eastAsia="ru-RU"/>
              </w:rPr>
              <w:t>докла</w:t>
            </w:r>
            <w:proofErr w:type="spellEnd"/>
          </w:p>
          <w:p w:rsidR="00D73923" w:rsidRPr="00F248FB" w:rsidRDefault="00D73923" w:rsidP="00D73923">
            <w:pPr>
              <w:spacing w:after="0" w:line="240" w:lineRule="auto"/>
              <w:jc w:val="center"/>
              <w:rPr>
                <w:rFonts w:ascii="Times New Roman" w:eastAsia="Times New Roman" w:hAnsi="Times New Roman" w:cs="Times New Roman"/>
                <w:b/>
                <w:bCs/>
                <w:color w:val="000000"/>
                <w:sz w:val="18"/>
                <w:szCs w:val="18"/>
                <w:lang w:eastAsia="ru-RU"/>
              </w:rPr>
            </w:pPr>
            <w:r w:rsidRPr="00F248FB">
              <w:rPr>
                <w:rFonts w:ascii="Times New Roman" w:eastAsia="Times New Roman" w:hAnsi="Times New Roman" w:cs="Times New Roman"/>
                <w:b/>
                <w:bCs/>
                <w:color w:val="000000"/>
                <w:sz w:val="18"/>
                <w:szCs w:val="18"/>
                <w:lang w:eastAsia="ru-RU"/>
              </w:rPr>
              <w:t>де</w:t>
            </w:r>
          </w:p>
        </w:tc>
        <w:tc>
          <w:tcPr>
            <w:tcW w:w="4536" w:type="dxa"/>
            <w:gridSpan w:val="4"/>
            <w:tcBorders>
              <w:top w:val="single" w:sz="4" w:space="0" w:color="000000"/>
              <w:left w:val="nil"/>
              <w:bottom w:val="single" w:sz="4" w:space="0" w:color="000000"/>
              <w:right w:val="single" w:sz="4" w:space="0" w:color="000000"/>
            </w:tcBorders>
            <w:shd w:val="clear" w:color="auto" w:fill="auto"/>
            <w:vAlign w:val="center"/>
            <w:hideMark/>
          </w:tcPr>
          <w:p w:rsidR="00D73923" w:rsidRPr="005D46F4" w:rsidRDefault="00D73923" w:rsidP="00C73B87">
            <w:pPr>
              <w:spacing w:after="0" w:line="240" w:lineRule="auto"/>
              <w:jc w:val="center"/>
              <w:rPr>
                <w:rFonts w:ascii="Times New Roman" w:eastAsia="Times New Roman" w:hAnsi="Times New Roman" w:cs="Times New Roman"/>
                <w:b/>
                <w:bCs/>
                <w:color w:val="000000"/>
                <w:sz w:val="18"/>
                <w:szCs w:val="18"/>
                <w:lang w:eastAsia="ru-RU"/>
              </w:rPr>
            </w:pPr>
            <w:r w:rsidRPr="005D46F4">
              <w:rPr>
                <w:rFonts w:ascii="Times New Roman" w:eastAsia="Times New Roman" w:hAnsi="Times New Roman" w:cs="Times New Roman"/>
                <w:b/>
                <w:bCs/>
                <w:color w:val="000000"/>
                <w:sz w:val="18"/>
                <w:szCs w:val="18"/>
                <w:lang w:eastAsia="ru-RU"/>
              </w:rPr>
              <w:t>Отчёт</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hideMark/>
          </w:tcPr>
          <w:p w:rsidR="00D73923" w:rsidRPr="005D46F4" w:rsidRDefault="00D73923" w:rsidP="00C73B87">
            <w:pPr>
              <w:spacing w:after="0" w:line="240" w:lineRule="auto"/>
              <w:jc w:val="center"/>
              <w:rPr>
                <w:rFonts w:ascii="Times New Roman" w:eastAsia="Times New Roman" w:hAnsi="Times New Roman" w:cs="Times New Roman"/>
                <w:b/>
                <w:bCs/>
                <w:color w:val="000000"/>
                <w:sz w:val="18"/>
                <w:szCs w:val="18"/>
                <w:lang w:eastAsia="ru-RU"/>
              </w:rPr>
            </w:pPr>
            <w:r w:rsidRPr="005D46F4">
              <w:rPr>
                <w:rFonts w:ascii="Times New Roman" w:eastAsia="Times New Roman" w:hAnsi="Times New Roman" w:cs="Times New Roman"/>
                <w:b/>
                <w:bCs/>
                <w:color w:val="000000"/>
                <w:sz w:val="18"/>
                <w:szCs w:val="18"/>
                <w:lang w:eastAsia="ru-RU"/>
              </w:rPr>
              <w:t>Прогноз</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3923" w:rsidRPr="00F248FB" w:rsidRDefault="00D73923" w:rsidP="00C73B87">
            <w:pPr>
              <w:spacing w:after="0" w:line="240" w:lineRule="auto"/>
              <w:jc w:val="center"/>
              <w:rPr>
                <w:rFonts w:ascii="Times New Roman" w:eastAsia="Times New Roman" w:hAnsi="Times New Roman" w:cs="Times New Roman"/>
                <w:b/>
                <w:bCs/>
                <w:color w:val="000000"/>
                <w:sz w:val="18"/>
                <w:szCs w:val="18"/>
                <w:lang w:eastAsia="ru-RU"/>
              </w:rPr>
            </w:pPr>
            <w:r w:rsidRPr="00F248FB">
              <w:rPr>
                <w:rFonts w:ascii="Times New Roman" w:eastAsia="Times New Roman" w:hAnsi="Times New Roman" w:cs="Times New Roman"/>
                <w:b/>
                <w:bCs/>
                <w:color w:val="000000"/>
                <w:sz w:val="18"/>
                <w:szCs w:val="18"/>
                <w:lang w:eastAsia="ru-RU"/>
              </w:rPr>
              <w:t>Примечание</w:t>
            </w:r>
          </w:p>
        </w:tc>
      </w:tr>
      <w:tr w:rsidR="00D73923" w:rsidRPr="00F248FB" w:rsidTr="00773379">
        <w:trPr>
          <w:trHeight w:val="315"/>
          <w:jc w:val="center"/>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73923" w:rsidRPr="00F248FB" w:rsidRDefault="00D73923" w:rsidP="00D73923">
            <w:pPr>
              <w:spacing w:after="0" w:line="240" w:lineRule="auto"/>
              <w:rPr>
                <w:rFonts w:ascii="Times New Roman" w:eastAsia="Times New Roman" w:hAnsi="Times New Roman" w:cs="Times New Roman"/>
                <w:b/>
                <w:bCs/>
                <w:color w:val="000000"/>
                <w:sz w:val="18"/>
                <w:szCs w:val="18"/>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D73923" w:rsidRPr="00F248FB" w:rsidRDefault="00D73923" w:rsidP="00D73923">
            <w:pPr>
              <w:spacing w:after="0" w:line="240" w:lineRule="auto"/>
              <w:rPr>
                <w:rFonts w:ascii="Times New Roman" w:eastAsia="Times New Roman" w:hAnsi="Times New Roman" w:cs="Times New Roman"/>
                <w:b/>
                <w:bCs/>
                <w:color w:val="000000"/>
                <w:sz w:val="18"/>
                <w:szCs w:val="18"/>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73923" w:rsidRPr="00F248FB" w:rsidRDefault="00D73923" w:rsidP="00D73923">
            <w:pPr>
              <w:spacing w:after="0" w:line="240" w:lineRule="auto"/>
              <w:rPr>
                <w:rFonts w:ascii="Times New Roman" w:eastAsia="Times New Roman" w:hAnsi="Times New Roman" w:cs="Times New Roman"/>
                <w:b/>
                <w:bCs/>
                <w:color w:val="000000"/>
                <w:sz w:val="18"/>
                <w:szCs w:val="18"/>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D73923" w:rsidRPr="00F248FB" w:rsidRDefault="00D73923" w:rsidP="00D73923">
            <w:pPr>
              <w:spacing w:after="0" w:line="240" w:lineRule="auto"/>
              <w:rPr>
                <w:rFonts w:ascii="Times New Roman" w:eastAsia="Times New Roman" w:hAnsi="Times New Roman" w:cs="Times New Roman"/>
                <w:b/>
                <w:bCs/>
                <w:color w:val="000000"/>
                <w:sz w:val="18"/>
                <w:szCs w:val="18"/>
                <w:lang w:eastAsia="ru-RU"/>
              </w:rPr>
            </w:pPr>
          </w:p>
        </w:tc>
        <w:tc>
          <w:tcPr>
            <w:tcW w:w="1134" w:type="dxa"/>
            <w:tcBorders>
              <w:top w:val="nil"/>
              <w:left w:val="nil"/>
              <w:bottom w:val="single" w:sz="4" w:space="0" w:color="000000"/>
              <w:right w:val="single" w:sz="4" w:space="0" w:color="000000"/>
            </w:tcBorders>
            <w:shd w:val="clear" w:color="auto" w:fill="auto"/>
            <w:vAlign w:val="center"/>
            <w:hideMark/>
          </w:tcPr>
          <w:p w:rsidR="00D73923" w:rsidRPr="005D46F4" w:rsidRDefault="005061DB" w:rsidP="00773379">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201</w:t>
            </w:r>
            <w:r w:rsidR="00773379">
              <w:rPr>
                <w:rFonts w:ascii="Times New Roman" w:eastAsia="Times New Roman" w:hAnsi="Times New Roman" w:cs="Times New Roman"/>
                <w:b/>
                <w:bCs/>
                <w:color w:val="000000"/>
                <w:sz w:val="18"/>
                <w:szCs w:val="18"/>
                <w:lang w:eastAsia="ru-RU"/>
              </w:rPr>
              <w:t>8</w:t>
            </w:r>
          </w:p>
        </w:tc>
        <w:tc>
          <w:tcPr>
            <w:tcW w:w="1134" w:type="dxa"/>
            <w:tcBorders>
              <w:top w:val="nil"/>
              <w:left w:val="nil"/>
              <w:bottom w:val="single" w:sz="4" w:space="0" w:color="000000"/>
              <w:right w:val="single" w:sz="4" w:space="0" w:color="000000"/>
            </w:tcBorders>
            <w:shd w:val="clear" w:color="auto" w:fill="auto"/>
            <w:vAlign w:val="center"/>
            <w:hideMark/>
          </w:tcPr>
          <w:p w:rsidR="00D73923" w:rsidRPr="005D46F4" w:rsidRDefault="005061DB" w:rsidP="00773379">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201</w:t>
            </w:r>
            <w:r w:rsidR="00773379">
              <w:rPr>
                <w:rFonts w:ascii="Times New Roman" w:eastAsia="Times New Roman" w:hAnsi="Times New Roman" w:cs="Times New Roman"/>
                <w:b/>
                <w:bCs/>
                <w:color w:val="000000"/>
                <w:sz w:val="18"/>
                <w:szCs w:val="18"/>
                <w:lang w:eastAsia="ru-RU"/>
              </w:rPr>
              <w:t>9</w:t>
            </w:r>
          </w:p>
        </w:tc>
        <w:tc>
          <w:tcPr>
            <w:tcW w:w="1134" w:type="dxa"/>
            <w:tcBorders>
              <w:top w:val="nil"/>
              <w:left w:val="nil"/>
              <w:bottom w:val="single" w:sz="4" w:space="0" w:color="000000"/>
              <w:right w:val="single" w:sz="4" w:space="0" w:color="000000"/>
            </w:tcBorders>
            <w:shd w:val="clear" w:color="auto" w:fill="auto"/>
            <w:vAlign w:val="center"/>
            <w:hideMark/>
          </w:tcPr>
          <w:p w:rsidR="00D73923" w:rsidRPr="005D46F4" w:rsidRDefault="005061DB" w:rsidP="00773379">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w:t>
            </w:r>
            <w:r w:rsidR="00773379">
              <w:rPr>
                <w:rFonts w:ascii="Times New Roman" w:eastAsia="Times New Roman" w:hAnsi="Times New Roman" w:cs="Times New Roman"/>
                <w:b/>
                <w:bCs/>
                <w:color w:val="000000"/>
                <w:sz w:val="18"/>
                <w:szCs w:val="18"/>
                <w:lang w:eastAsia="ru-RU"/>
              </w:rPr>
              <w:t>20</w:t>
            </w:r>
          </w:p>
        </w:tc>
        <w:tc>
          <w:tcPr>
            <w:tcW w:w="1134" w:type="dxa"/>
            <w:tcBorders>
              <w:top w:val="nil"/>
              <w:left w:val="nil"/>
              <w:bottom w:val="single" w:sz="4" w:space="0" w:color="000000"/>
              <w:right w:val="single" w:sz="4" w:space="0" w:color="000000"/>
            </w:tcBorders>
            <w:shd w:val="clear" w:color="auto" w:fill="auto"/>
            <w:vAlign w:val="center"/>
            <w:hideMark/>
          </w:tcPr>
          <w:p w:rsidR="00D73923" w:rsidRPr="005D46F4" w:rsidRDefault="005061DB" w:rsidP="00773379">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202</w:t>
            </w:r>
            <w:r w:rsidR="00773379">
              <w:rPr>
                <w:rFonts w:ascii="Times New Roman" w:eastAsia="Times New Roman" w:hAnsi="Times New Roman" w:cs="Times New Roman"/>
                <w:b/>
                <w:bCs/>
                <w:color w:val="000000"/>
                <w:sz w:val="18"/>
                <w:szCs w:val="18"/>
                <w:lang w:eastAsia="ru-RU"/>
              </w:rPr>
              <w:t>1</w:t>
            </w:r>
          </w:p>
        </w:tc>
        <w:tc>
          <w:tcPr>
            <w:tcW w:w="1134" w:type="dxa"/>
            <w:tcBorders>
              <w:top w:val="nil"/>
              <w:left w:val="nil"/>
              <w:bottom w:val="single" w:sz="4" w:space="0" w:color="000000"/>
              <w:right w:val="single" w:sz="4" w:space="0" w:color="000000"/>
            </w:tcBorders>
            <w:shd w:val="clear" w:color="auto" w:fill="auto"/>
            <w:vAlign w:val="center"/>
            <w:hideMark/>
          </w:tcPr>
          <w:p w:rsidR="00D73923" w:rsidRPr="005D46F4" w:rsidRDefault="005061DB" w:rsidP="00773379">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202</w:t>
            </w:r>
            <w:r w:rsidR="00773379">
              <w:rPr>
                <w:rFonts w:ascii="Times New Roman" w:eastAsia="Times New Roman" w:hAnsi="Times New Roman" w:cs="Times New Roman"/>
                <w:b/>
                <w:bCs/>
                <w:color w:val="000000"/>
                <w:sz w:val="18"/>
                <w:szCs w:val="18"/>
                <w:lang w:eastAsia="ru-RU"/>
              </w:rPr>
              <w:t>2</w:t>
            </w:r>
          </w:p>
        </w:tc>
        <w:tc>
          <w:tcPr>
            <w:tcW w:w="1134" w:type="dxa"/>
            <w:tcBorders>
              <w:top w:val="nil"/>
              <w:left w:val="nil"/>
              <w:bottom w:val="single" w:sz="4" w:space="0" w:color="000000"/>
              <w:right w:val="single" w:sz="4" w:space="0" w:color="000000"/>
            </w:tcBorders>
            <w:shd w:val="clear" w:color="auto" w:fill="auto"/>
            <w:vAlign w:val="center"/>
            <w:hideMark/>
          </w:tcPr>
          <w:p w:rsidR="00D73923" w:rsidRPr="005D46F4" w:rsidRDefault="005061DB" w:rsidP="00773379">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202</w:t>
            </w:r>
            <w:r w:rsidR="00773379">
              <w:rPr>
                <w:rFonts w:ascii="Times New Roman" w:eastAsia="Times New Roman" w:hAnsi="Times New Roman" w:cs="Times New Roman"/>
                <w:b/>
                <w:bCs/>
                <w:color w:val="000000"/>
                <w:sz w:val="18"/>
                <w:szCs w:val="18"/>
                <w:lang w:eastAsia="ru-RU"/>
              </w:rPr>
              <w:t>3</w:t>
            </w:r>
          </w:p>
        </w:tc>
        <w:tc>
          <w:tcPr>
            <w:tcW w:w="1134" w:type="dxa"/>
            <w:tcBorders>
              <w:top w:val="nil"/>
              <w:left w:val="nil"/>
              <w:bottom w:val="single" w:sz="4" w:space="0" w:color="000000"/>
              <w:right w:val="single" w:sz="4" w:space="0" w:color="000000"/>
            </w:tcBorders>
            <w:shd w:val="clear" w:color="auto" w:fill="auto"/>
            <w:vAlign w:val="center"/>
            <w:hideMark/>
          </w:tcPr>
          <w:p w:rsidR="00D73923" w:rsidRPr="005D46F4" w:rsidRDefault="005061DB" w:rsidP="00773379">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202</w:t>
            </w:r>
            <w:r w:rsidR="00773379">
              <w:rPr>
                <w:rFonts w:ascii="Times New Roman" w:eastAsia="Times New Roman" w:hAnsi="Times New Roman" w:cs="Times New Roman"/>
                <w:b/>
                <w:bCs/>
                <w:color w:val="000000"/>
                <w:sz w:val="18"/>
                <w:szCs w:val="18"/>
                <w:lang w:eastAsia="ru-RU"/>
              </w:rPr>
              <w:t>4</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D73923" w:rsidRPr="00F248FB" w:rsidRDefault="00D73923" w:rsidP="00C73B87">
            <w:pPr>
              <w:spacing w:after="0" w:line="240" w:lineRule="auto"/>
              <w:rPr>
                <w:rFonts w:ascii="Times New Roman" w:eastAsia="Times New Roman" w:hAnsi="Times New Roman" w:cs="Times New Roman"/>
                <w:b/>
                <w:bCs/>
                <w:color w:val="000000"/>
                <w:sz w:val="18"/>
                <w:szCs w:val="18"/>
                <w:lang w:eastAsia="ru-RU"/>
              </w:rPr>
            </w:pPr>
          </w:p>
        </w:tc>
      </w:tr>
      <w:tr w:rsidR="00773379" w:rsidRPr="00F248FB" w:rsidTr="00773379">
        <w:trPr>
          <w:trHeight w:val="600"/>
          <w:jc w:val="center"/>
        </w:trPr>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773379" w:rsidRDefault="00773379" w:rsidP="00D73923">
            <w:pPr>
              <w:spacing w:after="0" w:line="240" w:lineRule="auto"/>
              <w:rPr>
                <w:rFonts w:ascii="Times New Roman" w:eastAsia="Times New Roman" w:hAnsi="Times New Roman" w:cs="Times New Roman"/>
                <w:color w:val="000000"/>
                <w:sz w:val="18"/>
                <w:szCs w:val="18"/>
                <w:lang w:eastAsia="ru-RU"/>
              </w:rPr>
            </w:pPr>
            <w:proofErr w:type="spellStart"/>
            <w:r w:rsidRPr="00F248FB">
              <w:rPr>
                <w:rFonts w:ascii="Times New Roman" w:eastAsia="Times New Roman" w:hAnsi="Times New Roman" w:cs="Times New Roman"/>
                <w:color w:val="000000"/>
                <w:sz w:val="18"/>
                <w:szCs w:val="18"/>
                <w:lang w:eastAsia="ru-RU"/>
              </w:rPr>
              <w:t>Экономи</w:t>
            </w:r>
            <w:proofErr w:type="spellEnd"/>
          </w:p>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roofErr w:type="spellStart"/>
            <w:r w:rsidRPr="00F248FB">
              <w:rPr>
                <w:rFonts w:ascii="Times New Roman" w:eastAsia="Times New Roman" w:hAnsi="Times New Roman" w:cs="Times New Roman"/>
                <w:color w:val="000000"/>
                <w:sz w:val="18"/>
                <w:szCs w:val="18"/>
                <w:lang w:eastAsia="ru-RU"/>
              </w:rPr>
              <w:t>ческое</w:t>
            </w:r>
            <w:proofErr w:type="spellEnd"/>
            <w:r w:rsidRPr="00F248FB">
              <w:rPr>
                <w:rFonts w:ascii="Times New Roman" w:eastAsia="Times New Roman" w:hAnsi="Times New Roman" w:cs="Times New Roman"/>
                <w:color w:val="000000"/>
                <w:sz w:val="18"/>
                <w:szCs w:val="18"/>
                <w:lang w:eastAsia="ru-RU"/>
              </w:rPr>
              <w:t xml:space="preserve"> развитие</w:t>
            </w: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Число субъектов малого и среднего предпринимательства в расчете на 10 тыс. человек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383,6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374,9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362,5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358,6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355,2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355,4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355,9</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За основу показателя приняты данные ФНС России</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Количество субъектов малого и среднего предпринимательства (на конец года)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3 795,0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3 765,0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3 708,0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3 749,0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3 799,0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3 889,0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3 984,0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Данные о количестве СМП представлены ФНС России </w:t>
            </w:r>
            <w:proofErr w:type="gramStart"/>
            <w:r w:rsidRPr="00773379">
              <w:rPr>
                <w:rFonts w:ascii="Times New Roman" w:hAnsi="Times New Roman" w:cs="Times New Roman"/>
                <w:color w:val="000000"/>
                <w:sz w:val="18"/>
                <w:szCs w:val="18"/>
              </w:rPr>
              <w:t>согласно реестра</w:t>
            </w:r>
            <w:proofErr w:type="gramEnd"/>
          </w:p>
        </w:tc>
      </w:tr>
      <w:tr w:rsidR="00773379" w:rsidRPr="00F248FB" w:rsidTr="00773379">
        <w:trPr>
          <w:trHeight w:val="3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Среднегодовая численность постоянного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98 935,0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100 426,0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102 292,0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104 556,0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106 961,0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109 421,0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111 938,0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Сведения о значении показателя представлены органами статистики</w:t>
            </w:r>
          </w:p>
        </w:tc>
      </w:tr>
      <w:tr w:rsidR="00773379" w:rsidRPr="00F248FB" w:rsidTr="00773379">
        <w:trPr>
          <w:trHeight w:val="12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27,1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35,5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38,3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39,1</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Увеличение доли среднесписочной численности обусловлено увеличением количества </w:t>
            </w:r>
            <w:proofErr w:type="spellStart"/>
            <w:r w:rsidRPr="00773379">
              <w:rPr>
                <w:rFonts w:ascii="Times New Roman" w:hAnsi="Times New Roman" w:cs="Times New Roman"/>
                <w:color w:val="000000"/>
                <w:sz w:val="18"/>
                <w:szCs w:val="18"/>
              </w:rPr>
              <w:t>самозанятых</w:t>
            </w:r>
            <w:proofErr w:type="spellEnd"/>
            <w:r w:rsidRPr="00773379">
              <w:rPr>
                <w:rFonts w:ascii="Times New Roman" w:hAnsi="Times New Roman" w:cs="Times New Roman"/>
                <w:color w:val="000000"/>
                <w:sz w:val="18"/>
                <w:szCs w:val="18"/>
              </w:rPr>
              <w:t xml:space="preserve"> граждан</w:t>
            </w:r>
            <w:r w:rsidRPr="00773379">
              <w:rPr>
                <w:rFonts w:ascii="Times New Roman" w:hAnsi="Times New Roman" w:cs="Times New Roman"/>
                <w:color w:val="000000"/>
                <w:sz w:val="18"/>
                <w:szCs w:val="18"/>
              </w:rPr>
              <w:br/>
              <w:t>и увеличением среднесписочной численности работников юридических лиц</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Среднесписочная численность работников (без внешних совместителей) малых и средних предприятий</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15 860,0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17 928,0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19 213,0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23 401,0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25 150,0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26 652,0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27 708,0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Увеличение среднесписочной численности обусловлено увеличением количества </w:t>
            </w:r>
            <w:proofErr w:type="spellStart"/>
            <w:r w:rsidRPr="00773379">
              <w:rPr>
                <w:rFonts w:ascii="Times New Roman" w:hAnsi="Times New Roman" w:cs="Times New Roman"/>
                <w:color w:val="000000"/>
                <w:sz w:val="18"/>
                <w:szCs w:val="18"/>
              </w:rPr>
              <w:t>самозанятых</w:t>
            </w:r>
            <w:proofErr w:type="spellEnd"/>
            <w:r w:rsidRPr="00773379">
              <w:rPr>
                <w:rFonts w:ascii="Times New Roman" w:hAnsi="Times New Roman" w:cs="Times New Roman"/>
                <w:color w:val="000000"/>
                <w:sz w:val="18"/>
                <w:szCs w:val="18"/>
              </w:rPr>
              <w:t xml:space="preserve"> граждан</w:t>
            </w:r>
            <w:r w:rsidRPr="00773379">
              <w:rPr>
                <w:rFonts w:ascii="Times New Roman" w:hAnsi="Times New Roman" w:cs="Times New Roman"/>
                <w:color w:val="000000"/>
                <w:sz w:val="18"/>
                <w:szCs w:val="18"/>
              </w:rPr>
              <w:br/>
              <w:t>и увеличением среднесписочной численности работников</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Среднесписочная численность работников (без внешних совместителей) всех предприятий и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58 524,0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59 760,0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60 041,0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65 996,0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67 950,0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69 652,0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70 908,0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Увеличение среднесписочной численности обусловлено увеличением числа организаций</w:t>
            </w:r>
            <w:r w:rsidR="00504ED3">
              <w:rPr>
                <w:rFonts w:ascii="Times New Roman" w:hAnsi="Times New Roman" w:cs="Times New Roman"/>
                <w:color w:val="000000"/>
                <w:sz w:val="18"/>
                <w:szCs w:val="18"/>
              </w:rPr>
              <w:t xml:space="preserve"> и работников в них</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Объем инвестиций в основной капитал (за исключением бюджетных средств) в расчете на 1 жителя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Рубль</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178 690,0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253 727,0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260 259,0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299 637,0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314 619,0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330 350,0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346 867,0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Сведения о значении показателя представлены органами статистики</w:t>
            </w:r>
          </w:p>
        </w:tc>
      </w:tr>
      <w:tr w:rsidR="00773379" w:rsidRPr="00F248FB" w:rsidTr="00773379">
        <w:trPr>
          <w:trHeight w:val="12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95,30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95,40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95,77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95,80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95,84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95,89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95,92</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За 2021 год в собственность, постоянное (бессрочное) пользование предоставлен 171 земельный участок</w:t>
            </w:r>
          </w:p>
        </w:tc>
      </w:tr>
      <w:tr w:rsidR="00773379" w:rsidRPr="00F248FB" w:rsidTr="00773379">
        <w:trPr>
          <w:trHeight w:val="278"/>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Площадь земельных участков, являющихся объектами налогообложения земельным налогом</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Гектар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3 264,6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3 268,0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3 280,6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3 281,8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3 283,0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3 284,7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3 286,0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За 2021 год в собственность, постоянное (бессрочное) пользование предоставлен 171 земельный участок</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Общая площадь территории городского округа (муниципального района), подлежащая налогообложению в соответствии с действующим законодательством</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Гектар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3 425,6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3 425,6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3 425,6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3 425,6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3 425,6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3 425,6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3 425,6</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Изменение границ городского округа в текущем году не осуществлялось</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Доля прибыльных сельскохозяйственных </w:t>
            </w:r>
            <w:proofErr w:type="gramStart"/>
            <w:r w:rsidRPr="003C1C0C">
              <w:rPr>
                <w:rFonts w:ascii="Times New Roman" w:eastAsia="Times New Roman" w:hAnsi="Times New Roman" w:cs="Times New Roman"/>
                <w:color w:val="000000"/>
                <w:sz w:val="18"/>
                <w:szCs w:val="18"/>
                <w:lang w:eastAsia="ru-RU"/>
              </w:rPr>
              <w:t>организаций</w:t>
            </w:r>
            <w:proofErr w:type="gramEnd"/>
            <w:r w:rsidRPr="003C1C0C">
              <w:rPr>
                <w:rFonts w:ascii="Times New Roman" w:eastAsia="Times New Roman" w:hAnsi="Times New Roman" w:cs="Times New Roman"/>
                <w:color w:val="000000"/>
                <w:sz w:val="18"/>
                <w:szCs w:val="18"/>
                <w:lang w:eastAsia="ru-RU"/>
              </w:rPr>
              <w:t xml:space="preserve"> в общем их числе</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Сведения о значении показателя представлены органами статистики</w:t>
            </w:r>
          </w:p>
        </w:tc>
      </w:tr>
      <w:tr w:rsidR="00773379" w:rsidRPr="00F248FB" w:rsidTr="00773379">
        <w:trPr>
          <w:trHeight w:val="409"/>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Число прибыльных единиц сельскохозяйственных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5.1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Сведения о значении показателя представлены органами статистики</w:t>
            </w:r>
          </w:p>
        </w:tc>
      </w:tr>
      <w:tr w:rsidR="00773379" w:rsidRPr="00F248FB" w:rsidTr="00773379">
        <w:trPr>
          <w:trHeight w:val="3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Общее число сельскохозяйственных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5.2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Сведения о значении показателя представлены органами статистики</w:t>
            </w:r>
          </w:p>
        </w:tc>
      </w:tr>
      <w:tr w:rsidR="00773379" w:rsidRPr="00F248FB" w:rsidTr="00773379">
        <w:trPr>
          <w:trHeight w:val="15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9,83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3,74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4,58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4,87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4,17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2,88</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Показатель представлен </w:t>
            </w:r>
            <w:proofErr w:type="gramStart"/>
            <w:r w:rsidRPr="00773379">
              <w:rPr>
                <w:rFonts w:ascii="Times New Roman" w:hAnsi="Times New Roman" w:cs="Times New Roman"/>
                <w:color w:val="000000"/>
                <w:sz w:val="18"/>
                <w:szCs w:val="18"/>
              </w:rPr>
              <w:t>согласно</w:t>
            </w:r>
            <w:proofErr w:type="gramEnd"/>
            <w:r w:rsidRPr="00773379">
              <w:rPr>
                <w:rFonts w:ascii="Times New Roman" w:hAnsi="Times New Roman" w:cs="Times New Roman"/>
                <w:color w:val="000000"/>
                <w:sz w:val="18"/>
                <w:szCs w:val="18"/>
              </w:rPr>
              <w:t xml:space="preserve"> статистической формы №3-ДГ (</w:t>
            </w:r>
            <w:proofErr w:type="spellStart"/>
            <w:r w:rsidRPr="00773379">
              <w:rPr>
                <w:rFonts w:ascii="Times New Roman" w:hAnsi="Times New Roman" w:cs="Times New Roman"/>
                <w:color w:val="000000"/>
                <w:sz w:val="18"/>
                <w:szCs w:val="18"/>
              </w:rPr>
              <w:t>мо</w:t>
            </w:r>
            <w:proofErr w:type="spellEnd"/>
            <w:r w:rsidRPr="00773379">
              <w:rPr>
                <w:rFonts w:ascii="Times New Roman" w:hAnsi="Times New Roman" w:cs="Times New Roman"/>
                <w:color w:val="000000"/>
                <w:sz w:val="18"/>
                <w:szCs w:val="18"/>
              </w:rPr>
              <w:t>)</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Протяженность автомобильных дорог общего пользования местного значения, не отвечающих нормативным требованиям</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Кило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метр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6.1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16,00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10,35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4,90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Показатель представлен </w:t>
            </w:r>
            <w:proofErr w:type="gramStart"/>
            <w:r w:rsidRPr="00773379">
              <w:rPr>
                <w:rFonts w:ascii="Times New Roman" w:hAnsi="Times New Roman" w:cs="Times New Roman"/>
                <w:color w:val="000000"/>
                <w:sz w:val="18"/>
                <w:szCs w:val="18"/>
              </w:rPr>
              <w:t>согласно</w:t>
            </w:r>
            <w:proofErr w:type="gramEnd"/>
            <w:r w:rsidRPr="00773379">
              <w:rPr>
                <w:rFonts w:ascii="Times New Roman" w:hAnsi="Times New Roman" w:cs="Times New Roman"/>
                <w:color w:val="000000"/>
                <w:sz w:val="18"/>
                <w:szCs w:val="18"/>
              </w:rPr>
              <w:t xml:space="preserve"> статистической формы №3-ДГ (</w:t>
            </w:r>
            <w:proofErr w:type="spellStart"/>
            <w:r w:rsidRPr="00773379">
              <w:rPr>
                <w:rFonts w:ascii="Times New Roman" w:hAnsi="Times New Roman" w:cs="Times New Roman"/>
                <w:color w:val="000000"/>
                <w:sz w:val="18"/>
                <w:szCs w:val="18"/>
              </w:rPr>
              <w:t>мо</w:t>
            </w:r>
            <w:proofErr w:type="spellEnd"/>
            <w:r w:rsidRPr="00773379">
              <w:rPr>
                <w:rFonts w:ascii="Times New Roman" w:hAnsi="Times New Roman" w:cs="Times New Roman"/>
                <w:color w:val="000000"/>
                <w:sz w:val="18"/>
                <w:szCs w:val="18"/>
              </w:rPr>
              <w:t>)</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Протяженность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Кило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метр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6.2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162,70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166,90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168,40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170,30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170,40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170,40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170,40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Показатель представлен </w:t>
            </w:r>
            <w:proofErr w:type="gramStart"/>
            <w:r w:rsidRPr="00773379">
              <w:rPr>
                <w:rFonts w:ascii="Times New Roman" w:hAnsi="Times New Roman" w:cs="Times New Roman"/>
                <w:color w:val="000000"/>
                <w:sz w:val="18"/>
                <w:szCs w:val="18"/>
              </w:rPr>
              <w:t>согласно</w:t>
            </w:r>
            <w:proofErr w:type="gramEnd"/>
            <w:r w:rsidRPr="00773379">
              <w:rPr>
                <w:rFonts w:ascii="Times New Roman" w:hAnsi="Times New Roman" w:cs="Times New Roman"/>
                <w:color w:val="000000"/>
                <w:sz w:val="18"/>
                <w:szCs w:val="18"/>
              </w:rPr>
              <w:t xml:space="preserve"> статистической формы №3-ДГ (</w:t>
            </w:r>
            <w:proofErr w:type="spellStart"/>
            <w:r w:rsidRPr="00773379">
              <w:rPr>
                <w:rFonts w:ascii="Times New Roman" w:hAnsi="Times New Roman" w:cs="Times New Roman"/>
                <w:color w:val="000000"/>
                <w:sz w:val="18"/>
                <w:szCs w:val="18"/>
              </w:rPr>
              <w:t>мо</w:t>
            </w:r>
            <w:proofErr w:type="spellEnd"/>
            <w:r w:rsidRPr="00773379">
              <w:rPr>
                <w:rFonts w:ascii="Times New Roman" w:hAnsi="Times New Roman" w:cs="Times New Roman"/>
                <w:color w:val="000000"/>
                <w:sz w:val="18"/>
                <w:szCs w:val="18"/>
              </w:rPr>
              <w:t>)</w:t>
            </w:r>
          </w:p>
        </w:tc>
      </w:tr>
      <w:tr w:rsidR="00773379" w:rsidRPr="00F248FB" w:rsidTr="003710E9">
        <w:trPr>
          <w:trHeight w:val="28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w:t>
            </w:r>
            <w:r w:rsidRPr="003C1C0C">
              <w:rPr>
                <w:rFonts w:ascii="Times New Roman" w:eastAsia="Times New Roman" w:hAnsi="Times New Roman" w:cs="Times New Roman"/>
                <w:color w:val="000000"/>
                <w:sz w:val="18"/>
                <w:szCs w:val="18"/>
                <w:lang w:eastAsia="ru-RU"/>
              </w:rPr>
              <w:lastRenderedPageBreak/>
              <w:t>округа (муниципального района)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lastRenderedPageBreak/>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На территории муниципального образования отсутствуют населенные пункты</w:t>
            </w:r>
          </w:p>
        </w:tc>
      </w:tr>
      <w:tr w:rsidR="00773379" w:rsidRPr="00F248FB" w:rsidTr="00773379">
        <w:trPr>
          <w:trHeight w:val="15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Среднегодовая численность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7.1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На территории муниципального образования отсутствуют населенные пункты</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Среднемесячная номинальная начисленная заработная плата работников</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Неиз</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вестные</w:t>
            </w:r>
            <w:proofErr w:type="spellEnd"/>
            <w:r w:rsidRPr="003C1C0C">
              <w:rPr>
                <w:rFonts w:ascii="Times New Roman" w:eastAsia="Times New Roman" w:hAnsi="Times New Roman" w:cs="Times New Roman"/>
                <w:color w:val="000000"/>
                <w:sz w:val="18"/>
                <w:szCs w:val="18"/>
                <w:lang w:eastAsia="ru-RU"/>
              </w:rPr>
              <w:t xml:space="preserve"> данные</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Среднемесячная номинальная начисленная заработная плата работников: крупных и средних предприятий и некоммерческих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Рубль</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8.1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78 044,2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84 653,0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89 443,9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94 332,0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98 105,0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102 029,0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106 111,0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Сведения о значении показателя представлены органами статистики</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Среднемесячная номинальная начисленная заработная плата работников: муниципальных дошкольных образовательных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Рубль</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8.2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45 808,4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50 804,6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59 579,6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59 885,6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62 281,0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64 772,3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67 363,2</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Повышение значения показателя обусловлено выполнением Указа Президента РФ от 07.05.2012 № 597.</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Среднемесячная номинальная начисленная заработная плата работников: муниципальных общеобразовательных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Рубль</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8.3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63 983,5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66 033,0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70 008,9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75 420,8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78 437,6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81 575,1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84 838,1</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Повышение значения показателя обусловлено выполнением Указа Президента РФ от 07.05.2012 № 597.</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Среднемесячная номинальная начисленная заработная плата работников: учителей муниципальных общеобразовательных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Рубль</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8.4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65 691,9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66 000,7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69 811,2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79 742,8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82 932,5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86 249,8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89 699,8</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Повышение значения показателя обусловлено выполнением Указа Президента РФ от 07.05.2012 № 597</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Фонд начисленной заработной платы учителей общеобразовательных учреждений, </w:t>
            </w:r>
            <w:proofErr w:type="gramStart"/>
            <w:r w:rsidRPr="003C1C0C">
              <w:rPr>
                <w:rFonts w:ascii="Times New Roman" w:eastAsia="Times New Roman" w:hAnsi="Times New Roman" w:cs="Times New Roman"/>
                <w:color w:val="000000"/>
                <w:sz w:val="18"/>
                <w:szCs w:val="18"/>
                <w:lang w:eastAsia="ru-RU"/>
              </w:rPr>
              <w:t>начисленная</w:t>
            </w:r>
            <w:proofErr w:type="gramEnd"/>
            <w:r w:rsidRPr="003C1C0C">
              <w:rPr>
                <w:rFonts w:ascii="Times New Roman" w:eastAsia="Times New Roman" w:hAnsi="Times New Roman" w:cs="Times New Roman"/>
                <w:color w:val="000000"/>
                <w:sz w:val="18"/>
                <w:szCs w:val="18"/>
                <w:lang w:eastAsia="ru-RU"/>
              </w:rPr>
              <w:t xml:space="preserve"> из бюджетных источников финансирования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Тысяча рублей</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8.4.1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501 597,1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504 272,1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530 453,5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601 420,4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EC5888" w:rsidP="0077337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х</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EC5888" w:rsidP="0077337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х</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EC5888" w:rsidP="0077337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х</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Повышение значения показателя обусловлено выполнением Указа Президента РФ от 07.05.2012 № 597</w:t>
            </w:r>
          </w:p>
        </w:tc>
      </w:tr>
      <w:tr w:rsidR="00773379" w:rsidRPr="00F248FB" w:rsidTr="00773379">
        <w:trPr>
          <w:trHeight w:val="834"/>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Среднегодовая численность учителей общеобразовательных учреждений (городская и сельская местность)</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8.4.2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636,3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636,7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633,2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628,5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EC5888" w:rsidP="0077337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х</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EC5888" w:rsidP="0077337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х</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EC5888" w:rsidP="0077337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х</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сохранен на уровне 2020 года</w:t>
            </w:r>
          </w:p>
        </w:tc>
      </w:tr>
      <w:tr w:rsidR="00773379" w:rsidRPr="00F248FB" w:rsidTr="003710E9">
        <w:trPr>
          <w:trHeight w:val="847"/>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Среднемесячная номинальная начисленная заработная плата работников: муниципальных учреждений культуры и искусства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Рубль</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8.5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68 509,3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71 890,3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73 672,4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74 493,0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78 334,5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78 334,5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78 334,5</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Сведения о значении показателя представлены органами статистики</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Среднемесячная номинальная начисленная заработная плата работников: муниципальных учреждений физической культуры </w:t>
            </w:r>
            <w:r w:rsidRPr="003C1C0C">
              <w:rPr>
                <w:rFonts w:ascii="Times New Roman" w:eastAsia="Times New Roman" w:hAnsi="Times New Roman" w:cs="Times New Roman"/>
                <w:color w:val="000000"/>
                <w:sz w:val="18"/>
                <w:szCs w:val="18"/>
                <w:lang w:eastAsia="ru-RU"/>
              </w:rPr>
              <w:lastRenderedPageBreak/>
              <w:t>и спорта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lastRenderedPageBreak/>
              <w:t>Рубль</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8.6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46 577,4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49 292,5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55 262,5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62 774,0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65 285,0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67 896,4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70 612,3</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Сведения о значении показателя представлены органами статистики</w:t>
            </w:r>
          </w:p>
        </w:tc>
      </w:tr>
      <w:tr w:rsidR="00773379" w:rsidRPr="00F248FB" w:rsidTr="00773379">
        <w:trPr>
          <w:trHeight w:val="1543"/>
          <w:jc w:val="center"/>
        </w:trPr>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roofErr w:type="spellStart"/>
            <w:r w:rsidRPr="00F248FB">
              <w:rPr>
                <w:rFonts w:ascii="Times New Roman" w:eastAsia="Times New Roman" w:hAnsi="Times New Roman" w:cs="Times New Roman"/>
                <w:color w:val="000000"/>
                <w:sz w:val="18"/>
                <w:szCs w:val="18"/>
                <w:lang w:eastAsia="ru-RU"/>
              </w:rPr>
              <w:lastRenderedPageBreak/>
              <w:t>Дошколь</w:t>
            </w:r>
            <w:proofErr w:type="spellEnd"/>
          </w:p>
          <w:p w:rsidR="00773379" w:rsidRDefault="00773379" w:rsidP="00D73923">
            <w:pPr>
              <w:spacing w:after="0" w:line="240" w:lineRule="auto"/>
              <w:rPr>
                <w:rFonts w:ascii="Times New Roman" w:eastAsia="Times New Roman" w:hAnsi="Times New Roman" w:cs="Times New Roman"/>
                <w:color w:val="000000"/>
                <w:sz w:val="18"/>
                <w:szCs w:val="18"/>
                <w:lang w:eastAsia="ru-RU"/>
              </w:rPr>
            </w:pPr>
            <w:proofErr w:type="spellStart"/>
            <w:r w:rsidRPr="00F248FB">
              <w:rPr>
                <w:rFonts w:ascii="Times New Roman" w:eastAsia="Times New Roman" w:hAnsi="Times New Roman" w:cs="Times New Roman"/>
                <w:color w:val="000000"/>
                <w:sz w:val="18"/>
                <w:szCs w:val="18"/>
                <w:lang w:eastAsia="ru-RU"/>
              </w:rPr>
              <w:t>ное</w:t>
            </w:r>
            <w:proofErr w:type="spellEnd"/>
            <w:r w:rsidRPr="00F248FB">
              <w:rPr>
                <w:rFonts w:ascii="Times New Roman" w:eastAsia="Times New Roman" w:hAnsi="Times New Roman" w:cs="Times New Roman"/>
                <w:color w:val="000000"/>
                <w:sz w:val="18"/>
                <w:szCs w:val="18"/>
                <w:lang w:eastAsia="ru-RU"/>
              </w:rPr>
              <w:t xml:space="preserve"> </w:t>
            </w:r>
            <w:proofErr w:type="spellStart"/>
            <w:r w:rsidRPr="00F248FB">
              <w:rPr>
                <w:rFonts w:ascii="Times New Roman" w:eastAsia="Times New Roman" w:hAnsi="Times New Roman" w:cs="Times New Roman"/>
                <w:color w:val="000000"/>
                <w:sz w:val="18"/>
                <w:szCs w:val="18"/>
                <w:lang w:eastAsia="ru-RU"/>
              </w:rPr>
              <w:t>образова</w:t>
            </w:r>
            <w:proofErr w:type="spellEnd"/>
          </w:p>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roofErr w:type="spellStart"/>
            <w:r w:rsidRPr="00F248FB">
              <w:rPr>
                <w:rFonts w:ascii="Times New Roman" w:eastAsia="Times New Roman" w:hAnsi="Times New Roman" w:cs="Times New Roman"/>
                <w:color w:val="000000"/>
                <w:sz w:val="18"/>
                <w:szCs w:val="18"/>
                <w:lang w:eastAsia="ru-RU"/>
              </w:rPr>
              <w:t>ние</w:t>
            </w:r>
            <w:proofErr w:type="spellEnd"/>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81,7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79,6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80,7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83,2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80,8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80,8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80,8</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Увеличение показателя обусловлено снижением общего количества детей в возрасте 1-6 лет, отраженным в официальной статистике Росстата.</w:t>
            </w:r>
          </w:p>
        </w:tc>
      </w:tr>
      <w:tr w:rsidR="00773379" w:rsidRPr="00F248FB" w:rsidTr="00773379">
        <w:trPr>
          <w:trHeight w:val="1705"/>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Численность детей в возрасте 1 - 6 лет, получающих дошкольную образовательную услугу и (или) услугу по их содержанию в муниципальных образовательных учреждениях</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9.1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8 119,0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7 775,0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7 739,0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7 702,0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7 044,0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7 044,0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7 044,0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Уменьшение количества детей в возрасте 1-6 лет выражено снижением общего количества детей в возрасте 1-6 лет, что подтверждается официальными данными Росстат по демографии </w:t>
            </w:r>
            <w:proofErr w:type="gramStart"/>
            <w:r w:rsidRPr="00773379">
              <w:rPr>
                <w:rFonts w:ascii="Times New Roman" w:hAnsi="Times New Roman" w:cs="Times New Roman"/>
                <w:color w:val="000000"/>
                <w:sz w:val="18"/>
                <w:szCs w:val="18"/>
              </w:rPr>
              <w:t>на конец</w:t>
            </w:r>
            <w:proofErr w:type="gramEnd"/>
            <w:r w:rsidRPr="00773379">
              <w:rPr>
                <w:rFonts w:ascii="Times New Roman" w:hAnsi="Times New Roman" w:cs="Times New Roman"/>
                <w:color w:val="000000"/>
                <w:sz w:val="18"/>
                <w:szCs w:val="18"/>
              </w:rPr>
              <w:t xml:space="preserve"> 2021 года</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Общая численность детей в возрасте 1-6 лет</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9.2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9 933,0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9 765,0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9 589,0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9 254,0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8 718,0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8 718,0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8 718,0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Сведения о значении показателя представлены органами статистики</w:t>
            </w:r>
          </w:p>
        </w:tc>
      </w:tr>
      <w:tr w:rsidR="00773379" w:rsidRPr="00F248FB" w:rsidTr="00773379">
        <w:trPr>
          <w:trHeight w:val="1356"/>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12,4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имеет нулевое значение за счет дополнительного комплектования дошкольных образовательных учреждений</w:t>
            </w:r>
          </w:p>
        </w:tc>
      </w:tr>
      <w:tr w:rsidR="00773379" w:rsidRPr="00F248FB" w:rsidTr="00773379">
        <w:trPr>
          <w:trHeight w:val="834"/>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Численность детей в возрасте 1-6 лет, состоящих на учете для определения в муниципальные дошкольные образовательные учреждения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10.1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1 236,0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имеет нулевое значение за счет дополнительного комплектования дошкольных образовательных учреждений</w:t>
            </w:r>
          </w:p>
        </w:tc>
      </w:tr>
      <w:tr w:rsidR="00773379" w:rsidRPr="00F248FB" w:rsidTr="00773379">
        <w:trPr>
          <w:trHeight w:val="15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имеет нулевое значение за счет дополнительного комплектования дошкольных образовательных учреждений</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Количество муниципальных дошкольных образовательных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11.1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14</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сохранен на уровне 2020 года</w:t>
            </w:r>
          </w:p>
        </w:tc>
      </w:tr>
      <w:tr w:rsidR="00773379" w:rsidRPr="00F248FB" w:rsidTr="00773379">
        <w:trPr>
          <w:trHeight w:val="12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Количество муниципальных дошкольных образовательных учреждений, здания которых находятся в аварийном состоянии или требуют капитального ремонта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11.2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Отсутствуют муниципальные дошкольные образовательные учреждения, здания которых находятся в аварийном состоянии или требуют капитального ремонта</w:t>
            </w:r>
          </w:p>
        </w:tc>
      </w:tr>
      <w:tr w:rsidR="00773379" w:rsidRPr="00F248FB" w:rsidTr="00773379">
        <w:trPr>
          <w:trHeight w:val="1200"/>
          <w:jc w:val="center"/>
        </w:trPr>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r w:rsidRPr="00F248FB">
              <w:rPr>
                <w:rFonts w:ascii="Times New Roman" w:eastAsia="Times New Roman" w:hAnsi="Times New Roman" w:cs="Times New Roman"/>
                <w:color w:val="000000"/>
                <w:sz w:val="18"/>
                <w:szCs w:val="18"/>
                <w:lang w:eastAsia="ru-RU"/>
              </w:rPr>
              <w:t>Общее и дополни</w:t>
            </w:r>
          </w:p>
          <w:p w:rsidR="00773379" w:rsidRDefault="00773379" w:rsidP="00D73923">
            <w:pPr>
              <w:spacing w:after="0" w:line="240" w:lineRule="auto"/>
              <w:rPr>
                <w:rFonts w:ascii="Times New Roman" w:eastAsia="Times New Roman" w:hAnsi="Times New Roman" w:cs="Times New Roman"/>
                <w:color w:val="000000"/>
                <w:sz w:val="18"/>
                <w:szCs w:val="18"/>
                <w:lang w:eastAsia="ru-RU"/>
              </w:rPr>
            </w:pPr>
            <w:r w:rsidRPr="00F248FB">
              <w:rPr>
                <w:rFonts w:ascii="Times New Roman" w:eastAsia="Times New Roman" w:hAnsi="Times New Roman" w:cs="Times New Roman"/>
                <w:color w:val="000000"/>
                <w:sz w:val="18"/>
                <w:szCs w:val="18"/>
                <w:lang w:eastAsia="ru-RU"/>
              </w:rPr>
              <w:t xml:space="preserve">тельное </w:t>
            </w:r>
            <w:proofErr w:type="spellStart"/>
            <w:r w:rsidRPr="00F248FB">
              <w:rPr>
                <w:rFonts w:ascii="Times New Roman" w:eastAsia="Times New Roman" w:hAnsi="Times New Roman" w:cs="Times New Roman"/>
                <w:color w:val="000000"/>
                <w:sz w:val="18"/>
                <w:szCs w:val="18"/>
                <w:lang w:eastAsia="ru-RU"/>
              </w:rPr>
              <w:t>образова</w:t>
            </w:r>
            <w:proofErr w:type="spellEnd"/>
          </w:p>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roofErr w:type="spellStart"/>
            <w:r w:rsidRPr="00F248FB">
              <w:rPr>
                <w:rFonts w:ascii="Times New Roman" w:eastAsia="Times New Roman" w:hAnsi="Times New Roman" w:cs="Times New Roman"/>
                <w:color w:val="000000"/>
                <w:sz w:val="18"/>
                <w:szCs w:val="18"/>
                <w:lang w:eastAsia="ru-RU"/>
              </w:rPr>
              <w:t>ние</w:t>
            </w:r>
            <w:proofErr w:type="spellEnd"/>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0,5</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В соответствии с действующим законодательством выпускникам 11 классов за уровень среднего общего образования была предоставлена возможность трижды сдать экзамен по математике, но выполнить стандарт они не смогли. Являются совершеннолетними гражданами, продолжают получать образование на основании аттестата основного общего образования (за 9 класс).</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Численность выпускников муниципальных общеобразовательных учреждений, не получивших аттестат о среднем (полном) образовании</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12.1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В соответствии с действующим законодательством выпускникам 11 классов за уровень среднего общего образования была предоставлена возможность трижды сдать экзамен по математике, но выполнить стандарт они не смогли. Являются совершеннолетними гражданами, продолжают получать образование на основании аттестата основного общего образования (за 9 класс).</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Численность выпускников муниципальных общеобразовательных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12.2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482,0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596,0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602,0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613,0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602,0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660,0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660,0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Увеличение обусловлено несколькими причинами: повышение рождаемости, а также миграционные процессы</w:t>
            </w:r>
          </w:p>
        </w:tc>
      </w:tr>
      <w:tr w:rsidR="00773379" w:rsidRPr="00F248FB" w:rsidTr="00773379">
        <w:trPr>
          <w:trHeight w:val="12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99,3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99,4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99,4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99,4</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3710E9">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Все общеобразовательные учреждения, подведомственные Департаменту образования Администрации города Ханты-Мансийска,  соответствуют современным </w:t>
            </w:r>
            <w:r w:rsidR="003710E9">
              <w:rPr>
                <w:rFonts w:ascii="Times New Roman" w:hAnsi="Times New Roman" w:cs="Times New Roman"/>
                <w:color w:val="000000"/>
                <w:sz w:val="18"/>
                <w:szCs w:val="18"/>
              </w:rPr>
              <w:t>т</w:t>
            </w:r>
            <w:r w:rsidRPr="00773379">
              <w:rPr>
                <w:rFonts w:ascii="Times New Roman" w:hAnsi="Times New Roman" w:cs="Times New Roman"/>
                <w:color w:val="000000"/>
                <w:sz w:val="18"/>
                <w:szCs w:val="18"/>
              </w:rPr>
              <w:t xml:space="preserve">ребованиям обучения. Есть одно </w:t>
            </w:r>
            <w:proofErr w:type="gramStart"/>
            <w:r w:rsidRPr="00773379">
              <w:rPr>
                <w:rFonts w:ascii="Times New Roman" w:hAnsi="Times New Roman" w:cs="Times New Roman"/>
                <w:color w:val="000000"/>
                <w:sz w:val="18"/>
                <w:szCs w:val="18"/>
              </w:rPr>
              <w:t>здание</w:t>
            </w:r>
            <w:proofErr w:type="gramEnd"/>
            <w:r w:rsidRPr="00773379">
              <w:rPr>
                <w:rFonts w:ascii="Times New Roman" w:hAnsi="Times New Roman" w:cs="Times New Roman"/>
                <w:color w:val="000000"/>
                <w:sz w:val="18"/>
                <w:szCs w:val="18"/>
              </w:rPr>
              <w:t xml:space="preserve">  требующее капитального ремонта МБОУ СОШ № 2.</w:t>
            </w:r>
          </w:p>
        </w:tc>
      </w:tr>
      <w:tr w:rsidR="00773379" w:rsidRPr="00F248FB" w:rsidTr="00773379">
        <w:trPr>
          <w:trHeight w:val="12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11,1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sz w:val="18"/>
                <w:szCs w:val="18"/>
              </w:rPr>
            </w:pPr>
            <w:r w:rsidRPr="00773379">
              <w:rPr>
                <w:rFonts w:ascii="Times New Roman" w:hAnsi="Times New Roman" w:cs="Times New Roman"/>
                <w:sz w:val="18"/>
                <w:szCs w:val="18"/>
              </w:rPr>
              <w:t xml:space="preserve">Отсутствуют здания общеобразовательных организаций находящиеся в аварийном состоянии. Есть одно </w:t>
            </w:r>
            <w:proofErr w:type="gramStart"/>
            <w:r w:rsidRPr="00773379">
              <w:rPr>
                <w:rFonts w:ascii="Times New Roman" w:hAnsi="Times New Roman" w:cs="Times New Roman"/>
                <w:sz w:val="18"/>
                <w:szCs w:val="18"/>
              </w:rPr>
              <w:t>здание</w:t>
            </w:r>
            <w:proofErr w:type="gramEnd"/>
            <w:r w:rsidRPr="00773379">
              <w:rPr>
                <w:rFonts w:ascii="Times New Roman" w:hAnsi="Times New Roman" w:cs="Times New Roman"/>
                <w:sz w:val="18"/>
                <w:szCs w:val="18"/>
              </w:rPr>
              <w:t xml:space="preserve">  требующее капитального ремонта МБОУ СОШ № 2.</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Число государственных (муниципальных) образовательных учреждений, реализующих программы общего образования, находящихся в аварийном состоянии</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14.1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Отсутствуют здания общеобразовательных организаций находящиеся в аварийном состоянии</w:t>
            </w:r>
          </w:p>
        </w:tc>
      </w:tr>
      <w:tr w:rsidR="00773379" w:rsidRPr="00F248FB" w:rsidTr="00773379">
        <w:trPr>
          <w:trHeight w:val="12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Число государственных (муниципальных) образовательных учреждений, реализующих программы общего образования, здания которых требуют капитального ремонта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14.2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sz w:val="18"/>
                <w:szCs w:val="18"/>
              </w:rPr>
            </w:pPr>
            <w:r w:rsidRPr="00773379">
              <w:rPr>
                <w:rFonts w:ascii="Times New Roman" w:hAnsi="Times New Roman" w:cs="Times New Roman"/>
                <w:sz w:val="18"/>
                <w:szCs w:val="18"/>
              </w:rPr>
              <w:t xml:space="preserve">1 здание общеобразовательной организации требует  капитального ремонта МБОУ СОШ № 2 </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Число государственных (муниципальных) общеобразовательных учреждений, всего</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14.3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F0D7A" w:rsidP="0077337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F0D7A" w:rsidP="0077337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F0D7A" w:rsidP="0077337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сохранен на уровне 2020 года</w:t>
            </w:r>
          </w:p>
        </w:tc>
      </w:tr>
      <w:tr w:rsidR="00773379" w:rsidRPr="00F248FB" w:rsidTr="003710E9">
        <w:trPr>
          <w:trHeight w:val="563"/>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Доля детей первой и второй групп здоровья в общей </w:t>
            </w:r>
            <w:proofErr w:type="gramStart"/>
            <w:r w:rsidRPr="003C1C0C">
              <w:rPr>
                <w:rFonts w:ascii="Times New Roman" w:eastAsia="Times New Roman" w:hAnsi="Times New Roman" w:cs="Times New Roman"/>
                <w:color w:val="000000"/>
                <w:sz w:val="18"/>
                <w:szCs w:val="18"/>
                <w:lang w:eastAsia="ru-RU"/>
              </w:rPr>
              <w:t>численности</w:t>
            </w:r>
            <w:proofErr w:type="gramEnd"/>
            <w:r w:rsidRPr="003C1C0C">
              <w:rPr>
                <w:rFonts w:ascii="Times New Roman" w:eastAsia="Times New Roman" w:hAnsi="Times New Roman" w:cs="Times New Roman"/>
                <w:color w:val="000000"/>
                <w:sz w:val="18"/>
                <w:szCs w:val="18"/>
                <w:lang w:eastAsia="ru-RU"/>
              </w:rPr>
              <w:t xml:space="preserve"> обучающихся в муниципальных общеобразовательных учреждениях</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88,4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91,7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81,9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86,1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Согласно Распоряжению Правительства Ханты-Мансийского автономного округа – Югры от 15.03.2013 № 92-рп ответственным за достижение показателя является Департамент здравоохранения ХМАО - Югры</w:t>
            </w:r>
          </w:p>
        </w:tc>
      </w:tr>
      <w:tr w:rsidR="00773379" w:rsidRPr="00F248FB" w:rsidTr="00773379">
        <w:trPr>
          <w:trHeight w:val="18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Доля обучающихся в муниципальных общеобразовательных учреждениях, занимающихся во вторую (третью) смену, в общей </w:t>
            </w:r>
            <w:proofErr w:type="gramStart"/>
            <w:r w:rsidRPr="003C1C0C">
              <w:rPr>
                <w:rFonts w:ascii="Times New Roman" w:eastAsia="Times New Roman" w:hAnsi="Times New Roman" w:cs="Times New Roman"/>
                <w:color w:val="000000"/>
                <w:sz w:val="18"/>
                <w:szCs w:val="18"/>
                <w:lang w:eastAsia="ru-RU"/>
              </w:rPr>
              <w:t>численности</w:t>
            </w:r>
            <w:proofErr w:type="gramEnd"/>
            <w:r w:rsidRPr="003C1C0C">
              <w:rPr>
                <w:rFonts w:ascii="Times New Roman" w:eastAsia="Times New Roman" w:hAnsi="Times New Roman" w:cs="Times New Roman"/>
                <w:color w:val="000000"/>
                <w:sz w:val="18"/>
                <w:szCs w:val="18"/>
                <w:lang w:eastAsia="ru-RU"/>
              </w:rPr>
              <w:t xml:space="preserve"> обучающихся в муниципальных общеобразовательных учреждениях</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45,8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40,8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33,7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29,8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18,1</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Уменьшилось количество обучающихся во вторую смену, в связи с обновленными требованиями СанПиН от 28.09.2020 №28 СП 2.4.2.3648-20 "Санитарно-эпидемиологические требования к организациям воспитания и обучения, отдыха и оздоровления детей и молодежи". </w:t>
            </w:r>
            <w:proofErr w:type="gramStart"/>
            <w:r w:rsidRPr="00773379">
              <w:rPr>
                <w:rFonts w:ascii="Times New Roman" w:hAnsi="Times New Roman" w:cs="Times New Roman"/>
                <w:color w:val="000000"/>
                <w:sz w:val="18"/>
                <w:szCs w:val="18"/>
              </w:rPr>
              <w:t>В соответствии с п.3.4.15 в общеобразовательных организациях, работающих в две смены, обучение 1, 5, 9 - 11 классов и классов для обучающихся с ограниченными возможностями здоровья проводится в первую смену.</w:t>
            </w:r>
            <w:proofErr w:type="gramEnd"/>
          </w:p>
        </w:tc>
      </w:tr>
      <w:tr w:rsidR="00773379" w:rsidRPr="00F248FB" w:rsidTr="009164EA">
        <w:trPr>
          <w:trHeight w:val="267"/>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Численность </w:t>
            </w:r>
            <w:proofErr w:type="gramStart"/>
            <w:r w:rsidRPr="003C1C0C">
              <w:rPr>
                <w:rFonts w:ascii="Times New Roman" w:eastAsia="Times New Roman" w:hAnsi="Times New Roman" w:cs="Times New Roman"/>
                <w:color w:val="000000"/>
                <w:sz w:val="18"/>
                <w:szCs w:val="18"/>
                <w:lang w:eastAsia="ru-RU"/>
              </w:rPr>
              <w:t>обучающихся</w:t>
            </w:r>
            <w:proofErr w:type="gramEnd"/>
            <w:r w:rsidRPr="003C1C0C">
              <w:rPr>
                <w:rFonts w:ascii="Times New Roman" w:eastAsia="Times New Roman" w:hAnsi="Times New Roman" w:cs="Times New Roman"/>
                <w:color w:val="000000"/>
                <w:sz w:val="18"/>
                <w:szCs w:val="18"/>
                <w:lang w:eastAsia="ru-RU"/>
              </w:rPr>
              <w:t>, занимающихся во вторую смену</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16.1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6 014,0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6 433,0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6 539,0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6 193,0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5 310,0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4 808,0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3 011,0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Уменьшилось количество обучающихся во вторую смену, в связи с обновленными требованиями СанПиН от 28.09.2020 №28 СП 2.4.2.3648-20 "Санитарно-эпидемиологические требования к организациям воспитания и обучения, отдыха и оздоровления детей и молодежи". </w:t>
            </w:r>
            <w:proofErr w:type="gramStart"/>
            <w:r w:rsidRPr="00773379">
              <w:rPr>
                <w:rFonts w:ascii="Times New Roman" w:hAnsi="Times New Roman" w:cs="Times New Roman"/>
                <w:color w:val="000000"/>
                <w:sz w:val="18"/>
                <w:szCs w:val="18"/>
              </w:rPr>
              <w:t>В соответствии с п.3.4.15 в общеобразовательных организациях, работающих в две смены, обучение 1, 5, 9 - 11 классов и классов для обучающихся с ограниченными возможностями здоровья проводится в первую смену.</w:t>
            </w:r>
            <w:proofErr w:type="gramEnd"/>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Численность </w:t>
            </w:r>
            <w:proofErr w:type="gramStart"/>
            <w:r w:rsidRPr="003C1C0C">
              <w:rPr>
                <w:rFonts w:ascii="Times New Roman" w:eastAsia="Times New Roman" w:hAnsi="Times New Roman" w:cs="Times New Roman"/>
                <w:color w:val="000000"/>
                <w:sz w:val="18"/>
                <w:szCs w:val="18"/>
                <w:lang w:eastAsia="ru-RU"/>
              </w:rPr>
              <w:t>обучающихся</w:t>
            </w:r>
            <w:proofErr w:type="gramEnd"/>
            <w:r w:rsidRPr="003C1C0C">
              <w:rPr>
                <w:rFonts w:ascii="Times New Roman" w:eastAsia="Times New Roman" w:hAnsi="Times New Roman" w:cs="Times New Roman"/>
                <w:color w:val="000000"/>
                <w:sz w:val="18"/>
                <w:szCs w:val="18"/>
                <w:lang w:eastAsia="ru-RU"/>
              </w:rPr>
              <w:t>, занимающихся в третью смену</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16.2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В общеобразовательных организациях, подведомственных Департаменту образования Администрации города Ханты-Мансийска нет обучающихся в третью смену</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Численность </w:t>
            </w:r>
            <w:proofErr w:type="gramStart"/>
            <w:r w:rsidRPr="003C1C0C">
              <w:rPr>
                <w:rFonts w:ascii="Times New Roman" w:eastAsia="Times New Roman" w:hAnsi="Times New Roman" w:cs="Times New Roman"/>
                <w:color w:val="000000"/>
                <w:sz w:val="18"/>
                <w:szCs w:val="18"/>
                <w:lang w:eastAsia="ru-RU"/>
              </w:rPr>
              <w:t>обучающихся</w:t>
            </w:r>
            <w:proofErr w:type="gramEnd"/>
            <w:r w:rsidRPr="003C1C0C">
              <w:rPr>
                <w:rFonts w:ascii="Times New Roman" w:eastAsia="Times New Roman" w:hAnsi="Times New Roman" w:cs="Times New Roman"/>
                <w:color w:val="000000"/>
                <w:sz w:val="18"/>
                <w:szCs w:val="18"/>
                <w:lang w:eastAsia="ru-RU"/>
              </w:rPr>
              <w:t xml:space="preserve"> (всего)</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16.3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13 360,0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14 054,0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14 547,0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15 165,0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15 738,0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16 136,0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16 664,0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Показатель представлен </w:t>
            </w:r>
            <w:proofErr w:type="gramStart"/>
            <w:r w:rsidRPr="00773379">
              <w:rPr>
                <w:rFonts w:ascii="Times New Roman" w:hAnsi="Times New Roman" w:cs="Times New Roman"/>
                <w:color w:val="000000"/>
                <w:sz w:val="18"/>
                <w:szCs w:val="18"/>
              </w:rPr>
              <w:t>согласно</w:t>
            </w:r>
            <w:proofErr w:type="gramEnd"/>
            <w:r w:rsidRPr="00773379">
              <w:rPr>
                <w:rFonts w:ascii="Times New Roman" w:hAnsi="Times New Roman" w:cs="Times New Roman"/>
                <w:color w:val="000000"/>
                <w:sz w:val="18"/>
                <w:szCs w:val="18"/>
              </w:rPr>
              <w:t xml:space="preserve"> статистической формы №ОО-1 </w:t>
            </w:r>
          </w:p>
        </w:tc>
      </w:tr>
      <w:tr w:rsidR="00773379" w:rsidRPr="00F248FB" w:rsidTr="003710E9">
        <w:trPr>
          <w:trHeight w:val="1609"/>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Тысяча рублей</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128,2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146,3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145,7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157,3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155,6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157,5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159,2</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 за 2021 год.</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Расходы бюджета муниципального образования на общее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Тысяча рублей</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17.1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1 670 356,5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2 026 299,9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2 123 916,5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2 377 856,6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2 500 385,4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2 600 400,8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2 704 416,8</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Расходы бюджета муниципального образования на общее образование за 2021 год. По Решению Думы города Ханты-Мансийска 467-VI РД от 25.12.2020</w:t>
            </w:r>
          </w:p>
        </w:tc>
      </w:tr>
      <w:tr w:rsidR="00773379" w:rsidRPr="00F248FB" w:rsidTr="00773379">
        <w:trPr>
          <w:trHeight w:val="1083"/>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Среднегодовая численность </w:t>
            </w:r>
            <w:proofErr w:type="gramStart"/>
            <w:r w:rsidRPr="003C1C0C">
              <w:rPr>
                <w:rFonts w:ascii="Times New Roman" w:eastAsia="Times New Roman" w:hAnsi="Times New Roman" w:cs="Times New Roman"/>
                <w:color w:val="000000"/>
                <w:sz w:val="18"/>
                <w:szCs w:val="18"/>
                <w:lang w:eastAsia="ru-RU"/>
              </w:rPr>
              <w:t>обучающихся</w:t>
            </w:r>
            <w:proofErr w:type="gramEnd"/>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17.2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13 033,5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13 851,9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14 577,1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15 119,0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16 073,0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16 510,0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16 988,0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Среднегодовая численность </w:t>
            </w:r>
            <w:proofErr w:type="gramStart"/>
            <w:r w:rsidRPr="00773379">
              <w:rPr>
                <w:rFonts w:ascii="Times New Roman" w:hAnsi="Times New Roman" w:cs="Times New Roman"/>
                <w:color w:val="000000"/>
                <w:sz w:val="18"/>
                <w:szCs w:val="18"/>
              </w:rPr>
              <w:t>обучающихся</w:t>
            </w:r>
            <w:proofErr w:type="gramEnd"/>
            <w:r w:rsidRPr="00773379">
              <w:rPr>
                <w:rFonts w:ascii="Times New Roman" w:hAnsi="Times New Roman" w:cs="Times New Roman"/>
                <w:color w:val="000000"/>
                <w:sz w:val="18"/>
                <w:szCs w:val="18"/>
              </w:rPr>
              <w:t xml:space="preserve"> за 2021 год. По проекту бюджета на 2022-2024</w:t>
            </w:r>
          </w:p>
        </w:tc>
      </w:tr>
      <w:tr w:rsidR="00773379" w:rsidRPr="00F248FB" w:rsidTr="009164EA">
        <w:trPr>
          <w:trHeight w:val="2224"/>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2016 года изменен расчет показателя, </w:t>
            </w:r>
            <w:proofErr w:type="gramStart"/>
            <w:r w:rsidRPr="003C1C0C">
              <w:rPr>
                <w:rFonts w:ascii="Times New Roman" w:eastAsia="Times New Roman" w:hAnsi="Times New Roman" w:cs="Times New Roman"/>
                <w:color w:val="000000"/>
                <w:sz w:val="18"/>
                <w:szCs w:val="18"/>
                <w:lang w:eastAsia="ru-RU"/>
              </w:rPr>
              <w:t>согласно методики</w:t>
            </w:r>
            <w:proofErr w:type="gramEnd"/>
            <w:r w:rsidRPr="003C1C0C">
              <w:rPr>
                <w:rFonts w:ascii="Times New Roman" w:eastAsia="Times New Roman" w:hAnsi="Times New Roman" w:cs="Times New Roman"/>
                <w:color w:val="000000"/>
                <w:sz w:val="18"/>
                <w:szCs w:val="18"/>
                <w:lang w:eastAsia="ru-RU"/>
              </w:rPr>
              <w:t xml:space="preserve"> Росстата №225 от 4.04.2017г.)</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87,1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91,1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86,9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86,9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87,1</w:t>
            </w:r>
          </w:p>
        </w:tc>
        <w:tc>
          <w:tcPr>
            <w:tcW w:w="2268" w:type="dxa"/>
            <w:tcBorders>
              <w:top w:val="nil"/>
              <w:left w:val="nil"/>
              <w:bottom w:val="single" w:sz="4" w:space="0" w:color="000000"/>
              <w:right w:val="single" w:sz="4" w:space="0" w:color="000000"/>
            </w:tcBorders>
            <w:shd w:val="clear" w:color="auto" w:fill="auto"/>
            <w:vAlign w:val="center"/>
          </w:tcPr>
          <w:p w:rsidR="00A7739D" w:rsidRPr="00A7739D" w:rsidRDefault="00A7739D" w:rsidP="00A7739D">
            <w:pPr>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Снижение показателя в</w:t>
            </w:r>
            <w:r w:rsidRPr="00A7739D">
              <w:rPr>
                <w:rFonts w:ascii="Times New Roman" w:hAnsi="Times New Roman" w:cs="Times New Roman"/>
                <w:color w:val="000000"/>
                <w:sz w:val="18"/>
                <w:szCs w:val="18"/>
              </w:rPr>
              <w:t xml:space="preserve"> связи с тем, что Департаментом образования и науки Х</w:t>
            </w:r>
            <w:r>
              <w:rPr>
                <w:rFonts w:ascii="Times New Roman" w:hAnsi="Times New Roman" w:cs="Times New Roman"/>
                <w:color w:val="000000"/>
                <w:sz w:val="18"/>
                <w:szCs w:val="18"/>
              </w:rPr>
              <w:t>МАО</w:t>
            </w:r>
            <w:r w:rsidRPr="00A7739D">
              <w:rPr>
                <w:rFonts w:ascii="Times New Roman" w:hAnsi="Times New Roman" w:cs="Times New Roman"/>
                <w:color w:val="000000"/>
                <w:sz w:val="18"/>
                <w:szCs w:val="18"/>
              </w:rPr>
              <w:t xml:space="preserve"> – Югры в 2021 году была </w:t>
            </w:r>
            <w:proofErr w:type="gramStart"/>
            <w:r w:rsidRPr="00A7739D">
              <w:rPr>
                <w:rFonts w:ascii="Times New Roman" w:hAnsi="Times New Roman" w:cs="Times New Roman"/>
                <w:color w:val="000000"/>
                <w:sz w:val="18"/>
                <w:szCs w:val="18"/>
              </w:rPr>
              <w:t>изменена методика расчета значения показателя и утверждена</w:t>
            </w:r>
            <w:proofErr w:type="gramEnd"/>
            <w:r w:rsidRPr="00A7739D">
              <w:rPr>
                <w:rFonts w:ascii="Times New Roman" w:hAnsi="Times New Roman" w:cs="Times New Roman"/>
                <w:color w:val="000000"/>
                <w:sz w:val="18"/>
                <w:szCs w:val="18"/>
              </w:rPr>
              <w:t xml:space="preserve"> в рамках согласования фактических значений по достижению целевых показателей регионального проекта «Успех каждого ребенка» национального проекта «Образование» в 2021 году, декомпозированных на городской округ </w:t>
            </w:r>
            <w:r w:rsidRPr="00A7739D">
              <w:rPr>
                <w:rFonts w:ascii="Times New Roman" w:hAnsi="Times New Roman" w:cs="Times New Roman"/>
                <w:color w:val="000000"/>
                <w:sz w:val="18"/>
                <w:szCs w:val="18"/>
              </w:rPr>
              <w:lastRenderedPageBreak/>
              <w:t xml:space="preserve">Ханты-Мансийск. В 2020 году и ранее расчет значения показателя производился на основании сведений федерального статистического наблюдения по форме </w:t>
            </w:r>
          </w:p>
          <w:p w:rsidR="00773379" w:rsidRPr="00773379" w:rsidRDefault="00A7739D" w:rsidP="00A7739D">
            <w:pPr>
              <w:spacing w:after="0" w:line="240" w:lineRule="auto"/>
              <w:jc w:val="both"/>
              <w:rPr>
                <w:rFonts w:ascii="Times New Roman" w:hAnsi="Times New Roman" w:cs="Times New Roman"/>
                <w:color w:val="000000"/>
                <w:sz w:val="18"/>
                <w:szCs w:val="18"/>
              </w:rPr>
            </w:pPr>
            <w:r w:rsidRPr="00A7739D">
              <w:rPr>
                <w:rFonts w:ascii="Times New Roman" w:hAnsi="Times New Roman" w:cs="Times New Roman"/>
                <w:color w:val="000000"/>
                <w:sz w:val="18"/>
                <w:szCs w:val="18"/>
              </w:rPr>
              <w:t>№-1ДОП «Сведения о дополнительном образовании и спортивной подготовке детей», с декабря 2021 года значение этого показателя рассчитывается по итогам года на основании данных автоматизированных информационных систем «Персонифицированное дополнительное образование», Минкультуры России «Статистика»</w:t>
            </w:r>
            <w:r>
              <w:rPr>
                <w:rFonts w:ascii="Times New Roman" w:hAnsi="Times New Roman" w:cs="Times New Roman"/>
                <w:color w:val="000000"/>
                <w:sz w:val="18"/>
                <w:szCs w:val="18"/>
              </w:rPr>
              <w:t>.</w:t>
            </w:r>
          </w:p>
        </w:tc>
      </w:tr>
      <w:tr w:rsidR="00773379" w:rsidRPr="00F248FB" w:rsidTr="00773379">
        <w:trPr>
          <w:trHeight w:val="12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Численность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18.1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13 608,0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14 726,0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15 765,0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15 745,0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15 739,0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15 757,0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15 776,0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Рассчитывается по итогам года на основании данных автоматизированных информационных систем «Персонифицированное дополнительное образование», Минкультуры России «Статистика»</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Численность детей в возрасте с 5 до 18 лет в городском округе (муниципальном районе)</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18.2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15 627,0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16 366,0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17 299,0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18 112,0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18 112,0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18 112,0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18 112,0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Показатель рассчитан </w:t>
            </w:r>
            <w:proofErr w:type="gramStart"/>
            <w:r w:rsidRPr="00773379">
              <w:rPr>
                <w:rFonts w:ascii="Times New Roman" w:hAnsi="Times New Roman" w:cs="Times New Roman"/>
                <w:color w:val="000000"/>
                <w:sz w:val="18"/>
                <w:szCs w:val="18"/>
              </w:rPr>
              <w:t>согласно</w:t>
            </w:r>
            <w:proofErr w:type="gramEnd"/>
            <w:r w:rsidRPr="00773379">
              <w:rPr>
                <w:rFonts w:ascii="Times New Roman" w:hAnsi="Times New Roman" w:cs="Times New Roman"/>
                <w:color w:val="000000"/>
                <w:sz w:val="18"/>
                <w:szCs w:val="18"/>
              </w:rPr>
              <w:t xml:space="preserve"> данных органов статистики</w:t>
            </w:r>
          </w:p>
        </w:tc>
      </w:tr>
      <w:tr w:rsidR="00773379" w:rsidRPr="00F248FB" w:rsidTr="00773379">
        <w:trPr>
          <w:trHeight w:val="600"/>
          <w:jc w:val="center"/>
        </w:trPr>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r w:rsidRPr="00F248FB">
              <w:rPr>
                <w:rFonts w:ascii="Times New Roman" w:eastAsia="Times New Roman" w:hAnsi="Times New Roman" w:cs="Times New Roman"/>
                <w:color w:val="000000"/>
                <w:sz w:val="18"/>
                <w:szCs w:val="18"/>
                <w:lang w:eastAsia="ru-RU"/>
              </w:rPr>
              <w:t>Культура</w:t>
            </w: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Уровень фактической обеспеченности учреждениями культуры от нормативной потребности</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Неиз</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вестные</w:t>
            </w:r>
            <w:proofErr w:type="spellEnd"/>
            <w:r w:rsidRPr="003C1C0C">
              <w:rPr>
                <w:rFonts w:ascii="Times New Roman" w:eastAsia="Times New Roman" w:hAnsi="Times New Roman" w:cs="Times New Roman"/>
                <w:color w:val="000000"/>
                <w:sz w:val="18"/>
                <w:szCs w:val="18"/>
                <w:lang w:eastAsia="ru-RU"/>
              </w:rPr>
              <w:t xml:space="preserve"> данные</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w:t>
            </w:r>
          </w:p>
        </w:tc>
      </w:tr>
      <w:tr w:rsidR="00773379" w:rsidRPr="00F248FB" w:rsidTr="00773379">
        <w:trPr>
          <w:trHeight w:val="2026"/>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Уровень фактической обеспеченности учреждениями культуры от нормативной потребности: клубами и учреждениями клубного типа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19.1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57,1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57,1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133,3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133,3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Нормативы определены в соответствии с методическими рекомендациями, утвержденными распоряжением Министерства культуры Российской Федерации от 02 августа 2017 года №Р-965</w:t>
            </w:r>
          </w:p>
        </w:tc>
      </w:tr>
      <w:tr w:rsidR="00773379" w:rsidRPr="00F248FB" w:rsidTr="003710E9">
        <w:trPr>
          <w:trHeight w:val="89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Фактическое количество клубов и учреждений клубного типа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19.1.1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 2020 года деятельность осуществляет МБУ "Культурно-досуговый центр "Октябрь</w:t>
            </w:r>
          </w:p>
        </w:tc>
      </w:tr>
      <w:tr w:rsidR="00773379" w:rsidRPr="00F248FB" w:rsidTr="00773379">
        <w:trPr>
          <w:trHeight w:val="2038"/>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Требуемое количество клубов и учреждений клубного типа в соответствии с утвержденным нормативом</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19.1.2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Нормативы определены в соответствии с методическими рекомендациями, утвержденными распоряжением Министерства культуры Российской Федерации от 02 августа 2017 года №Р-965</w:t>
            </w:r>
          </w:p>
        </w:tc>
      </w:tr>
      <w:tr w:rsidR="00773379" w:rsidRPr="00F248FB" w:rsidTr="00773379">
        <w:trPr>
          <w:trHeight w:val="217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Уровень фактической обеспеченности учреждениями культуры от нормативной потребности: библиотеками</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19.2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78,8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78,8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77,8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101,3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101,3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101,3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101,3</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Нормативы определены в соответствии с методическими рекомендациями, утвержденными распоряжением Министерства культуры Российской Федерации от 02 августа 2017 года №Р-965</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Общее число библиотек и библиотек-филиалов на конец отчетного года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19.2.1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В состав МБУ «Городская централизованная библиотечная система» входят: детская библиотека и 6 библиотек-филиалов</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Число отделов </w:t>
            </w:r>
            <w:proofErr w:type="spellStart"/>
            <w:r w:rsidRPr="003C1C0C">
              <w:rPr>
                <w:rFonts w:ascii="Times New Roman" w:eastAsia="Times New Roman" w:hAnsi="Times New Roman" w:cs="Times New Roman"/>
                <w:color w:val="000000"/>
                <w:sz w:val="18"/>
                <w:szCs w:val="18"/>
                <w:lang w:eastAsia="ru-RU"/>
              </w:rPr>
              <w:t>внестанционарного</w:t>
            </w:r>
            <w:proofErr w:type="spellEnd"/>
            <w:r w:rsidRPr="003C1C0C">
              <w:rPr>
                <w:rFonts w:ascii="Times New Roman" w:eastAsia="Times New Roman" w:hAnsi="Times New Roman" w:cs="Times New Roman"/>
                <w:color w:val="000000"/>
                <w:sz w:val="18"/>
                <w:szCs w:val="18"/>
                <w:lang w:eastAsia="ru-RU"/>
              </w:rPr>
              <w:t xml:space="preserve"> обслуживания (библиотечных пунктов)</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19.2.2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В 2021 году в микрорайоне «Береговая зона» в Литературном сквере микрорайона ул. Анны Коньковой, д. 3 организована работа творческой площадки (библиотечного пункта) – </w:t>
            </w:r>
            <w:proofErr w:type="spellStart"/>
            <w:r w:rsidRPr="00773379">
              <w:rPr>
                <w:rFonts w:ascii="Times New Roman" w:hAnsi="Times New Roman" w:cs="Times New Roman"/>
                <w:color w:val="000000"/>
                <w:sz w:val="18"/>
                <w:szCs w:val="18"/>
              </w:rPr>
              <w:t>библиорум</w:t>
            </w:r>
            <w:proofErr w:type="spellEnd"/>
            <w:r w:rsidRPr="00773379">
              <w:rPr>
                <w:rFonts w:ascii="Times New Roman" w:hAnsi="Times New Roman" w:cs="Times New Roman"/>
                <w:color w:val="000000"/>
                <w:sz w:val="18"/>
                <w:szCs w:val="18"/>
              </w:rPr>
              <w:t xml:space="preserve"> «Угол»</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Число учреждений культурно-досугового типа, занимающихся библиотечной деятельностью</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19.2.3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отсутствует</w:t>
            </w:r>
          </w:p>
        </w:tc>
      </w:tr>
      <w:tr w:rsidR="00773379" w:rsidRPr="00F248FB" w:rsidTr="00773379">
        <w:trPr>
          <w:trHeight w:val="1975"/>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Требуемое количество общедоступных библиотек в соответствии с утвержденным нормативом</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19.2.4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Нормативы определены в соответствии с методическими рекомендациями, утвержденными распоряжением Министерства культуры Российской Федерации от 02 августа 2017 года №Р-965</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Уровень фактической обеспеченности учреждениями культуры от нормативной потребности: парками культуры и отдыха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19.3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отсутствует</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Обеспеченность населения парками культуры и отдыха (на конец года)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19.3.1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отсутствует</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Нормативный показатель обеспеченности парками культуры и отдыха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19.3.2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Нормативы определены в соответствии с методическими рекомендациями, утвержденными распоряжением Министерства культуры Российской Федерации от 02 августа 2017 года №Р-965</w:t>
            </w:r>
          </w:p>
        </w:tc>
      </w:tr>
      <w:tr w:rsidR="00773379" w:rsidRPr="00F248FB" w:rsidTr="00773379">
        <w:trPr>
          <w:trHeight w:val="12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отсутствует</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Число зданий, которые находятся в аварийном состоянии или требуют капитального ремонта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20.1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отсутствует</w:t>
            </w:r>
          </w:p>
        </w:tc>
      </w:tr>
      <w:tr w:rsidR="00773379" w:rsidRPr="00F248FB" w:rsidTr="00773379">
        <w:trPr>
          <w:trHeight w:val="807"/>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Общее число зданий государственных и муниципальных учреждений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20.2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Муниципальные учреждения культуры располагаются в 9 зданиях</w:t>
            </w:r>
          </w:p>
        </w:tc>
      </w:tr>
      <w:tr w:rsidR="00773379" w:rsidRPr="00F248FB" w:rsidTr="00773379">
        <w:trPr>
          <w:trHeight w:val="15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отсутствует</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Количество объектов культурного наследия, находящихся в муниципальной собственности и требующих консервации или реставрации</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21.1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отсутствует</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Количество объектов культурного наследия, находящихся в муниципальной собственности всего</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21.2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 2020 года собственником объекта культурного наследия «Здание первой электростанции» является ООО «ХМ ГЭС»</w:t>
            </w:r>
          </w:p>
        </w:tc>
      </w:tr>
      <w:tr w:rsidR="00773379" w:rsidRPr="00A97982" w:rsidTr="00773379">
        <w:trPr>
          <w:trHeight w:val="600"/>
          <w:jc w:val="center"/>
        </w:trPr>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r w:rsidRPr="00F248FB">
              <w:rPr>
                <w:rFonts w:ascii="Times New Roman" w:eastAsia="Times New Roman" w:hAnsi="Times New Roman" w:cs="Times New Roman"/>
                <w:color w:val="000000"/>
                <w:sz w:val="18"/>
                <w:szCs w:val="18"/>
                <w:lang w:eastAsia="ru-RU"/>
              </w:rPr>
              <w:t>Физическая культура и спорт</w:t>
            </w: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Доля населения, систематически занимающегося физической культурой и спортом</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52,9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59,7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72,0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В соответствии с формой статистической отчетности №1-ФК за 2021 год</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Численность лиц, систематически занимающихся физической культурой и спортом</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22.1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44 541,0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49 681,0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55 806,0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58 514,0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65 679,0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70 772,0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77 118,0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В соответствии с формой статистической отчетности №1-ФК за 2021 год</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Численность населения в возрасте 3-79 лет на 1 января отчетного года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22.2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92 825,0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93 938,0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96 300,0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98 047,0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101 046,0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104 077,0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107 108,0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Сведения о значении показателя представлены органами статистики</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Доля </w:t>
            </w:r>
            <w:proofErr w:type="gramStart"/>
            <w:r w:rsidRPr="003C1C0C">
              <w:rPr>
                <w:rFonts w:ascii="Times New Roman" w:eastAsia="Times New Roman" w:hAnsi="Times New Roman" w:cs="Times New Roman"/>
                <w:color w:val="000000"/>
                <w:sz w:val="18"/>
                <w:szCs w:val="18"/>
                <w:lang w:eastAsia="ru-RU"/>
              </w:rPr>
              <w:t>обучающихся</w:t>
            </w:r>
            <w:proofErr w:type="gramEnd"/>
            <w:r w:rsidRPr="003C1C0C">
              <w:rPr>
                <w:rFonts w:ascii="Times New Roman" w:eastAsia="Times New Roman" w:hAnsi="Times New Roman" w:cs="Times New Roman"/>
                <w:color w:val="000000"/>
                <w:sz w:val="18"/>
                <w:szCs w:val="18"/>
                <w:lang w:eastAsia="ru-RU"/>
              </w:rPr>
              <w:t>, систематически занимающихся физической культурой и спортом, в общей численности обучающихся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101,3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96,6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95,5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91,5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93,0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В соответствии с формой статистической отчетности №1-ФК за 2021 год</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Численность </w:t>
            </w:r>
            <w:proofErr w:type="gramStart"/>
            <w:r w:rsidRPr="003C1C0C">
              <w:rPr>
                <w:rFonts w:ascii="Times New Roman" w:eastAsia="Times New Roman" w:hAnsi="Times New Roman" w:cs="Times New Roman"/>
                <w:color w:val="000000"/>
                <w:sz w:val="18"/>
                <w:szCs w:val="18"/>
                <w:lang w:eastAsia="ru-RU"/>
              </w:rPr>
              <w:t>обучающихся</w:t>
            </w:r>
            <w:proofErr w:type="gramEnd"/>
            <w:r w:rsidRPr="003C1C0C">
              <w:rPr>
                <w:rFonts w:ascii="Times New Roman" w:eastAsia="Times New Roman" w:hAnsi="Times New Roman" w:cs="Times New Roman"/>
                <w:color w:val="000000"/>
                <w:sz w:val="18"/>
                <w:szCs w:val="18"/>
                <w:lang w:eastAsia="ru-RU"/>
              </w:rPr>
              <w:t>, занимающихся физической культурой и спортом</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23.1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20 271,0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19 854,0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20 530,0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20 530,0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21 628,0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22 730,0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23 973,0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В соответствии с формой статистической отчетности №1-ФК за 2021 год</w:t>
            </w:r>
          </w:p>
        </w:tc>
      </w:tr>
      <w:tr w:rsidR="00773379" w:rsidRPr="00F248FB" w:rsidTr="003710E9">
        <w:trPr>
          <w:trHeight w:val="777"/>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Численность населения в возрасте 0-17 лет на 1 января отчетного года (с 2017 года численность населения в возрасте 3-18 лет)</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23.2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20 005,0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20 548,0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21 497,0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22 567,0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23 637,0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24 707,0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25 777,0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Сведения о значении показателя представлены органами статистики</w:t>
            </w:r>
          </w:p>
        </w:tc>
      </w:tr>
      <w:tr w:rsidR="00773379" w:rsidRPr="00F248FB" w:rsidTr="00773379">
        <w:trPr>
          <w:trHeight w:val="600"/>
          <w:jc w:val="center"/>
        </w:trPr>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roofErr w:type="gramStart"/>
            <w:r w:rsidRPr="00F248FB">
              <w:rPr>
                <w:rFonts w:ascii="Times New Roman" w:eastAsia="Times New Roman" w:hAnsi="Times New Roman" w:cs="Times New Roman"/>
                <w:color w:val="000000"/>
                <w:sz w:val="18"/>
                <w:szCs w:val="18"/>
                <w:lang w:eastAsia="ru-RU"/>
              </w:rPr>
              <w:t>Жилищное</w:t>
            </w:r>
            <w:proofErr w:type="gramEnd"/>
            <w:r w:rsidRPr="00F248FB">
              <w:rPr>
                <w:rFonts w:ascii="Times New Roman" w:eastAsia="Times New Roman" w:hAnsi="Times New Roman" w:cs="Times New Roman"/>
                <w:color w:val="000000"/>
                <w:sz w:val="18"/>
                <w:szCs w:val="18"/>
                <w:lang w:eastAsia="ru-RU"/>
              </w:rPr>
              <w:t xml:space="preserve"> строитель</w:t>
            </w:r>
          </w:p>
          <w:p w:rsidR="00773379" w:rsidRDefault="00773379" w:rsidP="00D73923">
            <w:pPr>
              <w:spacing w:after="0" w:line="240" w:lineRule="auto"/>
              <w:rPr>
                <w:rFonts w:ascii="Times New Roman" w:eastAsia="Times New Roman" w:hAnsi="Times New Roman" w:cs="Times New Roman"/>
                <w:color w:val="000000"/>
                <w:sz w:val="18"/>
                <w:szCs w:val="18"/>
                <w:lang w:eastAsia="ru-RU"/>
              </w:rPr>
            </w:pPr>
            <w:proofErr w:type="spellStart"/>
            <w:r w:rsidRPr="00F248FB">
              <w:rPr>
                <w:rFonts w:ascii="Times New Roman" w:eastAsia="Times New Roman" w:hAnsi="Times New Roman" w:cs="Times New Roman"/>
                <w:color w:val="000000"/>
                <w:sz w:val="18"/>
                <w:szCs w:val="18"/>
                <w:lang w:eastAsia="ru-RU"/>
              </w:rPr>
              <w:t>ство</w:t>
            </w:r>
            <w:proofErr w:type="spellEnd"/>
            <w:r w:rsidRPr="00F248FB">
              <w:rPr>
                <w:rFonts w:ascii="Times New Roman" w:eastAsia="Times New Roman" w:hAnsi="Times New Roman" w:cs="Times New Roman"/>
                <w:color w:val="000000"/>
                <w:sz w:val="18"/>
                <w:szCs w:val="18"/>
                <w:lang w:eastAsia="ru-RU"/>
              </w:rPr>
              <w:t xml:space="preserve"> и </w:t>
            </w:r>
            <w:proofErr w:type="spellStart"/>
            <w:r w:rsidRPr="00F248FB">
              <w:rPr>
                <w:rFonts w:ascii="Times New Roman" w:eastAsia="Times New Roman" w:hAnsi="Times New Roman" w:cs="Times New Roman"/>
                <w:color w:val="000000"/>
                <w:sz w:val="18"/>
                <w:szCs w:val="18"/>
                <w:lang w:eastAsia="ru-RU"/>
              </w:rPr>
              <w:t>обеспече</w:t>
            </w:r>
            <w:proofErr w:type="spellEnd"/>
          </w:p>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roofErr w:type="spellStart"/>
            <w:r w:rsidRPr="00F248FB">
              <w:rPr>
                <w:rFonts w:ascii="Times New Roman" w:eastAsia="Times New Roman" w:hAnsi="Times New Roman" w:cs="Times New Roman"/>
                <w:color w:val="000000"/>
                <w:sz w:val="18"/>
                <w:szCs w:val="18"/>
                <w:lang w:eastAsia="ru-RU"/>
              </w:rPr>
              <w:t>ние</w:t>
            </w:r>
            <w:proofErr w:type="spellEnd"/>
            <w:r w:rsidRPr="00F248FB">
              <w:rPr>
                <w:rFonts w:ascii="Times New Roman" w:eastAsia="Times New Roman" w:hAnsi="Times New Roman" w:cs="Times New Roman"/>
                <w:color w:val="000000"/>
                <w:sz w:val="18"/>
                <w:szCs w:val="18"/>
                <w:lang w:eastAsia="ru-RU"/>
              </w:rPr>
              <w:t xml:space="preserve"> граждан жильем</w:t>
            </w: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Общая площадь жилых помещений, приходящаяся в среднем на одного жителя, - всего</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Квадратный метр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25,6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25,6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25,6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26,4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DF0C61" w:rsidRDefault="00DF0C61" w:rsidP="0077337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lang w:val="en-US"/>
              </w:rPr>
              <w:t>26</w:t>
            </w:r>
            <w:r>
              <w:rPr>
                <w:rFonts w:ascii="Times New Roman" w:hAnsi="Times New Roman" w:cs="Times New Roman"/>
                <w:color w:val="000000"/>
                <w:sz w:val="18"/>
                <w:szCs w:val="18"/>
              </w:rPr>
              <w:t>,5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DF0C61" w:rsidRDefault="00DF0C61" w:rsidP="0077337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lang w:val="en-US"/>
              </w:rPr>
              <w:t>26</w:t>
            </w:r>
            <w:r>
              <w:rPr>
                <w:rFonts w:ascii="Times New Roman" w:hAnsi="Times New Roman" w:cs="Times New Roman"/>
                <w:color w:val="000000"/>
                <w:sz w:val="18"/>
                <w:szCs w:val="18"/>
              </w:rPr>
              <w:t>,6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DF0C61" w:rsidRDefault="00DF0C61" w:rsidP="00773379">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lang w:val="en-US"/>
              </w:rPr>
              <w:t>26</w:t>
            </w:r>
            <w:r>
              <w:rPr>
                <w:rFonts w:ascii="Times New Roman" w:hAnsi="Times New Roman" w:cs="Times New Roman"/>
                <w:color w:val="000000"/>
                <w:sz w:val="18"/>
                <w:szCs w:val="18"/>
              </w:rPr>
              <w:t>,7</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Данный показатель рассчитан согласно данных статистики</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В том числе введено общей площади жилых помещений, </w:t>
            </w:r>
            <w:proofErr w:type="gramStart"/>
            <w:r w:rsidRPr="003C1C0C">
              <w:rPr>
                <w:rFonts w:ascii="Times New Roman" w:eastAsia="Times New Roman" w:hAnsi="Times New Roman" w:cs="Times New Roman"/>
                <w:color w:val="000000"/>
                <w:sz w:val="18"/>
                <w:szCs w:val="18"/>
                <w:lang w:eastAsia="ru-RU"/>
              </w:rPr>
              <w:t>приходящаяся</w:t>
            </w:r>
            <w:proofErr w:type="gramEnd"/>
            <w:r w:rsidRPr="003C1C0C">
              <w:rPr>
                <w:rFonts w:ascii="Times New Roman" w:eastAsia="Times New Roman" w:hAnsi="Times New Roman" w:cs="Times New Roman"/>
                <w:color w:val="000000"/>
                <w:sz w:val="18"/>
                <w:szCs w:val="18"/>
                <w:lang w:eastAsia="ru-RU"/>
              </w:rPr>
              <w:t xml:space="preserve"> в среднем на одного жителя за один год</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Квадратный метр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24.1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Данный показатель рассчитан согласно данных статистики</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Площадь земельных участков, предоставленных для строительства в расчете на 10 тыс. человек населения, - всего</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Гектар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18,6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28,7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39,7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42,0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За 2021 год </w:t>
            </w:r>
            <w:proofErr w:type="gramStart"/>
            <w:r w:rsidRPr="00773379">
              <w:rPr>
                <w:rFonts w:ascii="Times New Roman" w:hAnsi="Times New Roman" w:cs="Times New Roman"/>
                <w:color w:val="000000"/>
                <w:sz w:val="18"/>
                <w:szCs w:val="18"/>
              </w:rPr>
              <w:t>предоставлены</w:t>
            </w:r>
            <w:proofErr w:type="gramEnd"/>
            <w:r w:rsidRPr="00773379">
              <w:rPr>
                <w:rFonts w:ascii="Times New Roman" w:hAnsi="Times New Roman" w:cs="Times New Roman"/>
                <w:color w:val="000000"/>
                <w:sz w:val="18"/>
                <w:szCs w:val="18"/>
              </w:rPr>
              <w:t xml:space="preserve"> под стр</w:t>
            </w:r>
            <w:r w:rsidR="007F0D7A">
              <w:rPr>
                <w:rFonts w:ascii="Times New Roman" w:hAnsi="Times New Roman" w:cs="Times New Roman"/>
                <w:color w:val="000000"/>
                <w:sz w:val="18"/>
                <w:szCs w:val="18"/>
              </w:rPr>
              <w:t>оительство 34 земельных участка</w:t>
            </w:r>
          </w:p>
        </w:tc>
      </w:tr>
      <w:tr w:rsidR="00773379" w:rsidRPr="00F248FB" w:rsidTr="00773379">
        <w:trPr>
          <w:trHeight w:val="18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В том числе: площадь земельных участков, предоставленных для строительства в расчете на 10 тыс. человек населения, в том числе земельных участков, представленных для жилищного строительства, индивидуального строительства и комплексного освоения в целях жилищного строительства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Гектар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25.1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7,8</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За 2021 год предоставлено для жилищного строительства, индивидуального строительства и комплексного освоения в целях жилищного строительства 25 земельных участков</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Площадь земельных участков, предоставленных для жилищного строительства, индивидуального жилищного строительства в расчете на 10 тыс. человек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Гектар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25.1.1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7,8</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За 2021 год предоставлено для жилищного строительства, индивидуального строительства и комплексного освоения в целях жилищного строительства 25 земельных участков</w:t>
            </w:r>
          </w:p>
        </w:tc>
      </w:tr>
      <w:tr w:rsidR="00773379" w:rsidRPr="00F248FB" w:rsidTr="00773379">
        <w:trPr>
          <w:trHeight w:val="862"/>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Площадь земельных участков, предоставленных для жилищного строительства, индивидуального строительства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Гектар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25.1.1.1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34,7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35,9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57,3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62,7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69,5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78,8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87,3</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За 2021 год предоставлено для жилищного строительства, индивидуального строительства и комплексного освоения в целях жилищного строительства 25 земельных участков</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Площадь земельных участков, предоставленных для комплексного освоения в целях жилищного строительства в расчете на 10 тыс. человек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Гектар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25.1.2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Данный показатель отсутствует</w:t>
            </w:r>
          </w:p>
        </w:tc>
      </w:tr>
      <w:tr w:rsidR="00773379" w:rsidRPr="00F248FB" w:rsidTr="009164EA">
        <w:trPr>
          <w:trHeight w:val="818"/>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Площадь земельных участков, предоставленных для комплексного освоения в целях жилищного строительства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Гектар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25.1.2.2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Данный показатель отсутствует</w:t>
            </w:r>
          </w:p>
        </w:tc>
      </w:tr>
      <w:tr w:rsidR="00773379" w:rsidRPr="00F248FB" w:rsidTr="00773379">
        <w:trPr>
          <w:trHeight w:val="743"/>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Площадь земельных участков, предоставленных для строительства, всего</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Гектар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25.2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184,5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288,2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388,7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415,0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428,0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449,0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470,0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За 2021 год </w:t>
            </w:r>
            <w:proofErr w:type="gramStart"/>
            <w:r w:rsidRPr="00773379">
              <w:rPr>
                <w:rFonts w:ascii="Times New Roman" w:hAnsi="Times New Roman" w:cs="Times New Roman"/>
                <w:color w:val="000000"/>
                <w:sz w:val="18"/>
                <w:szCs w:val="18"/>
              </w:rPr>
              <w:t>предоставлены</w:t>
            </w:r>
            <w:proofErr w:type="gramEnd"/>
            <w:r w:rsidRPr="00773379">
              <w:rPr>
                <w:rFonts w:ascii="Times New Roman" w:hAnsi="Times New Roman" w:cs="Times New Roman"/>
                <w:color w:val="000000"/>
                <w:sz w:val="18"/>
                <w:szCs w:val="18"/>
              </w:rPr>
              <w:t xml:space="preserve"> под строительство 34 земельных участка</w:t>
            </w:r>
          </w:p>
        </w:tc>
      </w:tr>
      <w:tr w:rsidR="00773379" w:rsidRPr="00F248FB" w:rsidTr="00773379">
        <w:trPr>
          <w:trHeight w:val="24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Площадь земельных участков, предоставленных для строительства, в отношении которых </w:t>
            </w:r>
            <w:proofErr w:type="gramStart"/>
            <w:r w:rsidRPr="003C1C0C">
              <w:rPr>
                <w:rFonts w:ascii="Times New Roman" w:eastAsia="Times New Roman" w:hAnsi="Times New Roman" w:cs="Times New Roman"/>
                <w:color w:val="000000"/>
                <w:sz w:val="18"/>
                <w:szCs w:val="18"/>
                <w:lang w:eastAsia="ru-RU"/>
              </w:rPr>
              <w:t>с даты принятия</w:t>
            </w:r>
            <w:proofErr w:type="gramEnd"/>
            <w:r w:rsidRPr="003C1C0C">
              <w:rPr>
                <w:rFonts w:ascii="Times New Roman" w:eastAsia="Times New Roman" w:hAnsi="Times New Roman" w:cs="Times New Roman"/>
                <w:color w:val="000000"/>
                <w:sz w:val="18"/>
                <w:szCs w:val="18"/>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 иных объектов капитального строительства - в течение 5 лет</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Неиз</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вестные</w:t>
            </w:r>
            <w:proofErr w:type="spellEnd"/>
            <w:r w:rsidRPr="003C1C0C">
              <w:rPr>
                <w:rFonts w:ascii="Times New Roman" w:eastAsia="Times New Roman" w:hAnsi="Times New Roman" w:cs="Times New Roman"/>
                <w:color w:val="000000"/>
                <w:sz w:val="18"/>
                <w:szCs w:val="18"/>
                <w:lang w:eastAsia="ru-RU"/>
              </w:rPr>
              <w:t xml:space="preserve"> данные</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w:t>
            </w:r>
          </w:p>
        </w:tc>
      </w:tr>
      <w:tr w:rsidR="00773379" w:rsidRPr="00F248FB" w:rsidTr="00773379">
        <w:trPr>
          <w:trHeight w:val="21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Площадь земельных участков, предоставленных для строительства, в отношении которых </w:t>
            </w:r>
            <w:proofErr w:type="gramStart"/>
            <w:r w:rsidRPr="003C1C0C">
              <w:rPr>
                <w:rFonts w:ascii="Times New Roman" w:eastAsia="Times New Roman" w:hAnsi="Times New Roman" w:cs="Times New Roman"/>
                <w:color w:val="000000"/>
                <w:sz w:val="18"/>
                <w:szCs w:val="18"/>
                <w:lang w:eastAsia="ru-RU"/>
              </w:rPr>
              <w:t>с даты принятия</w:t>
            </w:r>
            <w:proofErr w:type="gramEnd"/>
            <w:r w:rsidRPr="003C1C0C">
              <w:rPr>
                <w:rFonts w:ascii="Times New Roman" w:eastAsia="Times New Roman" w:hAnsi="Times New Roman" w:cs="Times New Roman"/>
                <w:color w:val="000000"/>
                <w:sz w:val="18"/>
                <w:szCs w:val="18"/>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Квадратный метр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26.1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Данный показатель отсутствует</w:t>
            </w:r>
          </w:p>
        </w:tc>
      </w:tr>
      <w:tr w:rsidR="00773379" w:rsidRPr="00F248FB" w:rsidTr="00773379">
        <w:trPr>
          <w:trHeight w:val="21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Площадь земельных участков, предоставленных для строительства, в отношении которых </w:t>
            </w:r>
            <w:proofErr w:type="gramStart"/>
            <w:r w:rsidRPr="003C1C0C">
              <w:rPr>
                <w:rFonts w:ascii="Times New Roman" w:eastAsia="Times New Roman" w:hAnsi="Times New Roman" w:cs="Times New Roman"/>
                <w:color w:val="000000"/>
                <w:sz w:val="18"/>
                <w:szCs w:val="18"/>
                <w:lang w:eastAsia="ru-RU"/>
              </w:rPr>
              <w:t>с даты принятия</w:t>
            </w:r>
            <w:proofErr w:type="gramEnd"/>
            <w:r w:rsidRPr="003C1C0C">
              <w:rPr>
                <w:rFonts w:ascii="Times New Roman" w:eastAsia="Times New Roman" w:hAnsi="Times New Roman" w:cs="Times New Roman"/>
                <w:color w:val="000000"/>
                <w:sz w:val="18"/>
                <w:szCs w:val="18"/>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 5 лет</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Квадратный метр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26.2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Данный показатель отсутствует</w:t>
            </w:r>
          </w:p>
        </w:tc>
      </w:tr>
      <w:tr w:rsidR="00773379" w:rsidRPr="00F248FB" w:rsidTr="00773379">
        <w:trPr>
          <w:trHeight w:val="1800"/>
          <w:jc w:val="center"/>
        </w:trPr>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r w:rsidRPr="00F248FB">
              <w:rPr>
                <w:rFonts w:ascii="Times New Roman" w:eastAsia="Times New Roman" w:hAnsi="Times New Roman" w:cs="Times New Roman"/>
                <w:color w:val="000000"/>
                <w:sz w:val="18"/>
                <w:szCs w:val="18"/>
                <w:lang w:eastAsia="ru-RU"/>
              </w:rPr>
              <w:t>Жилищно-</w:t>
            </w:r>
            <w:proofErr w:type="spellStart"/>
            <w:r w:rsidRPr="00F248FB">
              <w:rPr>
                <w:rFonts w:ascii="Times New Roman" w:eastAsia="Times New Roman" w:hAnsi="Times New Roman" w:cs="Times New Roman"/>
                <w:color w:val="000000"/>
                <w:sz w:val="18"/>
                <w:szCs w:val="18"/>
                <w:lang w:eastAsia="ru-RU"/>
              </w:rPr>
              <w:t>коммуналь</w:t>
            </w:r>
            <w:proofErr w:type="spellEnd"/>
          </w:p>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roofErr w:type="spellStart"/>
            <w:r w:rsidRPr="00F248FB">
              <w:rPr>
                <w:rFonts w:ascii="Times New Roman" w:eastAsia="Times New Roman" w:hAnsi="Times New Roman" w:cs="Times New Roman"/>
                <w:color w:val="000000"/>
                <w:sz w:val="18"/>
                <w:szCs w:val="18"/>
                <w:lang w:eastAsia="ru-RU"/>
              </w:rPr>
              <w:t>ное</w:t>
            </w:r>
            <w:proofErr w:type="spellEnd"/>
            <w:r w:rsidRPr="00F248FB">
              <w:rPr>
                <w:rFonts w:ascii="Times New Roman" w:eastAsia="Times New Roman" w:hAnsi="Times New Roman" w:cs="Times New Roman"/>
                <w:color w:val="000000"/>
                <w:sz w:val="18"/>
                <w:szCs w:val="18"/>
                <w:lang w:eastAsia="ru-RU"/>
              </w:rPr>
              <w:t xml:space="preserve"> хозяйство</w:t>
            </w: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Доля многоквартирных домов, в которых собственники помещений </w:t>
            </w:r>
            <w:proofErr w:type="gramStart"/>
            <w:r w:rsidRPr="003C1C0C">
              <w:rPr>
                <w:rFonts w:ascii="Times New Roman" w:eastAsia="Times New Roman" w:hAnsi="Times New Roman" w:cs="Times New Roman"/>
                <w:color w:val="000000"/>
                <w:sz w:val="18"/>
                <w:szCs w:val="18"/>
                <w:lang w:eastAsia="ru-RU"/>
              </w:rPr>
              <w:t>выбрали и реализуют</w:t>
            </w:r>
            <w:proofErr w:type="gramEnd"/>
            <w:r w:rsidRPr="003C1C0C">
              <w:rPr>
                <w:rFonts w:ascii="Times New Roman" w:eastAsia="Times New Roman" w:hAnsi="Times New Roman" w:cs="Times New Roman"/>
                <w:color w:val="000000"/>
                <w:sz w:val="18"/>
                <w:szCs w:val="18"/>
                <w:lang w:eastAsia="ru-RU"/>
              </w:rPr>
              <w:t xml:space="preserve">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сохранен на уровне 2020 года</w:t>
            </w:r>
          </w:p>
        </w:tc>
      </w:tr>
      <w:tr w:rsidR="00773379" w:rsidRPr="00F248FB" w:rsidTr="00773379">
        <w:trPr>
          <w:trHeight w:val="15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Доля многоквартирных домов, в которых собственники помещений </w:t>
            </w:r>
            <w:proofErr w:type="gramStart"/>
            <w:r w:rsidRPr="003C1C0C">
              <w:rPr>
                <w:rFonts w:ascii="Times New Roman" w:eastAsia="Times New Roman" w:hAnsi="Times New Roman" w:cs="Times New Roman"/>
                <w:color w:val="000000"/>
                <w:sz w:val="18"/>
                <w:szCs w:val="18"/>
                <w:lang w:eastAsia="ru-RU"/>
              </w:rPr>
              <w:t>выбрали и реализуют</w:t>
            </w:r>
            <w:proofErr w:type="gramEnd"/>
            <w:r w:rsidRPr="003C1C0C">
              <w:rPr>
                <w:rFonts w:ascii="Times New Roman" w:eastAsia="Times New Roman" w:hAnsi="Times New Roman" w:cs="Times New Roman"/>
                <w:color w:val="000000"/>
                <w:sz w:val="18"/>
                <w:szCs w:val="18"/>
                <w:lang w:eastAsia="ru-RU"/>
              </w:rPr>
              <w:t xml:space="preserve"> один из способов управления многоквартирными домами: непосредственное управление собственниками помещений в многоквартирном доме</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27.1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77,5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73,4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67,6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68,3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72,8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72,5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70,1</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увеличился в связи с выбором собственниками помещений непосредственного способа управления</w:t>
            </w:r>
          </w:p>
        </w:tc>
      </w:tr>
      <w:tr w:rsidR="00773379" w:rsidRPr="00F248FB" w:rsidTr="00773379">
        <w:trPr>
          <w:trHeight w:val="15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Количество многоквартирных домов, в которых собственники помещений </w:t>
            </w:r>
            <w:proofErr w:type="gramStart"/>
            <w:r w:rsidRPr="003C1C0C">
              <w:rPr>
                <w:rFonts w:ascii="Times New Roman" w:eastAsia="Times New Roman" w:hAnsi="Times New Roman" w:cs="Times New Roman"/>
                <w:color w:val="000000"/>
                <w:sz w:val="18"/>
                <w:szCs w:val="18"/>
                <w:lang w:eastAsia="ru-RU"/>
              </w:rPr>
              <w:t>выбрали и реализуют</w:t>
            </w:r>
            <w:proofErr w:type="gramEnd"/>
            <w:r w:rsidRPr="003C1C0C">
              <w:rPr>
                <w:rFonts w:ascii="Times New Roman" w:eastAsia="Times New Roman" w:hAnsi="Times New Roman" w:cs="Times New Roman"/>
                <w:color w:val="000000"/>
                <w:sz w:val="18"/>
                <w:szCs w:val="18"/>
                <w:lang w:eastAsia="ru-RU"/>
              </w:rPr>
              <w:t xml:space="preserve"> один из способов управления многоквартирными домами: непосредственное управление собственниками помещений в многоквартирном доме</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27.2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833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738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750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увеличился в связи с выбором собственниками помещений непосредственного способа управления</w:t>
            </w:r>
          </w:p>
        </w:tc>
      </w:tr>
      <w:tr w:rsidR="00773379" w:rsidRPr="00F248FB" w:rsidTr="00773379">
        <w:trPr>
          <w:trHeight w:val="18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Доля многоквартирных домов, в которых собственники помещений </w:t>
            </w:r>
            <w:proofErr w:type="gramStart"/>
            <w:r w:rsidRPr="003C1C0C">
              <w:rPr>
                <w:rFonts w:ascii="Times New Roman" w:eastAsia="Times New Roman" w:hAnsi="Times New Roman" w:cs="Times New Roman"/>
                <w:color w:val="000000"/>
                <w:sz w:val="18"/>
                <w:szCs w:val="18"/>
                <w:lang w:eastAsia="ru-RU"/>
              </w:rPr>
              <w:t>выбрали и реализуют</w:t>
            </w:r>
            <w:proofErr w:type="gramEnd"/>
            <w:r w:rsidRPr="003C1C0C">
              <w:rPr>
                <w:rFonts w:ascii="Times New Roman" w:eastAsia="Times New Roman" w:hAnsi="Times New Roman" w:cs="Times New Roman"/>
                <w:color w:val="000000"/>
                <w:sz w:val="18"/>
                <w:szCs w:val="18"/>
                <w:lang w:eastAsia="ru-RU"/>
              </w:rPr>
              <w:t xml:space="preserve">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27.3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0,5</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сохранен на уровне 2020 года</w:t>
            </w:r>
          </w:p>
        </w:tc>
      </w:tr>
      <w:tr w:rsidR="00773379" w:rsidRPr="00F248FB" w:rsidTr="00773379">
        <w:trPr>
          <w:trHeight w:val="18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Количество многоквартирных домов, в которых собственники помещений </w:t>
            </w:r>
            <w:proofErr w:type="gramStart"/>
            <w:r w:rsidRPr="003C1C0C">
              <w:rPr>
                <w:rFonts w:ascii="Times New Roman" w:eastAsia="Times New Roman" w:hAnsi="Times New Roman" w:cs="Times New Roman"/>
                <w:color w:val="000000"/>
                <w:sz w:val="18"/>
                <w:szCs w:val="18"/>
                <w:lang w:eastAsia="ru-RU"/>
              </w:rPr>
              <w:t>выбрали и реализуют</w:t>
            </w:r>
            <w:proofErr w:type="gramEnd"/>
            <w:r w:rsidRPr="003C1C0C">
              <w:rPr>
                <w:rFonts w:ascii="Times New Roman" w:eastAsia="Times New Roman" w:hAnsi="Times New Roman" w:cs="Times New Roman"/>
                <w:color w:val="000000"/>
                <w:sz w:val="18"/>
                <w:szCs w:val="18"/>
                <w:lang w:eastAsia="ru-RU"/>
              </w:rPr>
              <w:t xml:space="preserve">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 кооперативом</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27.4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сохранен на уровне 2020 года</w:t>
            </w:r>
          </w:p>
        </w:tc>
      </w:tr>
      <w:tr w:rsidR="00773379" w:rsidRPr="00F248FB" w:rsidTr="00773379">
        <w:trPr>
          <w:trHeight w:val="15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Доля многоквартирных домов, в которых собственники помещений </w:t>
            </w:r>
            <w:proofErr w:type="gramStart"/>
            <w:r w:rsidRPr="003C1C0C">
              <w:rPr>
                <w:rFonts w:ascii="Times New Roman" w:eastAsia="Times New Roman" w:hAnsi="Times New Roman" w:cs="Times New Roman"/>
                <w:color w:val="000000"/>
                <w:sz w:val="18"/>
                <w:szCs w:val="18"/>
                <w:lang w:eastAsia="ru-RU"/>
              </w:rPr>
              <w:t>выбрали и реализуют</w:t>
            </w:r>
            <w:proofErr w:type="gramEnd"/>
            <w:r w:rsidRPr="003C1C0C">
              <w:rPr>
                <w:rFonts w:ascii="Times New Roman" w:eastAsia="Times New Roman" w:hAnsi="Times New Roman" w:cs="Times New Roman"/>
                <w:color w:val="000000"/>
                <w:sz w:val="18"/>
                <w:szCs w:val="18"/>
                <w:lang w:eastAsia="ru-RU"/>
              </w:rPr>
              <w:t xml:space="preserve"> один из способов управления многоквартирными домами: управление муниципальным или государственным учреждением либо предприятием</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27.5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12,5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11,5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13,6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14,2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13,1</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Изменение за счет смены управляющей организации на основании решения собственников</w:t>
            </w:r>
          </w:p>
        </w:tc>
      </w:tr>
      <w:tr w:rsidR="00773379" w:rsidRPr="00F248FB" w:rsidTr="00773379">
        <w:trPr>
          <w:trHeight w:val="15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Количество многоквартирных домов, в которых собственники помещений </w:t>
            </w:r>
            <w:proofErr w:type="gramStart"/>
            <w:r w:rsidRPr="003C1C0C">
              <w:rPr>
                <w:rFonts w:ascii="Times New Roman" w:eastAsia="Times New Roman" w:hAnsi="Times New Roman" w:cs="Times New Roman"/>
                <w:color w:val="000000"/>
                <w:sz w:val="18"/>
                <w:szCs w:val="18"/>
                <w:lang w:eastAsia="ru-RU"/>
              </w:rPr>
              <w:t>выбрали и реализуют</w:t>
            </w:r>
            <w:proofErr w:type="gramEnd"/>
            <w:r w:rsidRPr="003C1C0C">
              <w:rPr>
                <w:rFonts w:ascii="Times New Roman" w:eastAsia="Times New Roman" w:hAnsi="Times New Roman" w:cs="Times New Roman"/>
                <w:color w:val="000000"/>
                <w:sz w:val="18"/>
                <w:szCs w:val="18"/>
                <w:lang w:eastAsia="ru-RU"/>
              </w:rPr>
              <w:t xml:space="preserve"> один из способов управления многоквартирными домами: управление муниципальным или государственным учреждением либо предприятием</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27.6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123,0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136,0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125,0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146,0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151,0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140,0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Изменение за счет смены управляющей организации на основании решения собственников</w:t>
            </w:r>
          </w:p>
        </w:tc>
      </w:tr>
      <w:tr w:rsidR="00773379" w:rsidRPr="00F248FB" w:rsidTr="00773379">
        <w:trPr>
          <w:trHeight w:val="15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Доля многоквартирных домов, в которых собственники помещений </w:t>
            </w:r>
            <w:proofErr w:type="gramStart"/>
            <w:r w:rsidRPr="003C1C0C">
              <w:rPr>
                <w:rFonts w:ascii="Times New Roman" w:eastAsia="Times New Roman" w:hAnsi="Times New Roman" w:cs="Times New Roman"/>
                <w:color w:val="000000"/>
                <w:sz w:val="18"/>
                <w:szCs w:val="18"/>
                <w:lang w:eastAsia="ru-RU"/>
              </w:rPr>
              <w:t>выбрали и реализуют</w:t>
            </w:r>
            <w:proofErr w:type="gramEnd"/>
            <w:r w:rsidRPr="003C1C0C">
              <w:rPr>
                <w:rFonts w:ascii="Times New Roman" w:eastAsia="Times New Roman" w:hAnsi="Times New Roman" w:cs="Times New Roman"/>
                <w:color w:val="000000"/>
                <w:sz w:val="18"/>
                <w:szCs w:val="18"/>
                <w:lang w:eastAsia="ru-RU"/>
              </w:rPr>
              <w:t xml:space="preserve"> один из способов управления многоквартирными домами: управление управляющей организацией частной формы собственности</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27.7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12,2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15,4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19,5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19,5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21,7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22,9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23,6</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Изменение за счет смены управляющей организации на основании решения собственников</w:t>
            </w:r>
          </w:p>
        </w:tc>
      </w:tr>
      <w:tr w:rsidR="00773379" w:rsidRPr="00F248FB" w:rsidTr="00773379">
        <w:trPr>
          <w:trHeight w:val="15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Количество многоквартирных домов, в которых собственники помещений </w:t>
            </w:r>
            <w:proofErr w:type="gramStart"/>
            <w:r w:rsidRPr="003C1C0C">
              <w:rPr>
                <w:rFonts w:ascii="Times New Roman" w:eastAsia="Times New Roman" w:hAnsi="Times New Roman" w:cs="Times New Roman"/>
                <w:color w:val="000000"/>
                <w:sz w:val="18"/>
                <w:szCs w:val="18"/>
                <w:lang w:eastAsia="ru-RU"/>
              </w:rPr>
              <w:t>выбрали и реализуют</w:t>
            </w:r>
            <w:proofErr w:type="gramEnd"/>
            <w:r w:rsidRPr="003C1C0C">
              <w:rPr>
                <w:rFonts w:ascii="Times New Roman" w:eastAsia="Times New Roman" w:hAnsi="Times New Roman" w:cs="Times New Roman"/>
                <w:color w:val="000000"/>
                <w:sz w:val="18"/>
                <w:szCs w:val="18"/>
                <w:lang w:eastAsia="ru-RU"/>
              </w:rPr>
              <w:t xml:space="preserve"> один из способов управления многоквартирными домами: управление управляющей организацией частной формы собственности</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27.8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138,0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175,0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213,0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211,0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233,0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243,0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253,0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Изменение за счет смены управляющей организации на основании решения собственников</w:t>
            </w:r>
          </w:p>
        </w:tc>
      </w:tr>
      <w:tr w:rsidR="00773379" w:rsidRPr="008C767E" w:rsidTr="00773379">
        <w:trPr>
          <w:trHeight w:val="21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Доля многоквартирных домов, в которых собственники помещений </w:t>
            </w:r>
            <w:proofErr w:type="gramStart"/>
            <w:r w:rsidRPr="003C1C0C">
              <w:rPr>
                <w:rFonts w:ascii="Times New Roman" w:eastAsia="Times New Roman" w:hAnsi="Times New Roman" w:cs="Times New Roman"/>
                <w:color w:val="000000"/>
                <w:sz w:val="18"/>
                <w:szCs w:val="18"/>
                <w:lang w:eastAsia="ru-RU"/>
              </w:rPr>
              <w:t>выбрали и реализуют</w:t>
            </w:r>
            <w:proofErr w:type="gramEnd"/>
            <w:r w:rsidRPr="003C1C0C">
              <w:rPr>
                <w:rFonts w:ascii="Times New Roman" w:eastAsia="Times New Roman" w:hAnsi="Times New Roman" w:cs="Times New Roman"/>
                <w:color w:val="000000"/>
                <w:sz w:val="18"/>
                <w:szCs w:val="18"/>
                <w:lang w:eastAsia="ru-RU"/>
              </w:rPr>
              <w:t xml:space="preserve"> один из способов управления многоквартирными домами: 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27.9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11,5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14,9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19,3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21,2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22,3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23,1</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Изменение за счет смены управляющей организации на основании решения собственников</w:t>
            </w:r>
          </w:p>
        </w:tc>
      </w:tr>
      <w:tr w:rsidR="00773379" w:rsidRPr="00F248FB" w:rsidTr="00773379">
        <w:trPr>
          <w:trHeight w:val="21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Количество многоквартирных домов, в которых собственники помещений </w:t>
            </w:r>
            <w:proofErr w:type="gramStart"/>
            <w:r w:rsidRPr="003C1C0C">
              <w:rPr>
                <w:rFonts w:ascii="Times New Roman" w:eastAsia="Times New Roman" w:hAnsi="Times New Roman" w:cs="Times New Roman"/>
                <w:color w:val="000000"/>
                <w:sz w:val="18"/>
                <w:szCs w:val="18"/>
                <w:lang w:eastAsia="ru-RU"/>
              </w:rPr>
              <w:t>выбрали и реализуют</w:t>
            </w:r>
            <w:proofErr w:type="gramEnd"/>
            <w:r w:rsidRPr="003C1C0C">
              <w:rPr>
                <w:rFonts w:ascii="Times New Roman" w:eastAsia="Times New Roman" w:hAnsi="Times New Roman" w:cs="Times New Roman"/>
                <w:color w:val="000000"/>
                <w:sz w:val="18"/>
                <w:szCs w:val="18"/>
                <w:lang w:eastAsia="ru-RU"/>
              </w:rPr>
              <w:t xml:space="preserve"> один из способов управления многоквартирными домами: 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27.10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130,0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169,0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207,0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209,0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227,0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237,0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247,0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Изменение за счет смены управляющей организации на основании решения собственников</w:t>
            </w:r>
          </w:p>
        </w:tc>
      </w:tr>
      <w:tr w:rsidR="00773379" w:rsidRPr="00F248FB" w:rsidTr="00773379">
        <w:trPr>
          <w:trHeight w:val="1259"/>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Общее число многоквартирных домов в городском округе (муниципальном районе), собственники помещений в которых должны выбирать способ управления данными домами</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27.11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1 135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1 135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1 092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1 084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1 072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1 062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1 070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Уменьшение показателя связано со сносом многоквартирных домов, признанных аварийными</w:t>
            </w:r>
          </w:p>
        </w:tc>
      </w:tr>
      <w:tr w:rsidR="00773379" w:rsidRPr="00F248FB" w:rsidTr="009164EA">
        <w:trPr>
          <w:trHeight w:val="1002"/>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Количество многоквартирных домов, в которых собственники помещений </w:t>
            </w:r>
            <w:proofErr w:type="gramStart"/>
            <w:r w:rsidRPr="003C1C0C">
              <w:rPr>
                <w:rFonts w:ascii="Times New Roman" w:eastAsia="Times New Roman" w:hAnsi="Times New Roman" w:cs="Times New Roman"/>
                <w:color w:val="000000"/>
                <w:sz w:val="18"/>
                <w:szCs w:val="18"/>
                <w:lang w:eastAsia="ru-RU"/>
              </w:rPr>
              <w:t>выбрали и реализуют</w:t>
            </w:r>
            <w:proofErr w:type="gramEnd"/>
            <w:r w:rsidRPr="003C1C0C">
              <w:rPr>
                <w:rFonts w:ascii="Times New Roman" w:eastAsia="Times New Roman" w:hAnsi="Times New Roman" w:cs="Times New Roman"/>
                <w:color w:val="000000"/>
                <w:sz w:val="18"/>
                <w:szCs w:val="18"/>
                <w:lang w:eastAsia="ru-RU"/>
              </w:rPr>
              <w:t xml:space="preserve"> способ управления многоквартирными домами</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27.12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1 135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1 135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1 092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1 084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1 072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1 062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1 070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Уменьшение показателя связано со сносом многоквартирных домов, признанных аварийными</w:t>
            </w:r>
          </w:p>
        </w:tc>
      </w:tr>
      <w:tr w:rsidR="00773379" w:rsidRPr="00F248FB" w:rsidTr="00773379">
        <w:trPr>
          <w:trHeight w:val="3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Доля организаций коммунального комплекса, осуществляющих производство товаров, оказание услуг по водо-, тепл</w:t>
            </w:r>
            <w:proofErr w:type="gramStart"/>
            <w:r w:rsidRPr="003C1C0C">
              <w:rPr>
                <w:rFonts w:ascii="Times New Roman" w:eastAsia="Times New Roman" w:hAnsi="Times New Roman" w:cs="Times New Roman"/>
                <w:color w:val="000000"/>
                <w:sz w:val="18"/>
                <w:szCs w:val="18"/>
                <w:lang w:eastAsia="ru-RU"/>
              </w:rPr>
              <w:t>о-</w:t>
            </w:r>
            <w:proofErr w:type="gramEnd"/>
            <w:r w:rsidRPr="003C1C0C">
              <w:rPr>
                <w:rFonts w:ascii="Times New Roman" w:eastAsia="Times New Roman" w:hAnsi="Times New Roman" w:cs="Times New Roman"/>
                <w:color w:val="000000"/>
                <w:sz w:val="18"/>
                <w:szCs w:val="18"/>
                <w:lang w:eastAsia="ru-RU"/>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3C1C0C">
              <w:rPr>
                <w:rFonts w:ascii="Times New Roman" w:eastAsia="Times New Roman" w:hAnsi="Times New Roman" w:cs="Times New Roman"/>
                <w:color w:val="000000"/>
                <w:sz w:val="18"/>
                <w:szCs w:val="18"/>
                <w:lang w:eastAsia="ru-RU"/>
              </w:rPr>
              <w:t>осуществляющих</w:t>
            </w:r>
            <w:proofErr w:type="gramEnd"/>
            <w:r w:rsidRPr="003C1C0C">
              <w:rPr>
                <w:rFonts w:ascii="Times New Roman" w:eastAsia="Times New Roman" w:hAnsi="Times New Roman" w:cs="Times New Roman"/>
                <w:color w:val="000000"/>
                <w:sz w:val="18"/>
                <w:szCs w:val="18"/>
                <w:lang w:eastAsia="ru-RU"/>
              </w:rPr>
              <w:t xml:space="preserve"> свою деятельность на территории городского округа (муниципального района)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55,6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62,5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62,5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62,5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62,5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сохранен на уровне 2020 года</w:t>
            </w:r>
          </w:p>
        </w:tc>
      </w:tr>
      <w:tr w:rsidR="00773379" w:rsidRPr="00F248FB" w:rsidTr="00773379">
        <w:trPr>
          <w:trHeight w:val="24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Количество организаций коммунального комплекса, осуществляющих оказание коммунальных услуг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28.1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сохранен на уровне 2020 года</w:t>
            </w:r>
          </w:p>
        </w:tc>
      </w:tr>
      <w:tr w:rsidR="00773379" w:rsidRPr="00F248FB" w:rsidTr="009164EA">
        <w:trPr>
          <w:trHeight w:val="613"/>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Общее число организаций коммунального комплекса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28.2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сохранен на уровне 2020 года</w:t>
            </w:r>
          </w:p>
        </w:tc>
      </w:tr>
      <w:tr w:rsidR="00773379" w:rsidRPr="00F248FB" w:rsidTr="009164EA">
        <w:trPr>
          <w:trHeight w:val="1048"/>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сохранен на уровне 2020 года</w:t>
            </w:r>
          </w:p>
        </w:tc>
      </w:tr>
      <w:tr w:rsidR="00773379" w:rsidRPr="00F248FB" w:rsidTr="009164EA">
        <w:trPr>
          <w:trHeight w:val="976"/>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Число многоквартирных домов, расположенных на земельных участках, в отношении которых осуществлен государственный кадастровый учет</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29.1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1 135,0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1 135,0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1 092,0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1 084,0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1 072,0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1 062,0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1 070,0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Уменьшение показателя связано со сносом многоквартирных домов, признанных аварийными</w:t>
            </w:r>
          </w:p>
        </w:tc>
      </w:tr>
      <w:tr w:rsidR="00773379" w:rsidRPr="00F248FB" w:rsidTr="009164EA">
        <w:trPr>
          <w:trHeight w:val="851"/>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Общее количество многоквартирных домов</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29.2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1 135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1 135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1 092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1 084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1 072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1 062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1 070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Уменьшение показателя связано со сносом многоквартирных домов, признанных аварийными</w:t>
            </w:r>
          </w:p>
        </w:tc>
      </w:tr>
      <w:tr w:rsidR="00773379" w:rsidRPr="00F248FB" w:rsidTr="00773379">
        <w:trPr>
          <w:trHeight w:val="291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0D4BF1" w:rsidRDefault="00773379" w:rsidP="00D73923">
            <w:pPr>
              <w:spacing w:after="0" w:line="240" w:lineRule="auto"/>
              <w:rPr>
                <w:rFonts w:ascii="Times New Roman" w:eastAsia="Times New Roman" w:hAnsi="Times New Roman" w:cs="Times New Roman"/>
                <w:color w:val="000000"/>
                <w:sz w:val="18"/>
                <w:szCs w:val="18"/>
                <w:lang w:eastAsia="ru-RU"/>
              </w:rPr>
            </w:pPr>
            <w:proofErr w:type="gramStart"/>
            <w:r w:rsidRPr="000D4BF1">
              <w:rPr>
                <w:rFonts w:ascii="Times New Roman" w:eastAsia="Times New Roman" w:hAnsi="Times New Roman" w:cs="Times New Roman"/>
                <w:color w:val="000000"/>
                <w:sz w:val="18"/>
                <w:szCs w:val="18"/>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c>
        <w:tc>
          <w:tcPr>
            <w:tcW w:w="851" w:type="dxa"/>
            <w:tcBorders>
              <w:top w:val="nil"/>
              <w:left w:val="nil"/>
              <w:bottom w:val="single" w:sz="4" w:space="0" w:color="000000"/>
              <w:right w:val="single" w:sz="4" w:space="0" w:color="000000"/>
            </w:tcBorders>
            <w:shd w:val="clear" w:color="auto" w:fill="auto"/>
            <w:vAlign w:val="center"/>
            <w:hideMark/>
          </w:tcPr>
          <w:p w:rsidR="00773379" w:rsidRPr="000D4BF1"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0D4BF1">
              <w:rPr>
                <w:rFonts w:ascii="Times New Roman" w:eastAsia="Times New Roman" w:hAnsi="Times New Roman" w:cs="Times New Roman"/>
                <w:color w:val="000000"/>
                <w:sz w:val="18"/>
                <w:szCs w:val="18"/>
                <w:lang w:eastAsia="ru-RU"/>
              </w:rPr>
              <w:t>Про</w:t>
            </w:r>
          </w:p>
          <w:p w:rsidR="00773379" w:rsidRPr="000D4BF1"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0D4BF1">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0D4BF1"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0D4BF1">
              <w:rPr>
                <w:rFonts w:ascii="Times New Roman" w:eastAsia="Times New Roman" w:hAnsi="Times New Roman" w:cs="Times New Roman"/>
                <w:color w:val="000000"/>
                <w:sz w:val="18"/>
                <w:szCs w:val="18"/>
                <w:lang w:eastAsia="ru-RU"/>
              </w:rPr>
              <w:t>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0D4BF1" w:rsidRDefault="00773379" w:rsidP="00773379">
            <w:pPr>
              <w:spacing w:after="0" w:line="240" w:lineRule="auto"/>
              <w:jc w:val="center"/>
              <w:rPr>
                <w:rFonts w:ascii="Times New Roman" w:hAnsi="Times New Roman" w:cs="Times New Roman"/>
                <w:color w:val="000000"/>
                <w:sz w:val="18"/>
                <w:szCs w:val="18"/>
              </w:rPr>
            </w:pPr>
            <w:r w:rsidRPr="000D4BF1">
              <w:rPr>
                <w:rFonts w:ascii="Times New Roman" w:hAnsi="Times New Roman" w:cs="Times New Roman"/>
                <w:color w:val="000000"/>
                <w:sz w:val="18"/>
                <w:szCs w:val="18"/>
              </w:rPr>
              <w:t>79,0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0D4BF1" w:rsidRDefault="00773379" w:rsidP="00773379">
            <w:pPr>
              <w:spacing w:after="0" w:line="240" w:lineRule="auto"/>
              <w:jc w:val="center"/>
              <w:rPr>
                <w:rFonts w:ascii="Times New Roman" w:hAnsi="Times New Roman" w:cs="Times New Roman"/>
                <w:color w:val="000000"/>
                <w:sz w:val="18"/>
                <w:szCs w:val="18"/>
              </w:rPr>
            </w:pPr>
            <w:r w:rsidRPr="000D4BF1">
              <w:rPr>
                <w:rFonts w:ascii="Times New Roman" w:hAnsi="Times New Roman" w:cs="Times New Roman"/>
                <w:color w:val="000000"/>
                <w:sz w:val="18"/>
                <w:szCs w:val="18"/>
              </w:rPr>
              <w:t>94,0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0D4BF1" w:rsidRDefault="00773379" w:rsidP="00773379">
            <w:pPr>
              <w:spacing w:after="0" w:line="240" w:lineRule="auto"/>
              <w:jc w:val="center"/>
              <w:rPr>
                <w:rFonts w:ascii="Times New Roman" w:hAnsi="Times New Roman" w:cs="Times New Roman"/>
                <w:color w:val="000000"/>
                <w:sz w:val="18"/>
                <w:szCs w:val="18"/>
              </w:rPr>
            </w:pPr>
            <w:r w:rsidRPr="000D4BF1">
              <w:rPr>
                <w:rFonts w:ascii="Times New Roman" w:hAnsi="Times New Roman" w:cs="Times New Roman"/>
                <w:color w:val="000000"/>
                <w:sz w:val="18"/>
                <w:szCs w:val="18"/>
              </w:rPr>
              <w:t>100,0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0D4BF1" w:rsidRDefault="000D4BF1" w:rsidP="00773379">
            <w:pPr>
              <w:spacing w:after="0" w:line="240" w:lineRule="auto"/>
              <w:jc w:val="center"/>
              <w:rPr>
                <w:rFonts w:ascii="Times New Roman" w:hAnsi="Times New Roman" w:cs="Times New Roman"/>
                <w:color w:val="000000"/>
                <w:sz w:val="18"/>
                <w:szCs w:val="18"/>
                <w:lang w:val="en-US"/>
              </w:rPr>
            </w:pPr>
            <w:r w:rsidRPr="000D4BF1">
              <w:rPr>
                <w:rFonts w:ascii="Times New Roman" w:hAnsi="Times New Roman" w:cs="Times New Roman"/>
                <w:color w:val="000000"/>
                <w:sz w:val="18"/>
                <w:szCs w:val="18"/>
                <w:lang w:val="en-US"/>
              </w:rPr>
              <w:t>1</w:t>
            </w:r>
            <w:r w:rsidR="00773379" w:rsidRPr="000D4BF1">
              <w:rPr>
                <w:rFonts w:ascii="Times New Roman" w:hAnsi="Times New Roman" w:cs="Times New Roman"/>
                <w:color w:val="000000"/>
                <w:sz w:val="18"/>
                <w:szCs w:val="18"/>
              </w:rPr>
              <w:t>0</w:t>
            </w:r>
            <w:r w:rsidRPr="000D4BF1">
              <w:rPr>
                <w:rFonts w:ascii="Times New Roman" w:hAnsi="Times New Roman" w:cs="Times New Roman"/>
                <w:color w:val="000000"/>
                <w:sz w:val="18"/>
                <w:szCs w:val="18"/>
                <w:lang w:val="en-US"/>
              </w:rPr>
              <w:t>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0D4BF1" w:rsidRDefault="000D4BF1" w:rsidP="00773379">
            <w:pPr>
              <w:spacing w:after="0" w:line="240" w:lineRule="auto"/>
              <w:jc w:val="center"/>
              <w:rPr>
                <w:rFonts w:ascii="Times New Roman" w:hAnsi="Times New Roman" w:cs="Times New Roman"/>
                <w:color w:val="000000"/>
                <w:sz w:val="18"/>
                <w:szCs w:val="18"/>
                <w:lang w:val="en-US"/>
              </w:rPr>
            </w:pPr>
            <w:r w:rsidRPr="000D4BF1">
              <w:rPr>
                <w:rFonts w:ascii="Times New Roman" w:hAnsi="Times New Roman" w:cs="Times New Roman"/>
                <w:color w:val="000000"/>
                <w:sz w:val="18"/>
                <w:szCs w:val="18"/>
                <w:lang w:val="en-US"/>
              </w:rPr>
              <w:t>106.0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0D4BF1" w:rsidRDefault="000D4BF1" w:rsidP="00773379">
            <w:pPr>
              <w:spacing w:after="0" w:line="240" w:lineRule="auto"/>
              <w:jc w:val="center"/>
              <w:rPr>
                <w:rFonts w:ascii="Times New Roman" w:hAnsi="Times New Roman" w:cs="Times New Roman"/>
                <w:color w:val="000000"/>
                <w:sz w:val="18"/>
                <w:szCs w:val="18"/>
                <w:lang w:val="en-US"/>
              </w:rPr>
            </w:pPr>
            <w:r w:rsidRPr="000D4BF1">
              <w:rPr>
                <w:rFonts w:ascii="Times New Roman" w:hAnsi="Times New Roman" w:cs="Times New Roman"/>
                <w:color w:val="000000"/>
                <w:sz w:val="18"/>
                <w:szCs w:val="18"/>
                <w:lang w:val="en-US"/>
              </w:rPr>
              <w:t>110.0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0D4BF1" w:rsidRDefault="000D4BF1" w:rsidP="00773379">
            <w:pPr>
              <w:spacing w:after="0" w:line="240" w:lineRule="auto"/>
              <w:jc w:val="center"/>
              <w:rPr>
                <w:rFonts w:ascii="Times New Roman" w:hAnsi="Times New Roman" w:cs="Times New Roman"/>
                <w:color w:val="000000"/>
                <w:sz w:val="18"/>
                <w:szCs w:val="18"/>
                <w:lang w:val="en-US"/>
              </w:rPr>
            </w:pPr>
            <w:r w:rsidRPr="000D4BF1">
              <w:rPr>
                <w:rFonts w:ascii="Times New Roman" w:hAnsi="Times New Roman" w:cs="Times New Roman"/>
                <w:color w:val="000000"/>
                <w:sz w:val="18"/>
                <w:szCs w:val="18"/>
                <w:lang w:val="en-US"/>
              </w:rPr>
              <w:t>114.0</w:t>
            </w:r>
          </w:p>
        </w:tc>
        <w:tc>
          <w:tcPr>
            <w:tcW w:w="2268" w:type="dxa"/>
            <w:tcBorders>
              <w:top w:val="nil"/>
              <w:left w:val="nil"/>
              <w:bottom w:val="single" w:sz="4" w:space="0" w:color="000000"/>
              <w:right w:val="single" w:sz="4" w:space="0" w:color="000000"/>
            </w:tcBorders>
            <w:shd w:val="clear" w:color="auto" w:fill="auto"/>
            <w:vAlign w:val="center"/>
          </w:tcPr>
          <w:p w:rsidR="00773379" w:rsidRPr="009164EA" w:rsidRDefault="000D4BF1" w:rsidP="009164EA">
            <w:pPr>
              <w:spacing w:after="0" w:line="240" w:lineRule="auto"/>
              <w:jc w:val="both"/>
              <w:rPr>
                <w:rFonts w:ascii="Times New Roman" w:hAnsi="Times New Roman" w:cs="Times New Roman"/>
                <w:color w:val="000000"/>
                <w:sz w:val="18"/>
                <w:szCs w:val="18"/>
                <w:highlight w:val="yellow"/>
              </w:rPr>
            </w:pPr>
            <w:r w:rsidRPr="000D4BF1">
              <w:rPr>
                <w:rFonts w:ascii="Times New Roman" w:hAnsi="Times New Roman" w:cs="Times New Roman"/>
                <w:color w:val="000000"/>
                <w:sz w:val="18"/>
                <w:szCs w:val="18"/>
              </w:rPr>
              <w:t xml:space="preserve">Увеличение показателя связано с предоставлением жилых помещений </w:t>
            </w:r>
            <w:proofErr w:type="gramStart"/>
            <w:r w:rsidRPr="000D4BF1">
              <w:rPr>
                <w:rFonts w:ascii="Times New Roman" w:hAnsi="Times New Roman" w:cs="Times New Roman"/>
                <w:color w:val="000000"/>
                <w:sz w:val="18"/>
                <w:szCs w:val="18"/>
              </w:rPr>
              <w:t>гражданам</w:t>
            </w:r>
            <w:proofErr w:type="gramEnd"/>
            <w:r w:rsidRPr="000D4BF1">
              <w:rPr>
                <w:rFonts w:ascii="Times New Roman" w:hAnsi="Times New Roman" w:cs="Times New Roman"/>
                <w:color w:val="000000"/>
                <w:sz w:val="18"/>
                <w:szCs w:val="18"/>
              </w:rPr>
              <w:t xml:space="preserve"> состоящим на учете в качестве нуждающихся в жилых помещениях, предоставляемых по договорам социального найма, переселенные из аварийного жилищного фонда, относящиеся к категории дети-сироты и т.д.</w:t>
            </w:r>
          </w:p>
        </w:tc>
      </w:tr>
      <w:tr w:rsidR="00773379" w:rsidRPr="00F248FB" w:rsidTr="00773379">
        <w:trPr>
          <w:trHeight w:val="267"/>
          <w:jc w:val="center"/>
        </w:trPr>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roofErr w:type="spellStart"/>
            <w:r w:rsidRPr="00F248FB">
              <w:rPr>
                <w:rFonts w:ascii="Times New Roman" w:eastAsia="Times New Roman" w:hAnsi="Times New Roman" w:cs="Times New Roman"/>
                <w:color w:val="000000"/>
                <w:sz w:val="18"/>
                <w:szCs w:val="18"/>
                <w:lang w:eastAsia="ru-RU"/>
              </w:rPr>
              <w:t>Организа</w:t>
            </w:r>
            <w:proofErr w:type="spellEnd"/>
          </w:p>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roofErr w:type="spellStart"/>
            <w:r w:rsidRPr="00F248FB">
              <w:rPr>
                <w:rFonts w:ascii="Times New Roman" w:eastAsia="Times New Roman" w:hAnsi="Times New Roman" w:cs="Times New Roman"/>
                <w:color w:val="000000"/>
                <w:sz w:val="18"/>
                <w:szCs w:val="18"/>
                <w:lang w:eastAsia="ru-RU"/>
              </w:rPr>
              <w:t>ция</w:t>
            </w:r>
            <w:proofErr w:type="spellEnd"/>
            <w:r w:rsidRPr="00F248FB">
              <w:rPr>
                <w:rFonts w:ascii="Times New Roman" w:eastAsia="Times New Roman" w:hAnsi="Times New Roman" w:cs="Times New Roman"/>
                <w:color w:val="000000"/>
                <w:sz w:val="18"/>
                <w:szCs w:val="18"/>
                <w:lang w:eastAsia="ru-RU"/>
              </w:rPr>
              <w:t xml:space="preserve"> муниципального управления</w:t>
            </w: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40,8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57,6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61,4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67,7</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Увеличение показателя обусловлено ростом поступлений налога на доходы физических лиц в связи с изменением с 01.01.2021 года порядка назначения и выплаты страхового обеспечения по обязательному социальному страхованию, осуществляемого территориальными органами Фонда социального страхования с использованием механизма «Прямых выплат» в соответствии со ст. 431 Налогового кодекса РФ.</w:t>
            </w:r>
          </w:p>
        </w:tc>
      </w:tr>
      <w:tr w:rsidR="00773379" w:rsidRPr="00F248FB" w:rsidTr="00773379">
        <w:trPr>
          <w:trHeight w:val="1704"/>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Величина налоговых и неналоговых доходов местного бюджета (за исключением поступлений налоговых доходов по дополнительным нормативам отчислений)</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Тысяча рублей</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31.1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2 747 203,7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3 011 583,3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3 164 093,5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4 079 262,7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4 133 561,1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4 252 717,6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4 499 612,8</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Увеличение показателя обусловлено ростом поступлений налога на доходы физических лиц в связи с изменением с 01.01.2021 года порядка назначения и выплаты страхового обеспечения по обязательному социальному страхованию, осуществляемого территориальными органами Фонда социального страхования с использованием механизма «Прямых выплат» в соответствии со ст. 431 Налогового кодекса РФ.</w:t>
            </w:r>
          </w:p>
        </w:tc>
      </w:tr>
      <w:tr w:rsidR="00773379" w:rsidRPr="00F248FB" w:rsidTr="003710E9">
        <w:trPr>
          <w:trHeight w:val="665"/>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Общий объем собственных доходов бюджета муниципального образования (без учета субвенций)</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Тысяча рублей</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31.2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5 464 682,9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6 002 201,8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7 748 333,7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7 418 582,3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7 179 416,5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6 924 947,3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6 642 785,0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сохранен на уровне 2020 года</w:t>
            </w:r>
          </w:p>
        </w:tc>
      </w:tr>
      <w:tr w:rsidR="00773379" w:rsidRPr="00F248FB" w:rsidTr="00773379">
        <w:trPr>
          <w:trHeight w:val="15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Отсутствуют организации муниципальной формы собственности, находящиеся в стадии банкротства на конец года</w:t>
            </w:r>
          </w:p>
        </w:tc>
      </w:tr>
      <w:tr w:rsidR="00773379" w:rsidRPr="00F248FB" w:rsidTr="00773379">
        <w:trPr>
          <w:trHeight w:val="1124"/>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Полная учетная стоимость основных фондов организаций муниципальной формы собственности, находящихся в стадии банкротства на конец года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Тысяча рублей</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32.1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Отсутствуют организации муниципальной формы собственности, находящиеся в стадии банкротства на конец года</w:t>
            </w:r>
          </w:p>
        </w:tc>
      </w:tr>
      <w:tr w:rsidR="00773379" w:rsidRPr="00F248FB" w:rsidTr="00773379">
        <w:trPr>
          <w:trHeight w:val="267"/>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Полная учетная стоимость основных фондов организаций муниципальной формы собственности</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Тысяча рублей</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32.2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48 627106,0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58 612911,0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60 225794,0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56 640286,0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53 034505,9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54 771514,7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55 153421,1</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В 2021 году из реестра муниципального имущества города Ханты-Мансийска выбыло имущество, находящееся в хозяйственном ведении МП "Городские электрические сети" в связи с реорганизацией муниципального предприятия в общество с ограниченной ответственностью </w:t>
            </w:r>
            <w:r w:rsidRPr="00773379">
              <w:rPr>
                <w:rFonts w:ascii="Times New Roman" w:hAnsi="Times New Roman" w:cs="Times New Roman"/>
                <w:color w:val="000000"/>
                <w:sz w:val="18"/>
                <w:szCs w:val="18"/>
              </w:rPr>
              <w:lastRenderedPageBreak/>
              <w:t>(имущество передано в уставной капитал ООО "Городские электрические сети")</w:t>
            </w:r>
          </w:p>
        </w:tc>
      </w:tr>
      <w:tr w:rsidR="00773379" w:rsidRPr="00F248FB" w:rsidTr="009164EA">
        <w:trPr>
          <w:trHeight w:val="1142"/>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Тысяча рублей</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1 628 310,7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1 601 832,8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475 737,2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457 737,2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сохранен на уровне 2020 года</w:t>
            </w:r>
          </w:p>
        </w:tc>
      </w:tr>
      <w:tr w:rsidR="00773379" w:rsidRPr="00F248FB" w:rsidTr="00773379">
        <w:trPr>
          <w:trHeight w:val="15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цент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Просроченная задолженность отсутствует</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Величина просроченной кредиторской задолженности по оплате труда (включая начисления на оплату труда) муниципальных учреждений (на конец года)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Тысяча рублей</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34.1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Просроченная задолженность отсутствует</w:t>
            </w:r>
          </w:p>
        </w:tc>
      </w:tr>
      <w:tr w:rsidR="00773379" w:rsidRPr="00F248FB" w:rsidTr="009164EA">
        <w:trPr>
          <w:trHeight w:val="1401"/>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Общий объем расходов муниципального образования на оплату труда (включая начисления на оплату труда)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Тысяча рублей</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34.2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4 267 076,1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4 603 303,9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5 139 842,7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5 373 219,7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5 256 594,9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5 249 427,6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5 194 034,3</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Увеличение в связи с обеспечением оплаты труда работникам образования в целях исполнения указов Президента Российской Федерации от 07.05.2012 № 597 "О мероприятиях по реализации государственной социальной политики", а также на реализацию системы персонифицированного финансирования дополнительного образования; с вводом в эксплуатацию и содержанием "Молодёжного спортивно-досугового центра" на территории микрорайона "Береговая зона"; с увеличением расходов на оплату труда работников муниципальных </w:t>
            </w:r>
            <w:r w:rsidRPr="00773379">
              <w:rPr>
                <w:rFonts w:ascii="Times New Roman" w:hAnsi="Times New Roman" w:cs="Times New Roman"/>
                <w:color w:val="000000"/>
                <w:sz w:val="18"/>
                <w:szCs w:val="18"/>
              </w:rPr>
              <w:lastRenderedPageBreak/>
              <w:t>учреждений в соответствии с Постановлением Главы города Ханты-Мансийска от 08.06.2020 № 35 "Об утверждении Положений о размерах и условиях оплаты труда и иных выплат работникам муниципальных бюджетных учреждений, подведомственных Управлению физической культуры, спорта и молодежной политики Администрации города Ханты-Мансийска"</w:t>
            </w:r>
          </w:p>
        </w:tc>
      </w:tr>
      <w:tr w:rsidR="00773379" w:rsidRPr="00F248FB" w:rsidTr="009164EA">
        <w:trPr>
          <w:trHeight w:val="1094"/>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Рубль</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4 071,7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3 989,0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4 157,9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4 696,3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4 588,5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4 493,0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4 389,7</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Увеличение показателя на основании указаний письма Росстата от 20.04.2022 № ЮК-74-01/155-МС</w:t>
            </w:r>
          </w:p>
        </w:tc>
      </w:tr>
      <w:tr w:rsidR="00773379" w:rsidRPr="00F248FB" w:rsidTr="00773379">
        <w:trPr>
          <w:trHeight w:val="907"/>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Общий объем расходов бюджета муниципального образования на содержание работников органов местного самоуправления, всего</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Тысяча рублей</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35.1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477 731,6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528 190,3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582 491,0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622 921,8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601 858,6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601 885,2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601 858,6</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Увеличение обусловлено дополнительным выделением средств на выплаты в связи с окончанием срока полномочий лиц, замещающих муниципальные должности</w:t>
            </w:r>
          </w:p>
        </w:tc>
      </w:tr>
      <w:tr w:rsidR="00773379" w:rsidRPr="00F248FB" w:rsidTr="00773379">
        <w:trPr>
          <w:trHeight w:val="12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Услов</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ная</w:t>
            </w:r>
            <w:proofErr w:type="spellEnd"/>
            <w:r w:rsidRPr="003C1C0C">
              <w:rPr>
                <w:rFonts w:ascii="Times New Roman" w:eastAsia="Times New Roman" w:hAnsi="Times New Roman" w:cs="Times New Roman"/>
                <w:color w:val="000000"/>
                <w:sz w:val="18"/>
                <w:szCs w:val="18"/>
                <w:lang w:eastAsia="ru-RU"/>
              </w:rPr>
              <w:t xml:space="preserve"> </w:t>
            </w:r>
            <w:proofErr w:type="spellStart"/>
            <w:r w:rsidRPr="003C1C0C">
              <w:rPr>
                <w:rFonts w:ascii="Times New Roman" w:eastAsia="Times New Roman" w:hAnsi="Times New Roman" w:cs="Times New Roman"/>
                <w:color w:val="000000"/>
                <w:sz w:val="18"/>
                <w:szCs w:val="18"/>
                <w:lang w:eastAsia="ru-RU"/>
              </w:rPr>
              <w:t>еди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ница</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proofErr w:type="gramStart"/>
            <w:r w:rsidRPr="00773379">
              <w:rPr>
                <w:rFonts w:ascii="Times New Roman" w:hAnsi="Times New Roman" w:cs="Times New Roman"/>
                <w:color w:val="000000"/>
                <w:sz w:val="18"/>
                <w:szCs w:val="18"/>
              </w:rPr>
              <w:t>Принят</w:t>
            </w:r>
            <w:proofErr w:type="gramEnd"/>
            <w:r w:rsidRPr="00773379">
              <w:rPr>
                <w:rFonts w:ascii="Times New Roman" w:hAnsi="Times New Roman" w:cs="Times New Roman"/>
                <w:color w:val="000000"/>
                <w:sz w:val="18"/>
                <w:szCs w:val="18"/>
              </w:rPr>
              <w:t xml:space="preserve"> решением Думы города Ханты-Мансийска от 29.01.1998 №3</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Удовлетворенность населения деятельностью местного самоуправления городского округа (муниципального района)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Про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цент от числа </w:t>
            </w:r>
            <w:proofErr w:type="gramStart"/>
            <w:r w:rsidRPr="003C1C0C">
              <w:rPr>
                <w:rFonts w:ascii="Times New Roman" w:eastAsia="Times New Roman" w:hAnsi="Times New Roman" w:cs="Times New Roman"/>
                <w:color w:val="000000"/>
                <w:sz w:val="18"/>
                <w:szCs w:val="18"/>
                <w:lang w:eastAsia="ru-RU"/>
              </w:rPr>
              <w:t>опрошенных</w:t>
            </w:r>
            <w:proofErr w:type="gram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60,0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58,7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Данные представлены Департаментом общественных и внешних связей ХМАО-Югры</w:t>
            </w:r>
          </w:p>
        </w:tc>
      </w:tr>
      <w:tr w:rsidR="00773379" w:rsidRPr="00F248FB" w:rsidTr="00773379">
        <w:trPr>
          <w:trHeight w:val="698"/>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Среднегодовая численность постоянного населения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Тысяча 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98,935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100,426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102,292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104,556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106,961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109,421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111,938</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Показатель рассчитан </w:t>
            </w:r>
            <w:proofErr w:type="gramStart"/>
            <w:r w:rsidRPr="00773379">
              <w:rPr>
                <w:rFonts w:ascii="Times New Roman" w:hAnsi="Times New Roman" w:cs="Times New Roman"/>
                <w:color w:val="000000"/>
                <w:sz w:val="18"/>
                <w:szCs w:val="18"/>
              </w:rPr>
              <w:t>согласно</w:t>
            </w:r>
            <w:proofErr w:type="gramEnd"/>
            <w:r w:rsidRPr="00773379">
              <w:rPr>
                <w:rFonts w:ascii="Times New Roman" w:hAnsi="Times New Roman" w:cs="Times New Roman"/>
                <w:color w:val="000000"/>
                <w:sz w:val="18"/>
                <w:szCs w:val="18"/>
              </w:rPr>
              <w:t xml:space="preserve"> данных органов статистики</w:t>
            </w:r>
          </w:p>
        </w:tc>
      </w:tr>
      <w:tr w:rsidR="00773379" w:rsidRPr="00F248FB" w:rsidTr="00773379">
        <w:trPr>
          <w:trHeight w:val="1200"/>
          <w:jc w:val="center"/>
        </w:trPr>
        <w:tc>
          <w:tcPr>
            <w:tcW w:w="1134" w:type="dxa"/>
            <w:vMerge w:val="restart"/>
            <w:tcBorders>
              <w:top w:val="nil"/>
              <w:left w:val="single" w:sz="4" w:space="0" w:color="000000"/>
              <w:bottom w:val="single" w:sz="4" w:space="0" w:color="000000"/>
              <w:right w:val="single" w:sz="4" w:space="0" w:color="000000"/>
            </w:tcBorders>
            <w:shd w:val="clear" w:color="auto" w:fill="auto"/>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roofErr w:type="spellStart"/>
            <w:r w:rsidRPr="00F248FB">
              <w:rPr>
                <w:rFonts w:ascii="Times New Roman" w:eastAsia="Times New Roman" w:hAnsi="Times New Roman" w:cs="Times New Roman"/>
                <w:color w:val="000000"/>
                <w:sz w:val="18"/>
                <w:szCs w:val="18"/>
                <w:lang w:eastAsia="ru-RU"/>
              </w:rPr>
              <w:lastRenderedPageBreak/>
              <w:t>Энергосбе</w:t>
            </w:r>
            <w:proofErr w:type="spellEnd"/>
          </w:p>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roofErr w:type="spellStart"/>
            <w:r w:rsidRPr="00F248FB">
              <w:rPr>
                <w:rFonts w:ascii="Times New Roman" w:eastAsia="Times New Roman" w:hAnsi="Times New Roman" w:cs="Times New Roman"/>
                <w:color w:val="000000"/>
                <w:sz w:val="18"/>
                <w:szCs w:val="18"/>
                <w:lang w:eastAsia="ru-RU"/>
              </w:rPr>
              <w:t>режение</w:t>
            </w:r>
            <w:proofErr w:type="spellEnd"/>
            <w:r w:rsidRPr="00F248FB">
              <w:rPr>
                <w:rFonts w:ascii="Times New Roman" w:eastAsia="Times New Roman" w:hAnsi="Times New Roman" w:cs="Times New Roman"/>
                <w:color w:val="000000"/>
                <w:sz w:val="18"/>
                <w:szCs w:val="18"/>
                <w:lang w:eastAsia="ru-RU"/>
              </w:rPr>
              <w:t xml:space="preserve"> и повышение </w:t>
            </w:r>
            <w:proofErr w:type="gramStart"/>
            <w:r w:rsidRPr="00F248FB">
              <w:rPr>
                <w:rFonts w:ascii="Times New Roman" w:eastAsia="Times New Roman" w:hAnsi="Times New Roman" w:cs="Times New Roman"/>
                <w:color w:val="000000"/>
                <w:sz w:val="18"/>
                <w:szCs w:val="18"/>
                <w:lang w:eastAsia="ru-RU"/>
              </w:rPr>
              <w:t>энергетической</w:t>
            </w:r>
            <w:proofErr w:type="gramEnd"/>
            <w:r w:rsidRPr="00F248FB">
              <w:rPr>
                <w:rFonts w:ascii="Times New Roman" w:eastAsia="Times New Roman" w:hAnsi="Times New Roman" w:cs="Times New Roman"/>
                <w:color w:val="000000"/>
                <w:sz w:val="18"/>
                <w:szCs w:val="18"/>
                <w:lang w:eastAsia="ru-RU"/>
              </w:rPr>
              <w:t xml:space="preserve"> </w:t>
            </w:r>
            <w:proofErr w:type="spellStart"/>
            <w:r w:rsidRPr="00F248FB">
              <w:rPr>
                <w:rFonts w:ascii="Times New Roman" w:eastAsia="Times New Roman" w:hAnsi="Times New Roman" w:cs="Times New Roman"/>
                <w:color w:val="000000"/>
                <w:sz w:val="18"/>
                <w:szCs w:val="18"/>
                <w:lang w:eastAsia="ru-RU"/>
              </w:rPr>
              <w:t>эффектив</w:t>
            </w:r>
            <w:proofErr w:type="spellEnd"/>
          </w:p>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roofErr w:type="spellStart"/>
            <w:r w:rsidRPr="00F248FB">
              <w:rPr>
                <w:rFonts w:ascii="Times New Roman" w:eastAsia="Times New Roman" w:hAnsi="Times New Roman" w:cs="Times New Roman"/>
                <w:color w:val="000000"/>
                <w:sz w:val="18"/>
                <w:szCs w:val="18"/>
                <w:lang w:eastAsia="ru-RU"/>
              </w:rPr>
              <w:t>ности</w:t>
            </w:r>
            <w:proofErr w:type="spellEnd"/>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proofErr w:type="gramStart"/>
            <w:r w:rsidRPr="003C1C0C">
              <w:rPr>
                <w:rFonts w:ascii="Times New Roman" w:eastAsia="Times New Roman" w:hAnsi="Times New Roman" w:cs="Times New Roman"/>
                <w:color w:val="000000"/>
                <w:sz w:val="18"/>
                <w:szCs w:val="18"/>
                <w:lang w:eastAsia="ru-RU"/>
              </w:rPr>
              <w:t>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roofErr w:type="gramEnd"/>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Неиз</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вестные</w:t>
            </w:r>
            <w:proofErr w:type="spellEnd"/>
            <w:r w:rsidRPr="003C1C0C">
              <w:rPr>
                <w:rFonts w:ascii="Times New Roman" w:eastAsia="Times New Roman" w:hAnsi="Times New Roman" w:cs="Times New Roman"/>
                <w:color w:val="000000"/>
                <w:sz w:val="18"/>
                <w:szCs w:val="18"/>
                <w:lang w:eastAsia="ru-RU"/>
              </w:rPr>
              <w:t xml:space="preserve"> данные</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w:t>
            </w:r>
          </w:p>
        </w:tc>
      </w:tr>
      <w:tr w:rsidR="00773379" w:rsidRPr="00F248FB" w:rsidTr="009164EA">
        <w:trPr>
          <w:trHeight w:val="834"/>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Удельная величина потребления энергетических ресурсов в многоквартирных домах: электрическая энергия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кило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ватт в час на 1 </w:t>
            </w:r>
            <w:proofErr w:type="gramStart"/>
            <w:r w:rsidRPr="003C1C0C">
              <w:rPr>
                <w:rFonts w:ascii="Times New Roman" w:eastAsia="Times New Roman" w:hAnsi="Times New Roman" w:cs="Times New Roman"/>
                <w:color w:val="000000"/>
                <w:sz w:val="18"/>
                <w:szCs w:val="18"/>
                <w:lang w:eastAsia="ru-RU"/>
              </w:rPr>
              <w:t>проживающего</w:t>
            </w:r>
            <w:proofErr w:type="gram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39.1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791,46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803,13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813,24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784,87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775,74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766,61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757,48</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Снижение значения показателя обусловлено реализацией мероприятий, направленных на энергосбережение и повышение энергетической эффективности</w:t>
            </w:r>
          </w:p>
        </w:tc>
      </w:tr>
      <w:tr w:rsidR="00773379" w:rsidRPr="00F248FB" w:rsidTr="00773379">
        <w:trPr>
          <w:trHeight w:val="959"/>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Суммарное потребление электроэнергии всеми МКД на территории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кило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ватт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39.1.1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rPr>
                <w:rFonts w:ascii="Times New Roman" w:hAnsi="Times New Roman" w:cs="Times New Roman"/>
                <w:color w:val="000000"/>
                <w:sz w:val="18"/>
                <w:szCs w:val="18"/>
              </w:rPr>
            </w:pPr>
            <w:r w:rsidRPr="00773379">
              <w:rPr>
                <w:rFonts w:ascii="Times New Roman" w:hAnsi="Times New Roman" w:cs="Times New Roman"/>
                <w:color w:val="000000"/>
                <w:sz w:val="18"/>
                <w:szCs w:val="18"/>
              </w:rPr>
              <w:t>77</w:t>
            </w:r>
            <w:r>
              <w:rPr>
                <w:rFonts w:ascii="Times New Roman" w:hAnsi="Times New Roman" w:cs="Times New Roman"/>
                <w:color w:val="000000"/>
                <w:sz w:val="18"/>
                <w:szCs w:val="18"/>
              </w:rPr>
              <w:t> </w:t>
            </w:r>
            <w:r w:rsidRPr="00773379">
              <w:rPr>
                <w:rFonts w:ascii="Times New Roman" w:hAnsi="Times New Roman" w:cs="Times New Roman"/>
                <w:color w:val="000000"/>
                <w:sz w:val="18"/>
                <w:szCs w:val="18"/>
              </w:rPr>
              <w:t>960392,9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79 269734,1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80 389680,0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79 839684,2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80 000152,0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80 149657,0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80 223365,0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Снижение значения показателя обусловлено реализацией мероприятий, направленных на энергосбережение и повышение энергетической эффективности</w:t>
            </w:r>
          </w:p>
        </w:tc>
      </w:tr>
      <w:tr w:rsidR="00773379" w:rsidRPr="00F248FB" w:rsidTr="00773379">
        <w:trPr>
          <w:trHeight w:val="902"/>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proofErr w:type="gramStart"/>
            <w:r w:rsidRPr="003C1C0C">
              <w:rPr>
                <w:rFonts w:ascii="Times New Roman" w:eastAsia="Times New Roman" w:hAnsi="Times New Roman" w:cs="Times New Roman"/>
                <w:color w:val="000000"/>
                <w:sz w:val="18"/>
                <w:szCs w:val="18"/>
                <w:lang w:eastAsia="ru-RU"/>
              </w:rPr>
              <w:t>Количество проживающих в многоквартирных домах (с электроэнергией)</w:t>
            </w:r>
            <w:proofErr w:type="gramEnd"/>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39.1.2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98 502,0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98 701,0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98 851,0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101 723,5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103 127,5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104 550,7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105 908,2</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Увеличение показателя в связи со строительством и вводом в эксплуатацию </w:t>
            </w:r>
            <w:proofErr w:type="gramStart"/>
            <w:r w:rsidRPr="00773379">
              <w:rPr>
                <w:rFonts w:ascii="Times New Roman" w:hAnsi="Times New Roman" w:cs="Times New Roman"/>
                <w:color w:val="000000"/>
                <w:sz w:val="18"/>
                <w:szCs w:val="18"/>
              </w:rPr>
              <w:t>новых</w:t>
            </w:r>
            <w:proofErr w:type="gramEnd"/>
            <w:r w:rsidRPr="00773379">
              <w:rPr>
                <w:rFonts w:ascii="Times New Roman" w:hAnsi="Times New Roman" w:cs="Times New Roman"/>
                <w:color w:val="000000"/>
                <w:sz w:val="18"/>
                <w:szCs w:val="18"/>
              </w:rPr>
              <w:t xml:space="preserve"> МКД</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Удельная величина потребления энергетических ресурсов в многоквартирных домах: тепловая энергия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Гкал</w:t>
            </w:r>
            <w:proofErr w:type="gramStart"/>
            <w:r w:rsidRPr="003C1C0C">
              <w:rPr>
                <w:rFonts w:ascii="Times New Roman" w:eastAsia="Times New Roman" w:hAnsi="Times New Roman" w:cs="Times New Roman"/>
                <w:color w:val="000000"/>
                <w:sz w:val="18"/>
                <w:szCs w:val="18"/>
                <w:lang w:eastAsia="ru-RU"/>
              </w:rPr>
              <w:t>.</w:t>
            </w:r>
            <w:proofErr w:type="gramEnd"/>
            <w:r w:rsidRPr="003C1C0C">
              <w:rPr>
                <w:rFonts w:ascii="Times New Roman" w:eastAsia="Times New Roman" w:hAnsi="Times New Roman" w:cs="Times New Roman"/>
                <w:color w:val="000000"/>
                <w:sz w:val="18"/>
                <w:szCs w:val="18"/>
                <w:lang w:eastAsia="ru-RU"/>
              </w:rPr>
              <w:t xml:space="preserve"> </w:t>
            </w:r>
            <w:proofErr w:type="gramStart"/>
            <w:r w:rsidRPr="003C1C0C">
              <w:rPr>
                <w:rFonts w:ascii="Times New Roman" w:eastAsia="Times New Roman" w:hAnsi="Times New Roman" w:cs="Times New Roman"/>
                <w:color w:val="000000"/>
                <w:sz w:val="18"/>
                <w:szCs w:val="18"/>
                <w:lang w:eastAsia="ru-RU"/>
              </w:rPr>
              <w:t>н</w:t>
            </w:r>
            <w:proofErr w:type="gramEnd"/>
            <w:r w:rsidRPr="003C1C0C">
              <w:rPr>
                <w:rFonts w:ascii="Times New Roman" w:eastAsia="Times New Roman" w:hAnsi="Times New Roman" w:cs="Times New Roman"/>
                <w:color w:val="000000"/>
                <w:sz w:val="18"/>
                <w:szCs w:val="18"/>
                <w:lang w:eastAsia="ru-RU"/>
              </w:rPr>
              <w:t xml:space="preserve">а 1кв. метр общей </w:t>
            </w:r>
            <w:proofErr w:type="spellStart"/>
            <w:r w:rsidRPr="003C1C0C">
              <w:rPr>
                <w:rFonts w:ascii="Times New Roman" w:eastAsia="Times New Roman" w:hAnsi="Times New Roman" w:cs="Times New Roman"/>
                <w:color w:val="000000"/>
                <w:sz w:val="18"/>
                <w:szCs w:val="18"/>
                <w:lang w:eastAsia="ru-RU"/>
              </w:rPr>
              <w:t>площа</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ди</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39.2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0,15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0,18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0,19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0,18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0,18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0,18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0,18</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Снижение значения показателя обусловлено реализацией мероприятий, направленных на энергосбережение и повышение энергетической эффективности</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Суммарный объём потребленной тепловой энергии всеми МКД на территории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Гигака</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лория</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39.2.1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284 640,0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353 790,0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386 251,3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401 101,0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401 300,0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401 465,0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401 898,2</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Увеличение показателя в связи со строительством и вводом в эксплуатацию </w:t>
            </w:r>
            <w:proofErr w:type="gramStart"/>
            <w:r w:rsidRPr="00773379">
              <w:rPr>
                <w:rFonts w:ascii="Times New Roman" w:hAnsi="Times New Roman" w:cs="Times New Roman"/>
                <w:color w:val="000000"/>
                <w:sz w:val="18"/>
                <w:szCs w:val="18"/>
              </w:rPr>
              <w:t>новых</w:t>
            </w:r>
            <w:proofErr w:type="gramEnd"/>
            <w:r w:rsidRPr="00773379">
              <w:rPr>
                <w:rFonts w:ascii="Times New Roman" w:hAnsi="Times New Roman" w:cs="Times New Roman"/>
                <w:color w:val="000000"/>
                <w:sz w:val="18"/>
                <w:szCs w:val="18"/>
              </w:rPr>
              <w:t xml:space="preserve"> МКД</w:t>
            </w:r>
          </w:p>
        </w:tc>
      </w:tr>
      <w:tr w:rsidR="00773379" w:rsidRPr="00F248FB" w:rsidTr="00773379">
        <w:trPr>
          <w:trHeight w:val="808"/>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Общая площадь многоквартирных домов</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Квадратный метр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39.2.2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1 897 600,0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1 965 500,0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2 063 400,0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2 253 375,0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2 267 231,6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2 281 051,1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2 296 561,1</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Увеличение показателя в связи со строительством и вводом в эксплуатацию </w:t>
            </w:r>
            <w:proofErr w:type="gramStart"/>
            <w:r w:rsidRPr="00773379">
              <w:rPr>
                <w:rFonts w:ascii="Times New Roman" w:hAnsi="Times New Roman" w:cs="Times New Roman"/>
                <w:color w:val="000000"/>
                <w:sz w:val="18"/>
                <w:szCs w:val="18"/>
              </w:rPr>
              <w:t>новых</w:t>
            </w:r>
            <w:proofErr w:type="gramEnd"/>
            <w:r w:rsidRPr="00773379">
              <w:rPr>
                <w:rFonts w:ascii="Times New Roman" w:hAnsi="Times New Roman" w:cs="Times New Roman"/>
                <w:color w:val="000000"/>
                <w:sz w:val="18"/>
                <w:szCs w:val="18"/>
              </w:rPr>
              <w:t xml:space="preserve"> МКД</w:t>
            </w:r>
          </w:p>
        </w:tc>
      </w:tr>
      <w:tr w:rsidR="00773379" w:rsidRPr="00F248FB" w:rsidTr="00773379">
        <w:trPr>
          <w:trHeight w:val="409"/>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Удельная величина потребления энергетических ресурсов в </w:t>
            </w:r>
            <w:r w:rsidRPr="003C1C0C">
              <w:rPr>
                <w:rFonts w:ascii="Times New Roman" w:eastAsia="Times New Roman" w:hAnsi="Times New Roman" w:cs="Times New Roman"/>
                <w:color w:val="000000"/>
                <w:sz w:val="18"/>
                <w:szCs w:val="18"/>
                <w:lang w:eastAsia="ru-RU"/>
              </w:rPr>
              <w:lastRenderedPageBreak/>
              <w:t>многоквартирных домах: горячая вода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lastRenderedPageBreak/>
              <w:t xml:space="preserve">кубических </w:t>
            </w:r>
            <w:r w:rsidRPr="003C1C0C">
              <w:rPr>
                <w:rFonts w:ascii="Times New Roman" w:eastAsia="Times New Roman" w:hAnsi="Times New Roman" w:cs="Times New Roman"/>
                <w:color w:val="000000"/>
                <w:sz w:val="18"/>
                <w:szCs w:val="18"/>
                <w:lang w:eastAsia="ru-RU"/>
              </w:rPr>
              <w:lastRenderedPageBreak/>
              <w:t xml:space="preserve">метров на 1 </w:t>
            </w:r>
            <w:proofErr w:type="spellStart"/>
            <w:r w:rsidRPr="003C1C0C">
              <w:rPr>
                <w:rFonts w:ascii="Times New Roman" w:eastAsia="Times New Roman" w:hAnsi="Times New Roman" w:cs="Times New Roman"/>
                <w:color w:val="000000"/>
                <w:sz w:val="18"/>
                <w:szCs w:val="18"/>
                <w:lang w:eastAsia="ru-RU"/>
              </w:rPr>
              <w:t>прожи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ваю</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щего</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lastRenderedPageBreak/>
              <w:t>39.3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12,40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16,55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17,51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16,30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16,06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15,94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15,82</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Снижение значения показателя обусловлено </w:t>
            </w:r>
            <w:r w:rsidRPr="00773379">
              <w:rPr>
                <w:rFonts w:ascii="Times New Roman" w:hAnsi="Times New Roman" w:cs="Times New Roman"/>
                <w:color w:val="000000"/>
                <w:sz w:val="18"/>
                <w:szCs w:val="18"/>
              </w:rPr>
              <w:lastRenderedPageBreak/>
              <w:t>реализацией мероприятий, направленных на энергосбережение и повышение энергетической эффективности</w:t>
            </w:r>
          </w:p>
        </w:tc>
      </w:tr>
      <w:tr w:rsidR="00773379" w:rsidRPr="00F248FB" w:rsidTr="009164EA">
        <w:trPr>
          <w:trHeight w:val="55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Суммарный объём потребленной горячей воды всеми МКД на территории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Кубический метр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39.3.1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560 653,6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804 531,7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860 061,2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812 457,0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812 651,8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813 121,1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813 356,8</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Снижение значения показателя обусловлено реализацией мероприятий, направленных на энергосбережение и повышение энергетической эффективности</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proofErr w:type="gramStart"/>
            <w:r w:rsidRPr="003C1C0C">
              <w:rPr>
                <w:rFonts w:ascii="Times New Roman" w:eastAsia="Times New Roman" w:hAnsi="Times New Roman" w:cs="Times New Roman"/>
                <w:color w:val="000000"/>
                <w:sz w:val="18"/>
                <w:szCs w:val="18"/>
                <w:lang w:eastAsia="ru-RU"/>
              </w:rPr>
              <w:t>Количество проживающих в многоквартирных домах (с горячей водой)</w:t>
            </w:r>
            <w:proofErr w:type="gramEnd"/>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39.3.2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45 214,0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48 614,0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49 115,0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49 844,0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50 601,0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51 011,4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51 413,2</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Увеличение показателя в связи со строительством и вводом в эксплуатацию </w:t>
            </w:r>
            <w:proofErr w:type="gramStart"/>
            <w:r w:rsidRPr="00773379">
              <w:rPr>
                <w:rFonts w:ascii="Times New Roman" w:hAnsi="Times New Roman" w:cs="Times New Roman"/>
                <w:color w:val="000000"/>
                <w:sz w:val="18"/>
                <w:szCs w:val="18"/>
              </w:rPr>
              <w:t>новых</w:t>
            </w:r>
            <w:proofErr w:type="gramEnd"/>
            <w:r w:rsidRPr="00773379">
              <w:rPr>
                <w:rFonts w:ascii="Times New Roman" w:hAnsi="Times New Roman" w:cs="Times New Roman"/>
                <w:color w:val="000000"/>
                <w:sz w:val="18"/>
                <w:szCs w:val="18"/>
              </w:rPr>
              <w:t xml:space="preserve"> МКД</w:t>
            </w:r>
          </w:p>
        </w:tc>
      </w:tr>
      <w:tr w:rsidR="00773379" w:rsidRPr="00F248FB" w:rsidTr="009164EA">
        <w:trPr>
          <w:trHeight w:val="1505"/>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Удельная величина потребления энергетических ресурсов в многоквартирных домах: холодная вода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кубических метров на 1 </w:t>
            </w:r>
            <w:proofErr w:type="spellStart"/>
            <w:r w:rsidRPr="003C1C0C">
              <w:rPr>
                <w:rFonts w:ascii="Times New Roman" w:eastAsia="Times New Roman" w:hAnsi="Times New Roman" w:cs="Times New Roman"/>
                <w:color w:val="000000"/>
                <w:sz w:val="18"/>
                <w:szCs w:val="18"/>
                <w:lang w:eastAsia="ru-RU"/>
              </w:rPr>
              <w:t>прожи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ваю</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щего</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39.4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26,00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33,09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31,33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32,61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32,36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32,12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31,88</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Увеличение показателя в связи со строительством и вводом в эксплуатацию </w:t>
            </w:r>
            <w:proofErr w:type="gramStart"/>
            <w:r w:rsidRPr="00773379">
              <w:rPr>
                <w:rFonts w:ascii="Times New Roman" w:hAnsi="Times New Roman" w:cs="Times New Roman"/>
                <w:color w:val="000000"/>
                <w:sz w:val="18"/>
                <w:szCs w:val="18"/>
              </w:rPr>
              <w:t>новых</w:t>
            </w:r>
            <w:proofErr w:type="gramEnd"/>
            <w:r w:rsidRPr="00773379">
              <w:rPr>
                <w:rFonts w:ascii="Times New Roman" w:hAnsi="Times New Roman" w:cs="Times New Roman"/>
                <w:color w:val="000000"/>
                <w:sz w:val="18"/>
                <w:szCs w:val="18"/>
              </w:rPr>
              <w:t xml:space="preserve"> МКД</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Суммарный объём потребленной холодной воды всеми МКД на территории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Куби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ческий</w:t>
            </w:r>
            <w:proofErr w:type="spellEnd"/>
            <w:r w:rsidRPr="003C1C0C">
              <w:rPr>
                <w:rFonts w:ascii="Times New Roman" w:eastAsia="Times New Roman" w:hAnsi="Times New Roman" w:cs="Times New Roman"/>
                <w:color w:val="000000"/>
                <w:sz w:val="18"/>
                <w:szCs w:val="18"/>
                <w:lang w:eastAsia="ru-RU"/>
              </w:rPr>
              <w:t xml:space="preserve"> метр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39.4.1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2 561 052,0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3 266 016,1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3 099 197,7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3 282 021,3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3 284 111,4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3 315 573,8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3 328 465,0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Увеличение показателя в связи со строительством и вводом в эксплуатацию </w:t>
            </w:r>
            <w:proofErr w:type="gramStart"/>
            <w:r w:rsidRPr="00773379">
              <w:rPr>
                <w:rFonts w:ascii="Times New Roman" w:hAnsi="Times New Roman" w:cs="Times New Roman"/>
                <w:color w:val="000000"/>
                <w:sz w:val="18"/>
                <w:szCs w:val="18"/>
              </w:rPr>
              <w:t>новых</w:t>
            </w:r>
            <w:proofErr w:type="gramEnd"/>
            <w:r w:rsidRPr="00773379">
              <w:rPr>
                <w:rFonts w:ascii="Times New Roman" w:hAnsi="Times New Roman" w:cs="Times New Roman"/>
                <w:color w:val="000000"/>
                <w:sz w:val="18"/>
                <w:szCs w:val="18"/>
              </w:rPr>
              <w:t xml:space="preserve"> МКД</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proofErr w:type="gramStart"/>
            <w:r w:rsidRPr="003C1C0C">
              <w:rPr>
                <w:rFonts w:ascii="Times New Roman" w:eastAsia="Times New Roman" w:hAnsi="Times New Roman" w:cs="Times New Roman"/>
                <w:color w:val="000000"/>
                <w:sz w:val="18"/>
                <w:szCs w:val="18"/>
                <w:lang w:eastAsia="ru-RU"/>
              </w:rPr>
              <w:t>Количество проживающих в многоквартирных домах (с холодной водой)</w:t>
            </w:r>
            <w:proofErr w:type="gramEnd"/>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39.4.2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98 502,0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98 701,0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98 936,0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100 644,5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101 486,8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103 224,6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104 406,1</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Увеличение показателя в связи со строительством и вводом в эксплуатацию </w:t>
            </w:r>
            <w:proofErr w:type="gramStart"/>
            <w:r w:rsidRPr="00773379">
              <w:rPr>
                <w:rFonts w:ascii="Times New Roman" w:hAnsi="Times New Roman" w:cs="Times New Roman"/>
                <w:color w:val="000000"/>
                <w:sz w:val="18"/>
                <w:szCs w:val="18"/>
              </w:rPr>
              <w:t>новых</w:t>
            </w:r>
            <w:proofErr w:type="gramEnd"/>
            <w:r w:rsidRPr="00773379">
              <w:rPr>
                <w:rFonts w:ascii="Times New Roman" w:hAnsi="Times New Roman" w:cs="Times New Roman"/>
                <w:color w:val="000000"/>
                <w:sz w:val="18"/>
                <w:szCs w:val="18"/>
              </w:rPr>
              <w:t xml:space="preserve"> МКД</w:t>
            </w:r>
          </w:p>
        </w:tc>
      </w:tr>
      <w:tr w:rsidR="00773379" w:rsidRPr="00F248FB" w:rsidTr="00773379">
        <w:trPr>
          <w:trHeight w:val="12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Удельная величина потребления энергетических ресурсов в многоквартирных домах: природный газ</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куби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ческих</w:t>
            </w:r>
            <w:proofErr w:type="spellEnd"/>
            <w:r w:rsidRPr="003C1C0C">
              <w:rPr>
                <w:rFonts w:ascii="Times New Roman" w:eastAsia="Times New Roman" w:hAnsi="Times New Roman" w:cs="Times New Roman"/>
                <w:color w:val="000000"/>
                <w:sz w:val="18"/>
                <w:szCs w:val="18"/>
                <w:lang w:eastAsia="ru-RU"/>
              </w:rPr>
              <w:t xml:space="preserve"> метров на 1 </w:t>
            </w:r>
            <w:proofErr w:type="spellStart"/>
            <w:r w:rsidRPr="003C1C0C">
              <w:rPr>
                <w:rFonts w:ascii="Times New Roman" w:eastAsia="Times New Roman" w:hAnsi="Times New Roman" w:cs="Times New Roman"/>
                <w:color w:val="000000"/>
                <w:sz w:val="18"/>
                <w:szCs w:val="18"/>
                <w:lang w:eastAsia="ru-RU"/>
              </w:rPr>
              <w:t>прожи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ваю</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щего</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39.5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27,99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28,02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28,12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27,80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27,69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27,58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27,47</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Снижение значения показателя обусловлено реализацией мероприятий, направленных на энергосбережение и повышение энергетической эффективности</w:t>
            </w:r>
          </w:p>
        </w:tc>
      </w:tr>
      <w:tr w:rsidR="00773379" w:rsidRPr="00F248FB" w:rsidTr="00773379">
        <w:trPr>
          <w:trHeight w:val="6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Суммарный объём потребленного природного газа всеми МКД на территории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Куби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ческий</w:t>
            </w:r>
            <w:proofErr w:type="spellEnd"/>
            <w:r w:rsidRPr="003C1C0C">
              <w:rPr>
                <w:rFonts w:ascii="Times New Roman" w:eastAsia="Times New Roman" w:hAnsi="Times New Roman" w:cs="Times New Roman"/>
                <w:color w:val="000000"/>
                <w:sz w:val="18"/>
                <w:szCs w:val="18"/>
                <w:lang w:eastAsia="ru-RU"/>
              </w:rPr>
              <w:t xml:space="preserve"> метр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39.5.1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1 283 873,3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1 341 289,4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1 374 116,2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1 423 124,0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1 473 131,0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1 481 200,0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1 501 310,0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Увеличение показателя в связи со строительством и вводом в эксплуатацию </w:t>
            </w:r>
            <w:proofErr w:type="gramStart"/>
            <w:r w:rsidRPr="00773379">
              <w:rPr>
                <w:rFonts w:ascii="Times New Roman" w:hAnsi="Times New Roman" w:cs="Times New Roman"/>
                <w:color w:val="000000"/>
                <w:sz w:val="18"/>
                <w:szCs w:val="18"/>
              </w:rPr>
              <w:t>новых</w:t>
            </w:r>
            <w:proofErr w:type="gramEnd"/>
            <w:r w:rsidRPr="00773379">
              <w:rPr>
                <w:rFonts w:ascii="Times New Roman" w:hAnsi="Times New Roman" w:cs="Times New Roman"/>
                <w:color w:val="000000"/>
                <w:sz w:val="18"/>
                <w:szCs w:val="18"/>
              </w:rPr>
              <w:t xml:space="preserve"> МКД</w:t>
            </w:r>
          </w:p>
        </w:tc>
      </w:tr>
      <w:tr w:rsidR="00773379" w:rsidRPr="00F248FB" w:rsidTr="00773379">
        <w:trPr>
          <w:trHeight w:val="834"/>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proofErr w:type="gramStart"/>
            <w:r w:rsidRPr="003C1C0C">
              <w:rPr>
                <w:rFonts w:ascii="Times New Roman" w:eastAsia="Times New Roman" w:hAnsi="Times New Roman" w:cs="Times New Roman"/>
                <w:color w:val="000000"/>
                <w:sz w:val="18"/>
                <w:szCs w:val="18"/>
                <w:lang w:eastAsia="ru-RU"/>
              </w:rPr>
              <w:t>Количество проживающих в многоквартирных домах (с газом)</w:t>
            </w:r>
            <w:proofErr w:type="gramEnd"/>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Человек</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39.5.2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45 869,0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47 869,0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48 869,0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51 191,5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53 200,8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53 705,6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54 652,7</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Увеличение показателя в связи со строительством и вводом в эксплуатацию </w:t>
            </w:r>
            <w:proofErr w:type="gramStart"/>
            <w:r w:rsidRPr="00773379">
              <w:rPr>
                <w:rFonts w:ascii="Times New Roman" w:hAnsi="Times New Roman" w:cs="Times New Roman"/>
                <w:color w:val="000000"/>
                <w:sz w:val="18"/>
                <w:szCs w:val="18"/>
              </w:rPr>
              <w:t>новых</w:t>
            </w:r>
            <w:proofErr w:type="gramEnd"/>
            <w:r w:rsidRPr="00773379">
              <w:rPr>
                <w:rFonts w:ascii="Times New Roman" w:hAnsi="Times New Roman" w:cs="Times New Roman"/>
                <w:color w:val="000000"/>
                <w:sz w:val="18"/>
                <w:szCs w:val="18"/>
              </w:rPr>
              <w:t xml:space="preserve"> МКД</w:t>
            </w:r>
          </w:p>
        </w:tc>
      </w:tr>
      <w:tr w:rsidR="00773379" w:rsidRPr="00F248FB" w:rsidTr="00773379">
        <w:trPr>
          <w:trHeight w:val="15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 (из расчета на 1 кв. метр общей площади и (или) на одного человека)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Неиз</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вестные</w:t>
            </w:r>
            <w:proofErr w:type="spellEnd"/>
            <w:r w:rsidRPr="003C1C0C">
              <w:rPr>
                <w:rFonts w:ascii="Times New Roman" w:eastAsia="Times New Roman" w:hAnsi="Times New Roman" w:cs="Times New Roman"/>
                <w:color w:val="000000"/>
                <w:sz w:val="18"/>
                <w:szCs w:val="18"/>
                <w:lang w:eastAsia="ru-RU"/>
              </w:rPr>
              <w:t xml:space="preserve"> данные</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w:t>
            </w:r>
          </w:p>
        </w:tc>
      </w:tr>
      <w:tr w:rsidR="00773379" w:rsidRPr="00F248FB" w:rsidTr="00773379">
        <w:trPr>
          <w:trHeight w:val="12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Удельная величина потребления энергетических ресурсов муниципальными бюджетными учреждениями: электрическая энергия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кило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ватт в час на 1 </w:t>
            </w:r>
            <w:proofErr w:type="spellStart"/>
            <w:r w:rsidRPr="003C1C0C">
              <w:rPr>
                <w:rFonts w:ascii="Times New Roman" w:eastAsia="Times New Roman" w:hAnsi="Times New Roman" w:cs="Times New Roman"/>
                <w:color w:val="000000"/>
                <w:sz w:val="18"/>
                <w:szCs w:val="18"/>
                <w:lang w:eastAsia="ru-RU"/>
              </w:rPr>
              <w:t>прожи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ваю</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щего</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40.1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100,09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99,17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116,18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99,28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99,01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98,74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98,47</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Снижение значения показателя обусловлено реализацией мероприятий, направленных на энергосбережение и повышение энергетической эффективности</w:t>
            </w:r>
          </w:p>
        </w:tc>
      </w:tr>
      <w:tr w:rsidR="00773379" w:rsidRPr="00F248FB" w:rsidTr="00773379">
        <w:trPr>
          <w:trHeight w:val="1144"/>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Суммарное потребление электроэнергии всеми муниципальными бюджетными учреждениями на территории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кило</w:t>
            </w:r>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ватт</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40.1.1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9 902 404,2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w:t>
            </w:r>
            <w:r>
              <w:rPr>
                <w:rFonts w:ascii="Times New Roman" w:hAnsi="Times New Roman" w:cs="Times New Roman"/>
                <w:color w:val="000000"/>
                <w:sz w:val="18"/>
                <w:szCs w:val="18"/>
              </w:rPr>
              <w:t> </w:t>
            </w:r>
            <w:r w:rsidRPr="00773379">
              <w:rPr>
                <w:rFonts w:ascii="Times New Roman" w:hAnsi="Times New Roman" w:cs="Times New Roman"/>
                <w:color w:val="000000"/>
                <w:sz w:val="18"/>
                <w:szCs w:val="18"/>
              </w:rPr>
              <w:t>959 041,0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11 883 28,0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10 380 19,7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10 590 08,6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10 804 29,5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11 022 34,9</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Снижение значения показателя обусловлено реализацией мероприятий, направленных на энергосбережение и повышение энергетической эффективности</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Удельная величина потребления энергетических ресурсов муниципальными бюджетными учреждениями: тепловая энергия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Гкал</w:t>
            </w:r>
            <w:proofErr w:type="gramStart"/>
            <w:r w:rsidRPr="003C1C0C">
              <w:rPr>
                <w:rFonts w:ascii="Times New Roman" w:eastAsia="Times New Roman" w:hAnsi="Times New Roman" w:cs="Times New Roman"/>
                <w:color w:val="000000"/>
                <w:sz w:val="18"/>
                <w:szCs w:val="18"/>
                <w:lang w:eastAsia="ru-RU"/>
              </w:rPr>
              <w:t>.</w:t>
            </w:r>
            <w:proofErr w:type="gramEnd"/>
            <w:r w:rsidRPr="003C1C0C">
              <w:rPr>
                <w:rFonts w:ascii="Times New Roman" w:eastAsia="Times New Roman" w:hAnsi="Times New Roman" w:cs="Times New Roman"/>
                <w:color w:val="000000"/>
                <w:sz w:val="18"/>
                <w:szCs w:val="18"/>
                <w:lang w:eastAsia="ru-RU"/>
              </w:rPr>
              <w:t xml:space="preserve"> </w:t>
            </w:r>
            <w:proofErr w:type="gramStart"/>
            <w:r w:rsidRPr="003C1C0C">
              <w:rPr>
                <w:rFonts w:ascii="Times New Roman" w:eastAsia="Times New Roman" w:hAnsi="Times New Roman" w:cs="Times New Roman"/>
                <w:color w:val="000000"/>
                <w:sz w:val="18"/>
                <w:szCs w:val="18"/>
                <w:lang w:eastAsia="ru-RU"/>
              </w:rPr>
              <w:t>н</w:t>
            </w:r>
            <w:proofErr w:type="gramEnd"/>
            <w:r w:rsidRPr="003C1C0C">
              <w:rPr>
                <w:rFonts w:ascii="Times New Roman" w:eastAsia="Times New Roman" w:hAnsi="Times New Roman" w:cs="Times New Roman"/>
                <w:color w:val="000000"/>
                <w:sz w:val="18"/>
                <w:szCs w:val="18"/>
                <w:lang w:eastAsia="ru-RU"/>
              </w:rPr>
              <w:t xml:space="preserve">а 1кв. метр общей </w:t>
            </w:r>
            <w:proofErr w:type="spellStart"/>
            <w:r w:rsidRPr="003C1C0C">
              <w:rPr>
                <w:rFonts w:ascii="Times New Roman" w:eastAsia="Times New Roman" w:hAnsi="Times New Roman" w:cs="Times New Roman"/>
                <w:color w:val="000000"/>
                <w:sz w:val="18"/>
                <w:szCs w:val="18"/>
                <w:lang w:eastAsia="ru-RU"/>
              </w:rPr>
              <w:t>площа</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ди</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40.2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0,14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0,12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0,12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0,12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0,12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0,12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0,11</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сохранен на уровне 2020 года</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Суммарное потребление тепловой энергии всеми муниципальными бюджетными учреждениями на территории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Гигака</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лория</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40.2.1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35 806,6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35 951,6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36 500,1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36 501,0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36 538,0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36 623,0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36 698,0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сохранен на уровне 2020 года</w:t>
            </w:r>
          </w:p>
        </w:tc>
      </w:tr>
      <w:tr w:rsidR="00773379" w:rsidRPr="00F248FB" w:rsidTr="00773379">
        <w:trPr>
          <w:trHeight w:val="1098"/>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Общая площадь муниципальных бюджетных учреждений на территории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Квадратный метр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40.2.2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255 761,3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299 596,7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315 642,2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311 974,4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314 982,7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318 460,0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321 912,2</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A7739D" w:rsidP="009164EA">
            <w:pPr>
              <w:spacing w:after="0" w:line="240" w:lineRule="auto"/>
              <w:jc w:val="both"/>
              <w:rPr>
                <w:rFonts w:ascii="Times New Roman" w:hAnsi="Times New Roman" w:cs="Times New Roman"/>
                <w:color w:val="000000"/>
                <w:sz w:val="18"/>
                <w:szCs w:val="18"/>
              </w:rPr>
            </w:pPr>
            <w:r w:rsidRPr="00A7739D">
              <w:rPr>
                <w:rFonts w:ascii="Times New Roman" w:hAnsi="Times New Roman" w:cs="Times New Roman"/>
                <w:color w:val="000000"/>
                <w:sz w:val="18"/>
                <w:szCs w:val="18"/>
              </w:rPr>
              <w:t xml:space="preserve">Снижение </w:t>
            </w:r>
            <w:r>
              <w:rPr>
                <w:rFonts w:ascii="Times New Roman" w:hAnsi="Times New Roman" w:cs="Times New Roman"/>
                <w:color w:val="000000"/>
                <w:sz w:val="18"/>
                <w:szCs w:val="18"/>
              </w:rPr>
              <w:t xml:space="preserve">показателя </w:t>
            </w:r>
            <w:r w:rsidRPr="00A7739D">
              <w:rPr>
                <w:rFonts w:ascii="Times New Roman" w:hAnsi="Times New Roman" w:cs="Times New Roman"/>
                <w:color w:val="000000"/>
                <w:sz w:val="18"/>
                <w:szCs w:val="18"/>
              </w:rPr>
              <w:t>связано со сносом и ликвидацией ветхих строений</w:t>
            </w:r>
          </w:p>
        </w:tc>
      </w:tr>
      <w:tr w:rsidR="00773379" w:rsidRPr="00BA3883" w:rsidTr="00773379">
        <w:trPr>
          <w:trHeight w:val="12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Удельная величина потребления энергетических ресурсов муниципальными бюджетными учреждениями: горячая вода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кубических метров на 1 </w:t>
            </w:r>
            <w:proofErr w:type="spellStart"/>
            <w:r w:rsidRPr="003C1C0C">
              <w:rPr>
                <w:rFonts w:ascii="Times New Roman" w:eastAsia="Times New Roman" w:hAnsi="Times New Roman" w:cs="Times New Roman"/>
                <w:color w:val="000000"/>
                <w:sz w:val="18"/>
                <w:szCs w:val="18"/>
                <w:lang w:eastAsia="ru-RU"/>
              </w:rPr>
              <w:t>прожи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вающе</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го</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40.3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0,02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0,02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0,02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0,17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0,16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0,15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0,14</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откорректирован в соответствии с муниципальной программой в области энергосбережения "Развитие жилищно-коммунального комплекса и повышение энергетической эффективности в городе Ханты-Мансийске"</w:t>
            </w:r>
          </w:p>
        </w:tc>
      </w:tr>
      <w:tr w:rsidR="00773379" w:rsidRPr="00F248FB" w:rsidTr="00773379">
        <w:trPr>
          <w:trHeight w:val="1118"/>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Суммарный объём потребленной горячей воды муниципальными бюджетными учреждениями на территории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Куби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ческий</w:t>
            </w:r>
            <w:proofErr w:type="spellEnd"/>
            <w:r w:rsidRPr="003C1C0C">
              <w:rPr>
                <w:rFonts w:ascii="Times New Roman" w:eastAsia="Times New Roman" w:hAnsi="Times New Roman" w:cs="Times New Roman"/>
                <w:color w:val="000000"/>
                <w:sz w:val="18"/>
                <w:szCs w:val="18"/>
                <w:lang w:eastAsia="ru-RU"/>
              </w:rPr>
              <w:t xml:space="preserve"> метр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40.3.1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1 583,0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1 995,4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2 232,9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17 774,5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17 113,8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16 413,2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15 671,3</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Показатель откорректирован в соответствии с муниципальной программой в области энергосбережения "Развитие жилищно-коммунального комплекса и повышение энергетической эффективности в городе Ханты-Мансийске"</w:t>
            </w:r>
          </w:p>
        </w:tc>
      </w:tr>
      <w:tr w:rsidR="00773379" w:rsidRPr="00F248FB" w:rsidTr="00773379">
        <w:trPr>
          <w:trHeight w:val="12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Удельная величина потребления энергетических ресурсов муниципальными бюджетными учреждениями: холодная вода</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кубических метров на 1 </w:t>
            </w:r>
            <w:proofErr w:type="spellStart"/>
            <w:r w:rsidRPr="003C1C0C">
              <w:rPr>
                <w:rFonts w:ascii="Times New Roman" w:eastAsia="Times New Roman" w:hAnsi="Times New Roman" w:cs="Times New Roman"/>
                <w:color w:val="000000"/>
                <w:sz w:val="18"/>
                <w:szCs w:val="18"/>
                <w:lang w:eastAsia="ru-RU"/>
              </w:rPr>
              <w:t>прожи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ваю</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щего</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40.4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0,86</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1,14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1,09</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1,10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1,11</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Снижение значения показателя обусловлено реализацией мероприятий, направленных на энергосбережение и повышение энергетической эффективности</w:t>
            </w:r>
          </w:p>
        </w:tc>
      </w:tr>
      <w:tr w:rsidR="00773379" w:rsidRPr="00F248FB" w:rsidTr="00773379">
        <w:trPr>
          <w:trHeight w:val="1126"/>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Суммарный объём потребленной холодной воды муниципальными бюджетными учреждениями на территории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Кубический метр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40.4.1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85 084,1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107 252,8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116 586,3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113 966,0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116 587,5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120 363,1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124 251,1</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Снижение значения показателя обусловлено реализацией мероприятий, направленных на энергосбережение и повышение энергетической эффективности</w:t>
            </w:r>
          </w:p>
        </w:tc>
      </w:tr>
      <w:tr w:rsidR="00773379" w:rsidRPr="00F248FB" w:rsidTr="00773379">
        <w:trPr>
          <w:trHeight w:val="12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Удельная величина потребления энергетических ресурсов муниципальными бюджетными учреждениями: природный газ</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кубических метров на 1 </w:t>
            </w:r>
            <w:proofErr w:type="spellStart"/>
            <w:r w:rsidRPr="003C1C0C">
              <w:rPr>
                <w:rFonts w:ascii="Times New Roman" w:eastAsia="Times New Roman" w:hAnsi="Times New Roman" w:cs="Times New Roman"/>
                <w:color w:val="000000"/>
                <w:sz w:val="18"/>
                <w:szCs w:val="18"/>
                <w:lang w:eastAsia="ru-RU"/>
              </w:rPr>
              <w:t>прожи</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ваю</w:t>
            </w:r>
            <w:proofErr w:type="spellEnd"/>
          </w:p>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proofErr w:type="spellStart"/>
            <w:r w:rsidRPr="003C1C0C">
              <w:rPr>
                <w:rFonts w:ascii="Times New Roman" w:eastAsia="Times New Roman" w:hAnsi="Times New Roman" w:cs="Times New Roman"/>
                <w:color w:val="000000"/>
                <w:sz w:val="18"/>
                <w:szCs w:val="18"/>
                <w:lang w:eastAsia="ru-RU"/>
              </w:rPr>
              <w:t>щего</w:t>
            </w:r>
            <w:proofErr w:type="spellEnd"/>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40.5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Данный показатель отсутствует</w:t>
            </w:r>
          </w:p>
        </w:tc>
      </w:tr>
      <w:tr w:rsidR="00773379" w:rsidRPr="00F248FB" w:rsidTr="00773379">
        <w:trPr>
          <w:trHeight w:val="900"/>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Суммарный объём потребленного природного газа всеми муниципальными бюджетными учреждениями на территории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Кубический метр</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40.5.1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Данный показатель отсутствует</w:t>
            </w:r>
          </w:p>
        </w:tc>
      </w:tr>
      <w:tr w:rsidR="00773379" w:rsidRPr="00F248FB" w:rsidTr="00773379">
        <w:trPr>
          <w:trHeight w:val="3308"/>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C93B0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Результаты независимой </w:t>
            </w:r>
            <w:proofErr w:type="gramStart"/>
            <w:r w:rsidRPr="003C1C0C">
              <w:rPr>
                <w:rFonts w:ascii="Times New Roman" w:eastAsia="Times New Roman" w:hAnsi="Times New Roman" w:cs="Times New Roman"/>
                <w:color w:val="000000"/>
                <w:sz w:val="18"/>
                <w:szCs w:val="18"/>
                <w:lang w:eastAsia="ru-RU"/>
              </w:rPr>
              <w:t>оценки качества условий оказания услуг</w:t>
            </w:r>
            <w:proofErr w:type="gramEnd"/>
            <w:r w:rsidRPr="003C1C0C">
              <w:rPr>
                <w:rFonts w:ascii="Times New Roman" w:eastAsia="Times New Roman" w:hAnsi="Times New Roman" w:cs="Times New Roman"/>
                <w:color w:val="000000"/>
                <w:sz w:val="18"/>
                <w:szCs w:val="18"/>
                <w:lang w:eastAsia="ru-RU"/>
              </w:rPr>
              <w:t xml:space="preserve">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на основании распоряжения Правительства ХМАО – Югры от 20.07.2018 № 378-рп </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Балл</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w:t>
            </w:r>
          </w:p>
        </w:tc>
      </w:tr>
      <w:tr w:rsidR="00773379" w:rsidRPr="00F248FB" w:rsidTr="00773379">
        <w:trPr>
          <w:trHeight w:val="1361"/>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Результаты независимой </w:t>
            </w:r>
            <w:proofErr w:type="gramStart"/>
            <w:r w:rsidRPr="003C1C0C">
              <w:rPr>
                <w:rFonts w:ascii="Times New Roman" w:eastAsia="Times New Roman" w:hAnsi="Times New Roman" w:cs="Times New Roman"/>
                <w:color w:val="000000"/>
                <w:sz w:val="18"/>
                <w:szCs w:val="18"/>
                <w:lang w:eastAsia="ru-RU"/>
              </w:rPr>
              <w:t>оценки качества условий оказания услуг</w:t>
            </w:r>
            <w:proofErr w:type="gramEnd"/>
            <w:r w:rsidRPr="003C1C0C">
              <w:rPr>
                <w:rFonts w:ascii="Times New Roman" w:eastAsia="Times New Roman" w:hAnsi="Times New Roman" w:cs="Times New Roman"/>
                <w:color w:val="000000"/>
                <w:sz w:val="18"/>
                <w:szCs w:val="18"/>
                <w:lang w:eastAsia="ru-RU"/>
              </w:rPr>
              <w:t xml:space="preserve"> муниципальными организациями в сфере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Балл</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41.1</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134,0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265,5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В 2021 году независимая оценка качества условий оказания услуг муниципальными организациями в сфере культуры не проводилась.</w:t>
            </w:r>
          </w:p>
        </w:tc>
      </w:tr>
      <w:tr w:rsidR="00773379" w:rsidRPr="00F248FB" w:rsidTr="00773379">
        <w:trPr>
          <w:trHeight w:val="1104"/>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Результаты независимой </w:t>
            </w:r>
            <w:proofErr w:type="gramStart"/>
            <w:r w:rsidRPr="003C1C0C">
              <w:rPr>
                <w:rFonts w:ascii="Times New Roman" w:eastAsia="Times New Roman" w:hAnsi="Times New Roman" w:cs="Times New Roman"/>
                <w:color w:val="000000"/>
                <w:sz w:val="18"/>
                <w:szCs w:val="18"/>
                <w:lang w:eastAsia="ru-RU"/>
              </w:rPr>
              <w:t>оценки качества условий оказания услуг</w:t>
            </w:r>
            <w:proofErr w:type="gramEnd"/>
            <w:r w:rsidRPr="003C1C0C">
              <w:rPr>
                <w:rFonts w:ascii="Times New Roman" w:eastAsia="Times New Roman" w:hAnsi="Times New Roman" w:cs="Times New Roman"/>
                <w:color w:val="000000"/>
                <w:sz w:val="18"/>
                <w:szCs w:val="18"/>
                <w:lang w:eastAsia="ru-RU"/>
              </w:rPr>
              <w:t xml:space="preserve"> муниципальными организациями в сфере охраны здоровья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Балл</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41.2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Отсутствуют муниципальные организации, оказывающие услуги в сфере здравоохранения</w:t>
            </w:r>
          </w:p>
        </w:tc>
      </w:tr>
      <w:tr w:rsidR="00773379" w:rsidRPr="00F248FB" w:rsidTr="00773379">
        <w:trPr>
          <w:trHeight w:val="2066"/>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73923">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hideMark/>
          </w:tcPr>
          <w:p w:rsidR="00773379" w:rsidRPr="003C1C0C" w:rsidRDefault="00773379" w:rsidP="00D73923">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Результаты независимой </w:t>
            </w:r>
            <w:proofErr w:type="gramStart"/>
            <w:r w:rsidRPr="003C1C0C">
              <w:rPr>
                <w:rFonts w:ascii="Times New Roman" w:eastAsia="Times New Roman" w:hAnsi="Times New Roman" w:cs="Times New Roman"/>
                <w:color w:val="000000"/>
                <w:sz w:val="18"/>
                <w:szCs w:val="18"/>
                <w:lang w:eastAsia="ru-RU"/>
              </w:rPr>
              <w:t>оценки качества условий оказания услуг</w:t>
            </w:r>
            <w:proofErr w:type="gramEnd"/>
            <w:r w:rsidRPr="003C1C0C">
              <w:rPr>
                <w:rFonts w:ascii="Times New Roman" w:eastAsia="Times New Roman" w:hAnsi="Times New Roman" w:cs="Times New Roman"/>
                <w:color w:val="000000"/>
                <w:sz w:val="18"/>
                <w:szCs w:val="18"/>
                <w:lang w:eastAsia="ru-RU"/>
              </w:rPr>
              <w:t xml:space="preserve"> муниципальными организациями в сфере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Балл</w:t>
            </w:r>
          </w:p>
        </w:tc>
        <w:tc>
          <w:tcPr>
            <w:tcW w:w="850" w:type="dxa"/>
            <w:tcBorders>
              <w:top w:val="nil"/>
              <w:left w:val="nil"/>
              <w:bottom w:val="single" w:sz="4" w:space="0" w:color="000000"/>
              <w:right w:val="single" w:sz="4" w:space="0" w:color="000000"/>
            </w:tcBorders>
            <w:shd w:val="clear" w:color="auto" w:fill="auto"/>
            <w:vAlign w:val="center"/>
            <w:hideMark/>
          </w:tcPr>
          <w:p w:rsidR="00773379" w:rsidRPr="003C1C0C" w:rsidRDefault="00773379" w:rsidP="00D73923">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41.3</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124,8</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89,4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93,7</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92,2</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В расчете использовано среднее значение результатов, достигнутых по итогам </w:t>
            </w:r>
            <w:proofErr w:type="gramStart"/>
            <w:r w:rsidRPr="00773379">
              <w:rPr>
                <w:rFonts w:ascii="Times New Roman" w:hAnsi="Times New Roman" w:cs="Times New Roman"/>
                <w:color w:val="000000"/>
                <w:sz w:val="18"/>
                <w:szCs w:val="18"/>
              </w:rPr>
              <w:t>проведения независимой оценки условий оказания услуг</w:t>
            </w:r>
            <w:proofErr w:type="gramEnd"/>
            <w:r w:rsidRPr="00773379">
              <w:rPr>
                <w:rFonts w:ascii="Times New Roman" w:hAnsi="Times New Roman" w:cs="Times New Roman"/>
                <w:color w:val="000000"/>
                <w:sz w:val="18"/>
                <w:szCs w:val="18"/>
              </w:rPr>
              <w:t xml:space="preserve"> в сфере образования 14 муниципальных дошкольных образовательных организациях, </w:t>
            </w:r>
            <w:proofErr w:type="spellStart"/>
            <w:r w:rsidRPr="00773379">
              <w:rPr>
                <w:rFonts w:ascii="Times New Roman" w:hAnsi="Times New Roman" w:cs="Times New Roman"/>
                <w:color w:val="000000"/>
                <w:sz w:val="18"/>
                <w:szCs w:val="18"/>
              </w:rPr>
              <w:t>прошедних</w:t>
            </w:r>
            <w:proofErr w:type="spellEnd"/>
            <w:r w:rsidRPr="00773379">
              <w:rPr>
                <w:rFonts w:ascii="Times New Roman" w:hAnsi="Times New Roman" w:cs="Times New Roman"/>
                <w:color w:val="000000"/>
                <w:sz w:val="18"/>
                <w:szCs w:val="18"/>
              </w:rPr>
              <w:t xml:space="preserve"> процедуру в 2021 году</w:t>
            </w:r>
          </w:p>
        </w:tc>
      </w:tr>
      <w:tr w:rsidR="00773379" w:rsidRPr="00F248FB" w:rsidTr="003710E9">
        <w:trPr>
          <w:trHeight w:val="138"/>
          <w:jc w:val="center"/>
        </w:trPr>
        <w:tc>
          <w:tcPr>
            <w:tcW w:w="1134" w:type="dxa"/>
            <w:vMerge/>
            <w:tcBorders>
              <w:top w:val="nil"/>
              <w:left w:val="single" w:sz="4" w:space="0" w:color="000000"/>
              <w:bottom w:val="single" w:sz="4" w:space="0" w:color="000000"/>
              <w:right w:val="single" w:sz="4" w:space="0" w:color="000000"/>
            </w:tcBorders>
            <w:vAlign w:val="center"/>
          </w:tcPr>
          <w:p w:rsidR="00773379" w:rsidRPr="00F248FB" w:rsidRDefault="00773379" w:rsidP="00D24B55">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tcPr>
          <w:p w:rsidR="00773379" w:rsidRPr="003C1C0C" w:rsidRDefault="00773379" w:rsidP="00D24B55">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Результаты независимой </w:t>
            </w:r>
            <w:proofErr w:type="gramStart"/>
            <w:r w:rsidRPr="003C1C0C">
              <w:rPr>
                <w:rFonts w:ascii="Times New Roman" w:eastAsia="Times New Roman" w:hAnsi="Times New Roman" w:cs="Times New Roman"/>
                <w:color w:val="000000"/>
                <w:sz w:val="18"/>
                <w:szCs w:val="18"/>
                <w:lang w:eastAsia="ru-RU"/>
              </w:rPr>
              <w:t>оценки качества условий оказания услуг</w:t>
            </w:r>
            <w:proofErr w:type="gramEnd"/>
            <w:r w:rsidRPr="003C1C0C">
              <w:rPr>
                <w:rFonts w:ascii="Times New Roman" w:eastAsia="Times New Roman" w:hAnsi="Times New Roman" w:cs="Times New Roman"/>
                <w:color w:val="000000"/>
                <w:sz w:val="18"/>
                <w:szCs w:val="18"/>
                <w:lang w:eastAsia="ru-RU"/>
              </w:rPr>
              <w:t xml:space="preserve"> муниципальными организациями в сфере социального обслуживания</w:t>
            </w:r>
          </w:p>
        </w:tc>
        <w:tc>
          <w:tcPr>
            <w:tcW w:w="851" w:type="dxa"/>
            <w:tcBorders>
              <w:top w:val="nil"/>
              <w:left w:val="nil"/>
              <w:bottom w:val="single" w:sz="4" w:space="0" w:color="000000"/>
              <w:right w:val="single" w:sz="4" w:space="0" w:color="000000"/>
            </w:tcBorders>
            <w:shd w:val="clear" w:color="auto" w:fill="auto"/>
            <w:vAlign w:val="center"/>
          </w:tcPr>
          <w:p w:rsidR="00773379" w:rsidRPr="003C1C0C" w:rsidRDefault="00773379" w:rsidP="00D24B55">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Балл</w:t>
            </w:r>
          </w:p>
        </w:tc>
        <w:tc>
          <w:tcPr>
            <w:tcW w:w="850" w:type="dxa"/>
            <w:tcBorders>
              <w:top w:val="nil"/>
              <w:left w:val="nil"/>
              <w:bottom w:val="single" w:sz="4" w:space="0" w:color="000000"/>
              <w:right w:val="single" w:sz="4" w:space="0" w:color="000000"/>
            </w:tcBorders>
            <w:shd w:val="clear" w:color="auto" w:fill="auto"/>
            <w:vAlign w:val="center"/>
          </w:tcPr>
          <w:p w:rsidR="00773379" w:rsidRPr="003C1C0C" w:rsidRDefault="00773379" w:rsidP="00D24B55">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41.4</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 xml:space="preserve">Отсутствуют муниципальные организации, оказывающие услуги в сфере социального </w:t>
            </w:r>
            <w:r w:rsidRPr="00773379">
              <w:rPr>
                <w:rFonts w:ascii="Times New Roman" w:hAnsi="Times New Roman" w:cs="Times New Roman"/>
                <w:color w:val="000000"/>
                <w:sz w:val="18"/>
                <w:szCs w:val="18"/>
              </w:rPr>
              <w:lastRenderedPageBreak/>
              <w:t>обслуживания</w:t>
            </w:r>
          </w:p>
        </w:tc>
      </w:tr>
      <w:tr w:rsidR="00773379" w:rsidRPr="00F248FB" w:rsidTr="00773379">
        <w:trPr>
          <w:trHeight w:val="267"/>
          <w:jc w:val="center"/>
        </w:trPr>
        <w:tc>
          <w:tcPr>
            <w:tcW w:w="1134" w:type="dxa"/>
            <w:vMerge/>
            <w:tcBorders>
              <w:top w:val="nil"/>
              <w:left w:val="single" w:sz="4" w:space="0" w:color="000000"/>
              <w:bottom w:val="single" w:sz="4" w:space="0" w:color="000000"/>
              <w:right w:val="single" w:sz="4" w:space="0" w:color="000000"/>
            </w:tcBorders>
            <w:vAlign w:val="center"/>
            <w:hideMark/>
          </w:tcPr>
          <w:p w:rsidR="00773379" w:rsidRPr="00F248FB" w:rsidRDefault="00773379" w:rsidP="00D24B55">
            <w:pPr>
              <w:spacing w:after="0" w:line="240" w:lineRule="auto"/>
              <w:rPr>
                <w:rFonts w:ascii="Times New Roman" w:eastAsia="Times New Roman" w:hAnsi="Times New Roman" w:cs="Times New Roman"/>
                <w:color w:val="000000"/>
                <w:sz w:val="18"/>
                <w:szCs w:val="18"/>
                <w:lang w:eastAsia="ru-RU"/>
              </w:rPr>
            </w:pPr>
          </w:p>
        </w:tc>
        <w:tc>
          <w:tcPr>
            <w:tcW w:w="2977" w:type="dxa"/>
            <w:tcBorders>
              <w:top w:val="nil"/>
              <w:left w:val="nil"/>
              <w:bottom w:val="single" w:sz="4" w:space="0" w:color="000000"/>
              <w:right w:val="single" w:sz="4" w:space="0" w:color="000000"/>
            </w:tcBorders>
            <w:shd w:val="clear" w:color="auto" w:fill="auto"/>
          </w:tcPr>
          <w:p w:rsidR="00773379" w:rsidRPr="003C1C0C" w:rsidRDefault="00773379" w:rsidP="00D24B55">
            <w:pPr>
              <w:spacing w:after="0" w:line="240" w:lineRule="auto"/>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 xml:space="preserve">Результаты независимой </w:t>
            </w:r>
            <w:proofErr w:type="gramStart"/>
            <w:r w:rsidRPr="003C1C0C">
              <w:rPr>
                <w:rFonts w:ascii="Times New Roman" w:eastAsia="Times New Roman" w:hAnsi="Times New Roman" w:cs="Times New Roman"/>
                <w:color w:val="000000"/>
                <w:sz w:val="18"/>
                <w:szCs w:val="18"/>
                <w:lang w:eastAsia="ru-RU"/>
              </w:rPr>
              <w:t>оценки качества условий оказания услуг</w:t>
            </w:r>
            <w:proofErr w:type="gramEnd"/>
            <w:r w:rsidRPr="003C1C0C">
              <w:rPr>
                <w:rFonts w:ascii="Times New Roman" w:eastAsia="Times New Roman" w:hAnsi="Times New Roman" w:cs="Times New Roman"/>
                <w:color w:val="000000"/>
                <w:sz w:val="18"/>
                <w:szCs w:val="18"/>
                <w:lang w:eastAsia="ru-RU"/>
              </w:rPr>
              <w:t xml:space="preserve"> иными муниципальными организациями</w:t>
            </w:r>
          </w:p>
        </w:tc>
        <w:tc>
          <w:tcPr>
            <w:tcW w:w="851" w:type="dxa"/>
            <w:tcBorders>
              <w:top w:val="nil"/>
              <w:left w:val="nil"/>
              <w:bottom w:val="single" w:sz="4" w:space="0" w:color="000000"/>
              <w:right w:val="single" w:sz="4" w:space="0" w:color="000000"/>
            </w:tcBorders>
            <w:shd w:val="clear" w:color="auto" w:fill="auto"/>
            <w:vAlign w:val="center"/>
          </w:tcPr>
          <w:p w:rsidR="00773379" w:rsidRPr="003C1C0C" w:rsidRDefault="00773379" w:rsidP="00D24B55">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Балл</w:t>
            </w:r>
          </w:p>
        </w:tc>
        <w:tc>
          <w:tcPr>
            <w:tcW w:w="850" w:type="dxa"/>
            <w:tcBorders>
              <w:top w:val="nil"/>
              <w:left w:val="nil"/>
              <w:bottom w:val="single" w:sz="4" w:space="0" w:color="000000"/>
              <w:right w:val="single" w:sz="4" w:space="0" w:color="000000"/>
            </w:tcBorders>
            <w:shd w:val="clear" w:color="auto" w:fill="auto"/>
            <w:vAlign w:val="center"/>
          </w:tcPr>
          <w:p w:rsidR="00773379" w:rsidRPr="003C1C0C" w:rsidRDefault="00773379" w:rsidP="00D24B55">
            <w:pPr>
              <w:spacing w:after="0" w:line="240" w:lineRule="auto"/>
              <w:jc w:val="center"/>
              <w:rPr>
                <w:rFonts w:ascii="Times New Roman" w:eastAsia="Times New Roman" w:hAnsi="Times New Roman" w:cs="Times New Roman"/>
                <w:color w:val="000000"/>
                <w:sz w:val="18"/>
                <w:szCs w:val="18"/>
                <w:lang w:eastAsia="ru-RU"/>
              </w:rPr>
            </w:pPr>
            <w:r w:rsidRPr="003C1C0C">
              <w:rPr>
                <w:rFonts w:ascii="Times New Roman" w:eastAsia="Times New Roman" w:hAnsi="Times New Roman" w:cs="Times New Roman"/>
                <w:color w:val="000000"/>
                <w:sz w:val="18"/>
                <w:szCs w:val="18"/>
                <w:lang w:eastAsia="ru-RU"/>
              </w:rPr>
              <w:t>41,5</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1134" w:type="dxa"/>
            <w:tcBorders>
              <w:top w:val="nil"/>
              <w:left w:val="nil"/>
              <w:bottom w:val="single" w:sz="4" w:space="0" w:color="000000"/>
              <w:right w:val="single" w:sz="4" w:space="0" w:color="000000"/>
            </w:tcBorders>
            <w:shd w:val="clear" w:color="auto" w:fill="auto"/>
            <w:noWrap/>
            <w:vAlign w:val="center"/>
          </w:tcPr>
          <w:p w:rsidR="00773379" w:rsidRPr="00773379" w:rsidRDefault="00773379" w:rsidP="00773379">
            <w:pPr>
              <w:spacing w:after="0" w:line="240" w:lineRule="auto"/>
              <w:jc w:val="center"/>
              <w:rPr>
                <w:rFonts w:ascii="Times New Roman" w:hAnsi="Times New Roman" w:cs="Times New Roman"/>
                <w:color w:val="000000"/>
                <w:sz w:val="18"/>
                <w:szCs w:val="18"/>
              </w:rPr>
            </w:pPr>
            <w:r w:rsidRPr="00773379">
              <w:rPr>
                <w:rFonts w:ascii="Times New Roman" w:hAnsi="Times New Roman" w:cs="Times New Roman"/>
                <w:color w:val="000000"/>
                <w:sz w:val="18"/>
                <w:szCs w:val="18"/>
              </w:rPr>
              <w:t>0</w:t>
            </w:r>
          </w:p>
        </w:tc>
        <w:tc>
          <w:tcPr>
            <w:tcW w:w="2268" w:type="dxa"/>
            <w:tcBorders>
              <w:top w:val="nil"/>
              <w:left w:val="nil"/>
              <w:bottom w:val="single" w:sz="4" w:space="0" w:color="000000"/>
              <w:right w:val="single" w:sz="4" w:space="0" w:color="000000"/>
            </w:tcBorders>
            <w:shd w:val="clear" w:color="auto" w:fill="auto"/>
            <w:vAlign w:val="center"/>
          </w:tcPr>
          <w:p w:rsidR="00773379" w:rsidRPr="00773379" w:rsidRDefault="00773379" w:rsidP="009164EA">
            <w:pPr>
              <w:spacing w:after="0" w:line="240" w:lineRule="auto"/>
              <w:jc w:val="both"/>
              <w:rPr>
                <w:rFonts w:ascii="Times New Roman" w:hAnsi="Times New Roman" w:cs="Times New Roman"/>
                <w:color w:val="000000"/>
                <w:sz w:val="18"/>
                <w:szCs w:val="18"/>
              </w:rPr>
            </w:pPr>
            <w:r w:rsidRPr="00773379">
              <w:rPr>
                <w:rFonts w:ascii="Times New Roman" w:hAnsi="Times New Roman" w:cs="Times New Roman"/>
                <w:color w:val="000000"/>
                <w:sz w:val="18"/>
                <w:szCs w:val="18"/>
              </w:rPr>
              <w:t>Независимая оценка в сфере физической культуры и спорта в 2021 году не осуществлялась</w:t>
            </w:r>
          </w:p>
        </w:tc>
      </w:tr>
    </w:tbl>
    <w:p w:rsidR="00D73923" w:rsidRDefault="00D73923" w:rsidP="00D73923">
      <w:pPr>
        <w:spacing w:after="0" w:line="240" w:lineRule="auto"/>
        <w:ind w:firstLine="709"/>
        <w:jc w:val="right"/>
        <w:rPr>
          <w:rFonts w:ascii="Times New Roman" w:hAnsi="Times New Roman" w:cs="Times New Roman"/>
          <w:b/>
          <w:sz w:val="28"/>
          <w:szCs w:val="28"/>
          <w:lang w:eastAsia="ru-RU"/>
        </w:rPr>
        <w:sectPr w:rsidR="00D73923" w:rsidSect="00E52F41">
          <w:pgSz w:w="16838" w:h="11906" w:orient="landscape"/>
          <w:pgMar w:top="567" w:right="1021" w:bottom="851" w:left="1021" w:header="709" w:footer="709" w:gutter="0"/>
          <w:cols w:space="708"/>
          <w:docGrid w:linePitch="360"/>
        </w:sectPr>
      </w:pPr>
    </w:p>
    <w:p w:rsidR="0052391C" w:rsidRPr="0013502F" w:rsidRDefault="0052391C" w:rsidP="00E52F41">
      <w:pPr>
        <w:pStyle w:val="1"/>
        <w:spacing w:before="0" w:line="240" w:lineRule="auto"/>
        <w:ind w:right="-2" w:firstLine="709"/>
        <w:jc w:val="both"/>
        <w:rPr>
          <w:rFonts w:ascii="Times New Roman" w:eastAsia="Calibri" w:hAnsi="Times New Roman" w:cs="Times New Roman"/>
          <w:color w:val="auto"/>
          <w:lang w:eastAsia="ru-RU"/>
        </w:rPr>
      </w:pPr>
      <w:r w:rsidRPr="0013502F">
        <w:rPr>
          <w:rFonts w:ascii="Times New Roman" w:eastAsia="Calibri" w:hAnsi="Times New Roman" w:cs="Times New Roman"/>
          <w:color w:val="auto"/>
          <w:lang w:eastAsia="ru-RU"/>
        </w:rPr>
        <w:lastRenderedPageBreak/>
        <w:t>Раздел 3. Информация</w:t>
      </w:r>
      <w:bookmarkStart w:id="9" w:name="_GoBack"/>
      <w:bookmarkEnd w:id="9"/>
      <w:r w:rsidRPr="0013502F">
        <w:rPr>
          <w:rFonts w:ascii="Times New Roman" w:eastAsia="Calibri" w:hAnsi="Times New Roman" w:cs="Times New Roman"/>
          <w:color w:val="auto"/>
          <w:lang w:eastAsia="ru-RU"/>
        </w:rPr>
        <w:t xml:space="preserve"> о внедрении информационных технологий и повышении информационной открытости, повышении качества предоставляемых муниципальных услуг</w:t>
      </w:r>
      <w:r>
        <w:rPr>
          <w:rFonts w:ascii="Times New Roman" w:eastAsia="Calibri" w:hAnsi="Times New Roman" w:cs="Times New Roman"/>
          <w:color w:val="auto"/>
          <w:lang w:eastAsia="ru-RU"/>
        </w:rPr>
        <w:t>.</w:t>
      </w:r>
    </w:p>
    <w:p w:rsidR="0052391C" w:rsidRPr="0013502F" w:rsidRDefault="0052391C" w:rsidP="00E52F41">
      <w:pPr>
        <w:spacing w:after="0" w:line="240" w:lineRule="auto"/>
        <w:ind w:right="-2" w:firstLine="709"/>
        <w:jc w:val="center"/>
        <w:rPr>
          <w:rFonts w:ascii="Times New Roman" w:eastAsia="Calibri" w:hAnsi="Times New Roman" w:cs="Times New Roman"/>
          <w:sz w:val="28"/>
          <w:szCs w:val="28"/>
        </w:rPr>
      </w:pPr>
    </w:p>
    <w:p w:rsidR="0052391C" w:rsidRDefault="0052391C" w:rsidP="00E52F41">
      <w:pPr>
        <w:autoSpaceDE w:val="0"/>
        <w:autoSpaceDN w:val="0"/>
        <w:adjustRightInd w:val="0"/>
        <w:spacing w:after="0" w:line="240" w:lineRule="auto"/>
        <w:ind w:right="-2" w:firstLine="709"/>
        <w:jc w:val="both"/>
        <w:rPr>
          <w:rFonts w:ascii="Times New Roman" w:eastAsia="Times New Roman" w:hAnsi="Times New Roman" w:cs="Times New Roman"/>
          <w:b/>
          <w:sz w:val="28"/>
          <w:szCs w:val="28"/>
          <w:lang w:eastAsia="ru-RU"/>
        </w:rPr>
      </w:pPr>
      <w:r w:rsidRPr="0013502F">
        <w:rPr>
          <w:rFonts w:ascii="Times New Roman" w:eastAsia="Times New Roman" w:hAnsi="Times New Roman" w:cs="Times New Roman"/>
          <w:b/>
          <w:sz w:val="28"/>
          <w:szCs w:val="28"/>
          <w:lang w:eastAsia="ru-RU"/>
        </w:rPr>
        <w:t xml:space="preserve">3.2. </w:t>
      </w:r>
      <w:r w:rsidR="00DE554F">
        <w:rPr>
          <w:rFonts w:ascii="Times New Roman" w:eastAsia="Times New Roman" w:hAnsi="Times New Roman" w:cs="Times New Roman"/>
          <w:b/>
          <w:sz w:val="28"/>
          <w:szCs w:val="28"/>
          <w:lang w:eastAsia="ru-RU"/>
        </w:rPr>
        <w:t>Внедрение и</w:t>
      </w:r>
      <w:r w:rsidRPr="0013502F">
        <w:rPr>
          <w:rFonts w:ascii="Times New Roman" w:eastAsia="Times New Roman" w:hAnsi="Times New Roman" w:cs="Times New Roman"/>
          <w:b/>
          <w:sz w:val="28"/>
          <w:szCs w:val="28"/>
          <w:lang w:eastAsia="ru-RU"/>
        </w:rPr>
        <w:t>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w:t>
      </w:r>
    </w:p>
    <w:p w:rsidR="000665CE" w:rsidRDefault="000665CE" w:rsidP="00A738F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p>
    <w:p w:rsidR="00504ED3" w:rsidRPr="00A738F7" w:rsidRDefault="00504ED3" w:rsidP="00A738F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w:t>
      </w:r>
    </w:p>
    <w:p w:rsidR="00504ED3" w:rsidRPr="00A738F7" w:rsidRDefault="00504ED3" w:rsidP="00A738F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Обеспечение доступа населения к информации о деятельности органов местного самоуправления города Ханты-Мансийска реализуется посредством различных информационных технологий.</w:t>
      </w:r>
    </w:p>
    <w:p w:rsidR="00504ED3" w:rsidRPr="00A738F7" w:rsidRDefault="00504ED3" w:rsidP="00A738F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proofErr w:type="gramStart"/>
      <w:r w:rsidRPr="00A738F7">
        <w:rPr>
          <w:rFonts w:ascii="Times New Roman" w:eastAsia="Times New Roman" w:hAnsi="Times New Roman" w:cs="Times New Roman"/>
          <w:sz w:val="28"/>
          <w:szCs w:val="28"/>
          <w:lang w:eastAsia="ru-RU"/>
        </w:rPr>
        <w:t>Создан и функционирует</w:t>
      </w:r>
      <w:proofErr w:type="gramEnd"/>
      <w:r w:rsidRPr="00A738F7">
        <w:rPr>
          <w:rFonts w:ascii="Times New Roman" w:eastAsia="Times New Roman" w:hAnsi="Times New Roman" w:cs="Times New Roman"/>
          <w:sz w:val="28"/>
          <w:szCs w:val="28"/>
          <w:lang w:eastAsia="ru-RU"/>
        </w:rPr>
        <w:t xml:space="preserve"> Официальный портал </w:t>
      </w:r>
      <w:r w:rsidR="00D81CCE">
        <w:rPr>
          <w:rFonts w:ascii="Times New Roman" w:eastAsia="Times New Roman" w:hAnsi="Times New Roman" w:cs="Times New Roman"/>
          <w:sz w:val="28"/>
          <w:szCs w:val="28"/>
          <w:lang w:eastAsia="ru-RU"/>
        </w:rPr>
        <w:t xml:space="preserve">органов местного самоуправления </w:t>
      </w:r>
      <w:r w:rsidRPr="00A738F7">
        <w:rPr>
          <w:rFonts w:ascii="Times New Roman" w:eastAsia="Times New Roman" w:hAnsi="Times New Roman" w:cs="Times New Roman"/>
          <w:sz w:val="28"/>
          <w:szCs w:val="28"/>
          <w:lang w:eastAsia="ru-RU"/>
        </w:rPr>
        <w:t>города</w:t>
      </w:r>
      <w:r w:rsidR="00D81CCE">
        <w:rPr>
          <w:rFonts w:ascii="Times New Roman" w:eastAsia="Times New Roman" w:hAnsi="Times New Roman" w:cs="Times New Roman"/>
          <w:sz w:val="28"/>
          <w:szCs w:val="28"/>
          <w:lang w:eastAsia="ru-RU"/>
        </w:rPr>
        <w:t xml:space="preserve"> </w:t>
      </w:r>
      <w:r w:rsidRPr="00A738F7">
        <w:rPr>
          <w:rFonts w:ascii="Times New Roman" w:eastAsia="Times New Roman" w:hAnsi="Times New Roman" w:cs="Times New Roman"/>
          <w:sz w:val="28"/>
          <w:szCs w:val="28"/>
          <w:lang w:eastAsia="ru-RU"/>
        </w:rPr>
        <w:t>Ханты-Мансийска, который по итогам 2021 года стал победителем конкурса «Лучший сайт органов местного самоуправления Югры». Первую позицию сайт сохраняет ежегодно, начиная с 2015 года. Распоряжением Администрации города Ханты-Мансийска от 17.09.2013 №252-р «Об Официальном информационном портале органов местного самоуправления города Ханты-Мансийска» утверждено Положение об Официальном информационном портале, определены тематические разделы и интерактивные сервисы Официального портала, порядок и периодичность размещения информации, ответственные за информационное наполнение лица.</w:t>
      </w:r>
    </w:p>
    <w:p w:rsidR="00504ED3" w:rsidRPr="00A738F7" w:rsidRDefault="00504ED3" w:rsidP="00A738F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 xml:space="preserve">Официальный портал ежемесячно </w:t>
      </w:r>
      <w:r w:rsidR="00D81CCE">
        <w:rPr>
          <w:rFonts w:ascii="Times New Roman" w:eastAsia="Times New Roman" w:hAnsi="Times New Roman" w:cs="Times New Roman"/>
          <w:sz w:val="28"/>
          <w:szCs w:val="28"/>
          <w:lang w:eastAsia="ru-RU"/>
        </w:rPr>
        <w:t>посеща</w:t>
      </w:r>
      <w:r w:rsidR="001E15E0">
        <w:rPr>
          <w:rFonts w:ascii="Times New Roman" w:eastAsia="Times New Roman" w:hAnsi="Times New Roman" w:cs="Times New Roman"/>
          <w:sz w:val="28"/>
          <w:szCs w:val="28"/>
          <w:lang w:eastAsia="ru-RU"/>
        </w:rPr>
        <w:t>е</w:t>
      </w:r>
      <w:r w:rsidR="00D81CCE">
        <w:rPr>
          <w:rFonts w:ascii="Times New Roman" w:eastAsia="Times New Roman" w:hAnsi="Times New Roman" w:cs="Times New Roman"/>
          <w:sz w:val="28"/>
          <w:szCs w:val="28"/>
          <w:lang w:eastAsia="ru-RU"/>
        </w:rPr>
        <w:t>т</w:t>
      </w:r>
      <w:r w:rsidRPr="00A738F7">
        <w:rPr>
          <w:rFonts w:ascii="Times New Roman" w:eastAsia="Times New Roman" w:hAnsi="Times New Roman" w:cs="Times New Roman"/>
          <w:sz w:val="28"/>
          <w:szCs w:val="28"/>
          <w:lang w:eastAsia="ru-RU"/>
        </w:rPr>
        <w:t xml:space="preserve"> более 95 тысяч посетителей, что свидетельствует о его </w:t>
      </w:r>
      <w:r w:rsidR="001E15E0">
        <w:rPr>
          <w:rFonts w:ascii="Times New Roman" w:eastAsia="Times New Roman" w:hAnsi="Times New Roman" w:cs="Times New Roman"/>
          <w:sz w:val="28"/>
          <w:szCs w:val="28"/>
          <w:lang w:eastAsia="ru-RU"/>
        </w:rPr>
        <w:t xml:space="preserve">высокой </w:t>
      </w:r>
      <w:r w:rsidRPr="00A738F7">
        <w:rPr>
          <w:rFonts w:ascii="Times New Roman" w:eastAsia="Times New Roman" w:hAnsi="Times New Roman" w:cs="Times New Roman"/>
          <w:sz w:val="28"/>
          <w:szCs w:val="28"/>
          <w:lang w:eastAsia="ru-RU"/>
        </w:rPr>
        <w:t>востребованности среди жителей города, актуальности, доступности и открытости информации о деятельности органов местного самоуправления города Ханты-Мансийска. По статистике Рамблер, Официальный портал по итогам 2021 года входит в топ 7 самых популярных сайтов России в группе «Государство и общество».</w:t>
      </w:r>
    </w:p>
    <w:p w:rsidR="00504ED3" w:rsidRPr="00A738F7" w:rsidRDefault="00504ED3" w:rsidP="00A738F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proofErr w:type="gramStart"/>
      <w:r w:rsidRPr="00A738F7">
        <w:rPr>
          <w:rFonts w:ascii="Times New Roman" w:eastAsia="Times New Roman" w:hAnsi="Times New Roman" w:cs="Times New Roman"/>
          <w:sz w:val="28"/>
          <w:szCs w:val="28"/>
          <w:lang w:eastAsia="ru-RU"/>
        </w:rPr>
        <w:t xml:space="preserve">Постановлением Администрации города Ханты-Мансийска от 29.01.2021 № 80 «Об общедоступной информации о деятельности Администрации города Ханты-Мансийска и подведомственных муниципальных учреждений, размещаемой в информационно-телекоммуникационной сети Интернет в форме открытых данных» определен перечень общедоступной информации о деятельности Администрации города Ханты-Мансийска и подведомственных </w:t>
      </w:r>
      <w:r w:rsidRPr="00A738F7">
        <w:rPr>
          <w:rFonts w:ascii="Times New Roman" w:eastAsia="Times New Roman" w:hAnsi="Times New Roman" w:cs="Times New Roman"/>
          <w:sz w:val="28"/>
          <w:szCs w:val="28"/>
          <w:lang w:eastAsia="ru-RU"/>
        </w:rPr>
        <w:lastRenderedPageBreak/>
        <w:t>муниципальных учреждений, размещаемой в информационно-телекоммуникационной сети Интернет в форме открытых данных, в котором размещены наборы открытых данных по различным сферам городской</w:t>
      </w:r>
      <w:proofErr w:type="gramEnd"/>
      <w:r w:rsidRPr="00A738F7">
        <w:rPr>
          <w:rFonts w:ascii="Times New Roman" w:eastAsia="Times New Roman" w:hAnsi="Times New Roman" w:cs="Times New Roman"/>
          <w:sz w:val="28"/>
          <w:szCs w:val="28"/>
          <w:lang w:eastAsia="ru-RU"/>
        </w:rPr>
        <w:t xml:space="preserve"> жизни: </w:t>
      </w:r>
      <w:r w:rsidR="00665CA7">
        <w:rPr>
          <w:rFonts w:ascii="Times New Roman" w:eastAsia="Times New Roman" w:hAnsi="Times New Roman" w:cs="Times New Roman"/>
          <w:sz w:val="28"/>
          <w:szCs w:val="28"/>
          <w:lang w:eastAsia="ru-RU"/>
        </w:rPr>
        <w:t>ЖКХ</w:t>
      </w:r>
      <w:r w:rsidRPr="00A738F7">
        <w:rPr>
          <w:rFonts w:ascii="Times New Roman" w:eastAsia="Times New Roman" w:hAnsi="Times New Roman" w:cs="Times New Roman"/>
          <w:sz w:val="28"/>
          <w:szCs w:val="28"/>
          <w:lang w:eastAsia="ru-RU"/>
        </w:rPr>
        <w:t>, здравоохранение, образование, транспорт, культура и т.д. Количество наборов открытых данных стабильно увеличивается: в 2015 году было размещено 33 набора, в 2019 году – 40 наборов, в 2021 году – 42 набора.</w:t>
      </w:r>
    </w:p>
    <w:p w:rsidR="00504ED3" w:rsidRPr="00A738F7" w:rsidRDefault="00504ED3" w:rsidP="00A738F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 xml:space="preserve">Механизмы взаимодействия </w:t>
      </w:r>
      <w:r w:rsidR="00793ACF">
        <w:rPr>
          <w:rFonts w:ascii="Times New Roman" w:eastAsia="Times New Roman" w:hAnsi="Times New Roman" w:cs="Times New Roman"/>
          <w:sz w:val="28"/>
          <w:szCs w:val="28"/>
          <w:lang w:eastAsia="ru-RU"/>
        </w:rPr>
        <w:t>А</w:t>
      </w:r>
      <w:r w:rsidRPr="00A738F7">
        <w:rPr>
          <w:rFonts w:ascii="Times New Roman" w:eastAsia="Times New Roman" w:hAnsi="Times New Roman" w:cs="Times New Roman"/>
          <w:sz w:val="28"/>
          <w:szCs w:val="28"/>
          <w:lang w:eastAsia="ru-RU"/>
        </w:rPr>
        <w:t xml:space="preserve">дминистрации </w:t>
      </w:r>
      <w:r w:rsidR="00793ACF">
        <w:rPr>
          <w:rFonts w:ascii="Times New Roman" w:eastAsia="Times New Roman" w:hAnsi="Times New Roman" w:cs="Times New Roman"/>
          <w:sz w:val="28"/>
          <w:szCs w:val="28"/>
          <w:lang w:eastAsia="ru-RU"/>
        </w:rPr>
        <w:t xml:space="preserve">города Ханты-Мансийска </w:t>
      </w:r>
      <w:r w:rsidRPr="00A738F7">
        <w:rPr>
          <w:rFonts w:ascii="Times New Roman" w:eastAsia="Times New Roman" w:hAnsi="Times New Roman" w:cs="Times New Roman"/>
          <w:sz w:val="28"/>
          <w:szCs w:val="28"/>
          <w:lang w:eastAsia="ru-RU"/>
        </w:rPr>
        <w:t xml:space="preserve">с горожанами </w:t>
      </w:r>
      <w:r w:rsidR="001E15E0">
        <w:rPr>
          <w:rFonts w:ascii="Times New Roman" w:eastAsia="Times New Roman" w:hAnsi="Times New Roman" w:cs="Times New Roman"/>
          <w:sz w:val="28"/>
          <w:szCs w:val="28"/>
          <w:lang w:eastAsia="ru-RU"/>
        </w:rPr>
        <w:t xml:space="preserve">ежегодно </w:t>
      </w:r>
      <w:r w:rsidRPr="00A738F7">
        <w:rPr>
          <w:rFonts w:ascii="Times New Roman" w:eastAsia="Times New Roman" w:hAnsi="Times New Roman" w:cs="Times New Roman"/>
          <w:sz w:val="28"/>
          <w:szCs w:val="28"/>
          <w:lang w:eastAsia="ru-RU"/>
        </w:rPr>
        <w:t>совершенствуются, важно не только своевременно информировать население о новостях, городских мероприятиях, но и получать обратную связь от населения о том, что именно волнует, на что надо обратить внимание в первую очередь.</w:t>
      </w:r>
    </w:p>
    <w:p w:rsidR="00504ED3" w:rsidRPr="00A738F7" w:rsidRDefault="00504ED3" w:rsidP="00A738F7">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 xml:space="preserve">Так, в рамках федерального проекта «Цифровое государственное управление» национальной программы «Цифровая экономика» в городе Ханты-Мансийске функционирует «Платформа обратной связи» (далее – </w:t>
      </w:r>
      <w:proofErr w:type="gramStart"/>
      <w:r w:rsidRPr="00A738F7">
        <w:rPr>
          <w:rFonts w:ascii="Times New Roman" w:eastAsia="Times New Roman" w:hAnsi="Times New Roman" w:cs="Times New Roman"/>
          <w:sz w:val="28"/>
          <w:szCs w:val="28"/>
          <w:lang w:eastAsia="ru-RU"/>
        </w:rPr>
        <w:t>ПОС</w:t>
      </w:r>
      <w:proofErr w:type="gramEnd"/>
      <w:r w:rsidRPr="00A738F7">
        <w:rPr>
          <w:rFonts w:ascii="Times New Roman" w:eastAsia="Times New Roman" w:hAnsi="Times New Roman" w:cs="Times New Roman"/>
          <w:sz w:val="28"/>
          <w:szCs w:val="28"/>
          <w:lang w:eastAsia="ru-RU"/>
        </w:rPr>
        <w:t xml:space="preserve">), которая позволяет получать объективную информацию об актуальных проблемах, волнующих граждан, и принимать необходимые меры для их решения. В целом </w:t>
      </w:r>
      <w:proofErr w:type="gramStart"/>
      <w:r w:rsidRPr="00A738F7">
        <w:rPr>
          <w:rFonts w:ascii="Times New Roman" w:eastAsia="Times New Roman" w:hAnsi="Times New Roman" w:cs="Times New Roman"/>
          <w:sz w:val="28"/>
          <w:szCs w:val="28"/>
          <w:lang w:eastAsia="ru-RU"/>
        </w:rPr>
        <w:t>ПОС</w:t>
      </w:r>
      <w:proofErr w:type="gramEnd"/>
      <w:r w:rsidRPr="00A738F7">
        <w:rPr>
          <w:rFonts w:ascii="Times New Roman" w:eastAsia="Times New Roman" w:hAnsi="Times New Roman" w:cs="Times New Roman"/>
          <w:sz w:val="28"/>
          <w:szCs w:val="28"/>
          <w:lang w:eastAsia="ru-RU"/>
        </w:rPr>
        <w:t xml:space="preserve"> обеспечивает единый стандарт подачи обращений граждан в органы власти и организации. </w:t>
      </w:r>
      <w:proofErr w:type="spellStart"/>
      <w:r w:rsidRPr="00A738F7">
        <w:rPr>
          <w:rFonts w:ascii="Times New Roman" w:eastAsia="Times New Roman" w:hAnsi="Times New Roman" w:cs="Times New Roman"/>
          <w:sz w:val="28"/>
          <w:szCs w:val="28"/>
          <w:lang w:eastAsia="ru-RU"/>
        </w:rPr>
        <w:t>Виджет</w:t>
      </w:r>
      <w:proofErr w:type="spellEnd"/>
      <w:r w:rsidRPr="00A738F7">
        <w:rPr>
          <w:rFonts w:ascii="Times New Roman" w:eastAsia="Times New Roman" w:hAnsi="Times New Roman" w:cs="Times New Roman"/>
          <w:sz w:val="28"/>
          <w:szCs w:val="28"/>
          <w:lang w:eastAsia="ru-RU"/>
        </w:rPr>
        <w:t xml:space="preserve"> </w:t>
      </w:r>
      <w:proofErr w:type="gramStart"/>
      <w:r w:rsidRPr="00A738F7">
        <w:rPr>
          <w:rFonts w:ascii="Times New Roman" w:eastAsia="Times New Roman" w:hAnsi="Times New Roman" w:cs="Times New Roman"/>
          <w:sz w:val="28"/>
          <w:szCs w:val="28"/>
          <w:lang w:eastAsia="ru-RU"/>
        </w:rPr>
        <w:t>ПОС</w:t>
      </w:r>
      <w:proofErr w:type="gramEnd"/>
      <w:r w:rsidRPr="00A738F7">
        <w:rPr>
          <w:rFonts w:ascii="Times New Roman" w:eastAsia="Times New Roman" w:hAnsi="Times New Roman" w:cs="Times New Roman"/>
          <w:sz w:val="28"/>
          <w:szCs w:val="28"/>
          <w:lang w:eastAsia="ru-RU"/>
        </w:rPr>
        <w:t xml:space="preserve"> размещен на официальном информационном портале органов местного самоуправления города Ханты-Мансийска и сайтах муниципальных учреждений. В течение 2021 года в </w:t>
      </w:r>
      <w:proofErr w:type="gramStart"/>
      <w:r w:rsidRPr="00A738F7">
        <w:rPr>
          <w:rFonts w:ascii="Times New Roman" w:eastAsia="Times New Roman" w:hAnsi="Times New Roman" w:cs="Times New Roman"/>
          <w:sz w:val="28"/>
          <w:szCs w:val="28"/>
          <w:lang w:eastAsia="ru-RU"/>
        </w:rPr>
        <w:t>ПОС</w:t>
      </w:r>
      <w:proofErr w:type="gramEnd"/>
      <w:r w:rsidRPr="00A738F7">
        <w:rPr>
          <w:rFonts w:ascii="Times New Roman" w:eastAsia="Times New Roman" w:hAnsi="Times New Roman" w:cs="Times New Roman"/>
          <w:sz w:val="28"/>
          <w:szCs w:val="28"/>
          <w:lang w:eastAsia="ru-RU"/>
        </w:rPr>
        <w:t xml:space="preserve"> поступило </w:t>
      </w:r>
      <w:r w:rsidR="001E15E0">
        <w:rPr>
          <w:rFonts w:ascii="Times New Roman" w:eastAsia="Times New Roman" w:hAnsi="Times New Roman" w:cs="Times New Roman"/>
          <w:sz w:val="28"/>
          <w:szCs w:val="28"/>
          <w:lang w:eastAsia="ru-RU"/>
        </w:rPr>
        <w:t>почти 500</w:t>
      </w:r>
      <w:r w:rsidRPr="00A738F7">
        <w:rPr>
          <w:rFonts w:ascii="Times New Roman" w:eastAsia="Times New Roman" w:hAnsi="Times New Roman" w:cs="Times New Roman"/>
          <w:sz w:val="28"/>
          <w:szCs w:val="28"/>
          <w:lang w:eastAsia="ru-RU"/>
        </w:rPr>
        <w:t xml:space="preserve"> сообщений, содержащих вопросы и предложения по различным проблемам городского хозяйства. Все поступающие сообщения разделены на категории, а формируемые аналитические отчеты позволяют сделать выводы о наиболее проблемных вопросах, которые волнуют горожан.</w:t>
      </w:r>
    </w:p>
    <w:p w:rsidR="00504ED3" w:rsidRPr="00A738F7" w:rsidRDefault="00504ED3" w:rsidP="00A738F7">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ab/>
        <w:t xml:space="preserve">Кроме того, для информирования населения города используются различные цифровые сервисы. Так, в 2021 году на Единый портал внедрен новый цифровой сервис «Цифровая карта «Реестр мест накопления ТКО города Ханты-Мансийска», который отображает на общей карте города размещение точек накопления коммунальных отходов и их параметры, такие как </w:t>
      </w:r>
      <w:proofErr w:type="gramStart"/>
      <w:r w:rsidRPr="00A738F7">
        <w:rPr>
          <w:rFonts w:ascii="Times New Roman" w:eastAsia="Times New Roman" w:hAnsi="Times New Roman" w:cs="Times New Roman"/>
          <w:sz w:val="28"/>
          <w:szCs w:val="28"/>
          <w:lang w:eastAsia="ru-RU"/>
        </w:rPr>
        <w:t>сведения</w:t>
      </w:r>
      <w:proofErr w:type="gramEnd"/>
      <w:r w:rsidRPr="00A738F7">
        <w:rPr>
          <w:rFonts w:ascii="Times New Roman" w:eastAsia="Times New Roman" w:hAnsi="Times New Roman" w:cs="Times New Roman"/>
          <w:sz w:val="28"/>
          <w:szCs w:val="28"/>
          <w:lang w:eastAsia="ru-RU"/>
        </w:rPr>
        <w:t xml:space="preserve"> о собственниках мест накопления отходов, количество и объем контейнеров, их адрес и географические координаты.</w:t>
      </w:r>
    </w:p>
    <w:p w:rsidR="00504ED3" w:rsidRPr="00A738F7" w:rsidRDefault="00504ED3" w:rsidP="00A738F7">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ab/>
      </w:r>
      <w:proofErr w:type="gramStart"/>
      <w:r w:rsidRPr="00A738F7">
        <w:rPr>
          <w:rFonts w:ascii="Times New Roman" w:eastAsia="Times New Roman" w:hAnsi="Times New Roman" w:cs="Times New Roman"/>
          <w:sz w:val="28"/>
          <w:szCs w:val="28"/>
          <w:lang w:eastAsia="ru-RU"/>
        </w:rPr>
        <w:t xml:space="preserve">В 2021 году проведена работа по переводу финансового органа города Ханты-Мансийска на работу в региональной ГИС «Электронный бюджет», что позволило обеспечить комплексную автоматизации процессов планирования расходов и доходов городского бюджета, представлять результаты онлайн-аналитики основных характеристик бюджета в режиме реального времени населению города и обеспечило бесшовную интеграцию с </w:t>
      </w:r>
      <w:r w:rsidRPr="00A738F7">
        <w:rPr>
          <w:rFonts w:ascii="Times New Roman" w:eastAsia="Times New Roman" w:hAnsi="Times New Roman" w:cs="Times New Roman"/>
          <w:sz w:val="28"/>
          <w:szCs w:val="28"/>
          <w:lang w:eastAsia="ru-RU"/>
        </w:rPr>
        <w:lastRenderedPageBreak/>
        <w:t>другими информационными системами регионального и федерального уровней.</w:t>
      </w:r>
      <w:proofErr w:type="gramEnd"/>
    </w:p>
    <w:p w:rsidR="00504ED3" w:rsidRDefault="00504ED3" w:rsidP="00A738F7">
      <w:pPr>
        <w:widowControl w:val="0"/>
        <w:autoSpaceDE w:val="0"/>
        <w:autoSpaceDN w:val="0"/>
        <w:adjustRightInd w:val="0"/>
        <w:spacing w:after="0"/>
        <w:jc w:val="both"/>
        <w:rPr>
          <w:rFonts w:ascii="Times New Roman" w:eastAsia="Times New Roman" w:hAnsi="Times New Roman" w:cs="Times New Roman"/>
          <w:sz w:val="28"/>
          <w:szCs w:val="28"/>
          <w:lang w:val="en-US" w:eastAsia="ru-RU"/>
        </w:rPr>
      </w:pPr>
      <w:r w:rsidRPr="00A738F7">
        <w:rPr>
          <w:rFonts w:ascii="Times New Roman" w:eastAsia="Times New Roman" w:hAnsi="Times New Roman" w:cs="Times New Roman"/>
          <w:sz w:val="28"/>
          <w:szCs w:val="28"/>
          <w:lang w:eastAsia="ru-RU"/>
        </w:rPr>
        <w:tab/>
        <w:t xml:space="preserve">С целью помощи жителям и гостям города в поиске необходимой информации на главной странице Официального портала </w:t>
      </w:r>
      <w:proofErr w:type="gramStart"/>
      <w:r w:rsidRPr="00A738F7">
        <w:rPr>
          <w:rFonts w:ascii="Times New Roman" w:eastAsia="Times New Roman" w:hAnsi="Times New Roman" w:cs="Times New Roman"/>
          <w:sz w:val="28"/>
          <w:szCs w:val="28"/>
          <w:lang w:eastAsia="ru-RU"/>
        </w:rPr>
        <w:t>размещена</w:t>
      </w:r>
      <w:proofErr w:type="gramEnd"/>
      <w:r w:rsidRPr="00A738F7">
        <w:rPr>
          <w:rFonts w:ascii="Times New Roman" w:eastAsia="Times New Roman" w:hAnsi="Times New Roman" w:cs="Times New Roman"/>
          <w:sz w:val="28"/>
          <w:szCs w:val="28"/>
          <w:lang w:eastAsia="ru-RU"/>
        </w:rPr>
        <w:t xml:space="preserve"> </w:t>
      </w:r>
      <w:proofErr w:type="spellStart"/>
      <w:r w:rsidRPr="00A738F7">
        <w:rPr>
          <w:rFonts w:ascii="Times New Roman" w:eastAsia="Times New Roman" w:hAnsi="Times New Roman" w:cs="Times New Roman"/>
          <w:sz w:val="28"/>
          <w:szCs w:val="28"/>
          <w:lang w:eastAsia="ru-RU"/>
        </w:rPr>
        <w:t>нейросеть</w:t>
      </w:r>
      <w:proofErr w:type="spellEnd"/>
      <w:r w:rsidRPr="00A738F7">
        <w:rPr>
          <w:rFonts w:ascii="Times New Roman" w:eastAsia="Times New Roman" w:hAnsi="Times New Roman" w:cs="Times New Roman"/>
          <w:sz w:val="28"/>
          <w:szCs w:val="28"/>
          <w:lang w:eastAsia="ru-RU"/>
        </w:rPr>
        <w:t xml:space="preserve"> «</w:t>
      </w:r>
      <w:proofErr w:type="spellStart"/>
      <w:r w:rsidRPr="00A738F7">
        <w:rPr>
          <w:rFonts w:ascii="Times New Roman" w:eastAsia="Times New Roman" w:hAnsi="Times New Roman" w:cs="Times New Roman"/>
          <w:sz w:val="28"/>
          <w:szCs w:val="28"/>
          <w:lang w:eastAsia="ru-RU"/>
        </w:rPr>
        <w:t>Vika</w:t>
      </w:r>
      <w:proofErr w:type="spellEnd"/>
      <w:r w:rsidRPr="00A738F7">
        <w:rPr>
          <w:rFonts w:ascii="Times New Roman" w:eastAsia="Times New Roman" w:hAnsi="Times New Roman" w:cs="Times New Roman"/>
          <w:sz w:val="28"/>
          <w:szCs w:val="28"/>
          <w:lang w:eastAsia="ru-RU"/>
        </w:rPr>
        <w:t>». Это универсальный помощник, который позволяет гражданам оперативно в режиме онлайн 24 часа в сутки 7 дней в неделю получать различного рода информацию, например, узнать о текущей успеваемости учащихся, записаться на прием к врачу, узнать медицинский участок по месту жительства, осуществить поиск управляющей компании.</w:t>
      </w:r>
    </w:p>
    <w:p w:rsidR="00F761DD" w:rsidRPr="00F761DD" w:rsidRDefault="00F761DD" w:rsidP="00F761DD">
      <w:pPr>
        <w:autoSpaceDE w:val="0"/>
        <w:autoSpaceDN w:val="0"/>
        <w:adjustRightInd w:val="0"/>
        <w:spacing w:after="0"/>
        <w:ind w:firstLine="709"/>
        <w:jc w:val="both"/>
        <w:rPr>
          <w:rFonts w:ascii="TimesNewRomanPSMT" w:hAnsi="TimesNewRomanPSMT" w:cs="TimesNewRomanPSMT"/>
          <w:sz w:val="28"/>
          <w:szCs w:val="28"/>
        </w:rPr>
      </w:pPr>
      <w:r w:rsidRPr="00F761DD">
        <w:rPr>
          <w:rFonts w:ascii="TimesNewRomanPSMT" w:hAnsi="TimesNewRomanPSMT" w:cs="TimesNewRomanPSMT"/>
          <w:sz w:val="28"/>
          <w:szCs w:val="28"/>
        </w:rPr>
        <w:t>Активно набирает популярность сервис по автоматическому информированию граждан об актированных днях в образовательных учреждениях, который доступен в мобильном приложении «</w:t>
      </w:r>
      <w:proofErr w:type="spellStart"/>
      <w:r w:rsidRPr="00F761DD">
        <w:rPr>
          <w:rFonts w:ascii="TimesNewRomanPSMT" w:hAnsi="TimesNewRomanPSMT" w:cs="TimesNewRomanPSMT"/>
          <w:sz w:val="28"/>
          <w:szCs w:val="28"/>
        </w:rPr>
        <w:t>Госуслуги</w:t>
      </w:r>
      <w:proofErr w:type="spellEnd"/>
      <w:r w:rsidRPr="00F761DD">
        <w:rPr>
          <w:rFonts w:ascii="TimesNewRomanPSMT" w:hAnsi="TimesNewRomanPSMT" w:cs="TimesNewRomanPSMT"/>
          <w:sz w:val="28"/>
          <w:szCs w:val="28"/>
        </w:rPr>
        <w:t xml:space="preserve"> Югры» и </w:t>
      </w:r>
      <w:proofErr w:type="spellStart"/>
      <w:r w:rsidRPr="00F761DD">
        <w:rPr>
          <w:rFonts w:ascii="TimesNewRomanPSMT" w:hAnsi="TimesNewRomanPSMT" w:cs="TimesNewRomanPSMT"/>
          <w:sz w:val="28"/>
          <w:szCs w:val="28"/>
        </w:rPr>
        <w:t>нейросети</w:t>
      </w:r>
      <w:proofErr w:type="spellEnd"/>
      <w:r w:rsidRPr="00F761DD">
        <w:rPr>
          <w:rFonts w:ascii="TimesNewRomanPSMT" w:hAnsi="TimesNewRomanPSMT" w:cs="TimesNewRomanPSMT"/>
          <w:sz w:val="28"/>
          <w:szCs w:val="28"/>
        </w:rPr>
        <w:t xml:space="preserve"> «</w:t>
      </w:r>
      <w:proofErr w:type="spellStart"/>
      <w:r w:rsidRPr="00F761DD">
        <w:rPr>
          <w:rFonts w:ascii="TimesNewRomanPSMT" w:hAnsi="TimesNewRomanPSMT" w:cs="TimesNewRomanPSMT"/>
          <w:sz w:val="28"/>
          <w:szCs w:val="28"/>
        </w:rPr>
        <w:t>Vika</w:t>
      </w:r>
      <w:proofErr w:type="spellEnd"/>
      <w:r w:rsidRPr="00F761DD">
        <w:rPr>
          <w:rFonts w:ascii="TimesNewRomanPSMT" w:hAnsi="TimesNewRomanPSMT" w:cs="TimesNewRomanPSMT"/>
          <w:sz w:val="28"/>
          <w:szCs w:val="28"/>
        </w:rPr>
        <w:t xml:space="preserve">». Информация о текущей успеваемости учащегося в электронной форме в 2021 году была предоставлена по запросам родителей в количестве 447 607 раз, что на 40% больше, чем в 2020 году (271 855 раз). </w:t>
      </w:r>
    </w:p>
    <w:p w:rsidR="00F761DD" w:rsidRPr="00F761DD" w:rsidRDefault="00F761DD" w:rsidP="00F761DD">
      <w:pPr>
        <w:autoSpaceDE w:val="0"/>
        <w:autoSpaceDN w:val="0"/>
        <w:adjustRightInd w:val="0"/>
        <w:spacing w:after="0"/>
        <w:ind w:firstLine="709"/>
        <w:jc w:val="both"/>
        <w:rPr>
          <w:rFonts w:ascii="TimesNewRomanPSMT" w:hAnsi="TimesNewRomanPSMT" w:cs="TimesNewRomanPSMT"/>
          <w:sz w:val="28"/>
          <w:szCs w:val="28"/>
        </w:rPr>
      </w:pPr>
      <w:r w:rsidRPr="00F761DD">
        <w:rPr>
          <w:rFonts w:ascii="TimesNewRomanPSMT" w:hAnsi="TimesNewRomanPSMT" w:cs="TimesNewRomanPSMT"/>
          <w:sz w:val="28"/>
          <w:szCs w:val="28"/>
        </w:rPr>
        <w:t>В рамках Цифровой образовательной платформы набирает популярность сервис «</w:t>
      </w:r>
      <w:proofErr w:type="spellStart"/>
      <w:r w:rsidRPr="00F761DD">
        <w:rPr>
          <w:rFonts w:ascii="TimesNewRomanPSMT" w:hAnsi="TimesNewRomanPSMT" w:cs="TimesNewRomanPSMT"/>
          <w:sz w:val="28"/>
          <w:szCs w:val="28"/>
        </w:rPr>
        <w:t>Safe</w:t>
      </w:r>
      <w:proofErr w:type="spellEnd"/>
      <w:r w:rsidRPr="00F761DD">
        <w:rPr>
          <w:rFonts w:ascii="TimesNewRomanPSMT" w:hAnsi="TimesNewRomanPSMT" w:cs="TimesNewRomanPSMT"/>
          <w:sz w:val="28"/>
          <w:szCs w:val="28"/>
        </w:rPr>
        <w:t xml:space="preserve"> </w:t>
      </w:r>
      <w:proofErr w:type="spellStart"/>
      <w:r w:rsidRPr="00F761DD">
        <w:rPr>
          <w:rFonts w:ascii="TimesNewRomanPSMT" w:hAnsi="TimesNewRomanPSMT" w:cs="TimesNewRomanPSMT"/>
          <w:sz w:val="28"/>
          <w:szCs w:val="28"/>
        </w:rPr>
        <w:t>kids</w:t>
      </w:r>
      <w:proofErr w:type="spellEnd"/>
      <w:r w:rsidRPr="00F761DD">
        <w:rPr>
          <w:rFonts w:ascii="TimesNewRomanPSMT" w:hAnsi="TimesNewRomanPSMT" w:cs="TimesNewRomanPSMT"/>
          <w:sz w:val="28"/>
          <w:szCs w:val="28"/>
        </w:rPr>
        <w:t xml:space="preserve">», позволяющий обеспечить безопасность детей в Интернете. В отчетном году сервисом воспользовались 778 родителей учащихся городских школ. Большой популярностью у жителей города пользуется услуга по оплате пребывания детей в дошкольных образовательных учреждениях, </w:t>
      </w:r>
      <w:proofErr w:type="gramStart"/>
      <w:r w:rsidRPr="00F761DD">
        <w:rPr>
          <w:rFonts w:ascii="TimesNewRomanPSMT" w:hAnsi="TimesNewRomanPSMT" w:cs="TimesNewRomanPSMT"/>
          <w:sz w:val="28"/>
          <w:szCs w:val="28"/>
        </w:rPr>
        <w:t>которую</w:t>
      </w:r>
      <w:proofErr w:type="gramEnd"/>
      <w:r w:rsidRPr="00F761DD">
        <w:rPr>
          <w:rFonts w:ascii="TimesNewRomanPSMT" w:hAnsi="TimesNewRomanPSMT" w:cs="TimesNewRomanPSMT"/>
          <w:sz w:val="28"/>
          <w:szCs w:val="28"/>
        </w:rPr>
        <w:t xml:space="preserve"> можно получить посредством Единого портала государственных услуг. Так, в 2021 году было произведено 32 тыс. оплат на общую сумму более 80 </w:t>
      </w:r>
      <w:proofErr w:type="gramStart"/>
      <w:r w:rsidRPr="00F761DD">
        <w:rPr>
          <w:rFonts w:ascii="TimesNewRomanPSMT" w:hAnsi="TimesNewRomanPSMT" w:cs="TimesNewRomanPSMT"/>
          <w:sz w:val="28"/>
          <w:szCs w:val="28"/>
        </w:rPr>
        <w:t>млн</w:t>
      </w:r>
      <w:proofErr w:type="gramEnd"/>
      <w:r w:rsidRPr="00F761DD">
        <w:rPr>
          <w:rFonts w:ascii="TimesNewRomanPSMT" w:hAnsi="TimesNewRomanPSMT" w:cs="TimesNewRomanPSMT"/>
          <w:sz w:val="28"/>
          <w:szCs w:val="28"/>
        </w:rPr>
        <w:t xml:space="preserve"> рублей (в 2020 – 18 тыс. на сумму 45 млн рублей). Школы города подключены к Единой сети передачи данных, представляющей совокупность сетей с узлами доступа в административных центрах субъектов Российской Федерации. Сеть призвана повысить качество (скорость, доступность, надежность) передачи информации между ее участниками и создать условия для доступа к сети Интернет и электронным государственным сервисам во всех городских школах.</w:t>
      </w:r>
    </w:p>
    <w:p w:rsidR="00E84B80" w:rsidRPr="004D2425" w:rsidRDefault="00E84B80" w:rsidP="00E52F41">
      <w:pPr>
        <w:tabs>
          <w:tab w:val="left" w:pos="1134"/>
        </w:tabs>
        <w:autoSpaceDE w:val="0"/>
        <w:autoSpaceDN w:val="0"/>
        <w:adjustRightInd w:val="0"/>
        <w:spacing w:after="0"/>
        <w:ind w:right="-2" w:firstLine="709"/>
        <w:jc w:val="both"/>
        <w:rPr>
          <w:rFonts w:ascii="Times New Roman" w:eastAsia="Times New Roman" w:hAnsi="Times New Roman" w:cs="Times New Roman"/>
          <w:b/>
          <w:sz w:val="28"/>
          <w:szCs w:val="28"/>
          <w:lang w:eastAsia="ru-RU"/>
        </w:rPr>
      </w:pPr>
    </w:p>
    <w:p w:rsidR="00E84B80" w:rsidRPr="004D2425" w:rsidRDefault="00E84B80" w:rsidP="00E52F41">
      <w:pPr>
        <w:autoSpaceDE w:val="0"/>
        <w:autoSpaceDN w:val="0"/>
        <w:adjustRightInd w:val="0"/>
        <w:spacing w:after="0"/>
        <w:ind w:right="-2" w:firstLine="709"/>
        <w:jc w:val="both"/>
        <w:rPr>
          <w:rFonts w:ascii="Times New Roman" w:eastAsia="Times New Roman" w:hAnsi="Times New Roman" w:cs="Times New Roman"/>
          <w:b/>
          <w:sz w:val="28"/>
          <w:szCs w:val="28"/>
          <w:lang w:eastAsia="ru-RU"/>
        </w:rPr>
      </w:pPr>
      <w:r w:rsidRPr="004D2425">
        <w:rPr>
          <w:rFonts w:ascii="Times New Roman" w:eastAsia="Times New Roman" w:hAnsi="Times New Roman" w:cs="Times New Roman"/>
          <w:b/>
          <w:sz w:val="28"/>
          <w:szCs w:val="28"/>
          <w:lang w:eastAsia="ru-RU"/>
        </w:rPr>
        <w:t xml:space="preserve">3.3. Повышение информационной открытости органов местного самоуправления городских округов и муниципальных районов автономного округа, включая информацию о качестве окружающей среды, публичная и </w:t>
      </w:r>
      <w:proofErr w:type="spellStart"/>
      <w:r w:rsidRPr="004D2425">
        <w:rPr>
          <w:rFonts w:ascii="Times New Roman" w:eastAsia="Times New Roman" w:hAnsi="Times New Roman" w:cs="Times New Roman"/>
          <w:b/>
          <w:sz w:val="28"/>
          <w:szCs w:val="28"/>
          <w:lang w:eastAsia="ru-RU"/>
        </w:rPr>
        <w:t>медийная</w:t>
      </w:r>
      <w:proofErr w:type="spellEnd"/>
      <w:r w:rsidRPr="004D2425">
        <w:rPr>
          <w:rFonts w:ascii="Times New Roman" w:eastAsia="Times New Roman" w:hAnsi="Times New Roman" w:cs="Times New Roman"/>
          <w:b/>
          <w:sz w:val="28"/>
          <w:szCs w:val="28"/>
          <w:lang w:eastAsia="ru-RU"/>
        </w:rPr>
        <w:t xml:space="preserve"> (публикации и выступления в СМИ) активность глав городских округов и муниципальных районов автономного округа, работа с населением.</w:t>
      </w:r>
    </w:p>
    <w:p w:rsidR="000665CE" w:rsidRDefault="000665CE"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 xml:space="preserve">Информационная открытость обеспечивается, в том числе, путем </w:t>
      </w:r>
      <w:r w:rsidRPr="00A738F7">
        <w:rPr>
          <w:rFonts w:ascii="Times New Roman" w:eastAsia="Times New Roman" w:hAnsi="Times New Roman" w:cs="Times New Roman"/>
          <w:sz w:val="28"/>
          <w:szCs w:val="28"/>
          <w:lang w:eastAsia="ru-RU"/>
        </w:rPr>
        <w:lastRenderedPageBreak/>
        <w:t>организации онлайн опросов среди населения города по различным вопросам городского хозяйства, которые проводятся в онлайн формате, что позволяет оперативно учитывать мнение населения и своевременно реагировать на волнующие население города проблемы.</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В сферу образования города Ханты-Мансийска внедрена государственная информационная система «Цифровая образовательная платформа Ханты-Мансийского автономного округа – Югры». Все школы города переведены на эту платформу в 2020 году. 2021 год отмечен активным развитием сервисов образовательной платформы. Так, активно набирает популярность сервис по автоматическому информированию граждан об актированных днях в образовательных учреждениях, который доступен в мобильном приложении «</w:t>
      </w:r>
      <w:proofErr w:type="spellStart"/>
      <w:r w:rsidRPr="00A738F7">
        <w:rPr>
          <w:rFonts w:ascii="Times New Roman" w:eastAsia="Times New Roman" w:hAnsi="Times New Roman" w:cs="Times New Roman"/>
          <w:sz w:val="28"/>
          <w:szCs w:val="28"/>
          <w:lang w:eastAsia="ru-RU"/>
        </w:rPr>
        <w:t>Госуслуги</w:t>
      </w:r>
      <w:proofErr w:type="spellEnd"/>
      <w:r w:rsidRPr="00A738F7">
        <w:rPr>
          <w:rFonts w:ascii="Times New Roman" w:eastAsia="Times New Roman" w:hAnsi="Times New Roman" w:cs="Times New Roman"/>
          <w:sz w:val="28"/>
          <w:szCs w:val="28"/>
          <w:lang w:eastAsia="ru-RU"/>
        </w:rPr>
        <w:t xml:space="preserve"> Югры» и </w:t>
      </w:r>
      <w:proofErr w:type="spellStart"/>
      <w:r w:rsidRPr="00A738F7">
        <w:rPr>
          <w:rFonts w:ascii="Times New Roman" w:eastAsia="Times New Roman" w:hAnsi="Times New Roman" w:cs="Times New Roman"/>
          <w:sz w:val="28"/>
          <w:szCs w:val="28"/>
          <w:lang w:eastAsia="ru-RU"/>
        </w:rPr>
        <w:t>нейросети</w:t>
      </w:r>
      <w:proofErr w:type="spellEnd"/>
      <w:r w:rsidRPr="00A738F7">
        <w:rPr>
          <w:rFonts w:ascii="Times New Roman" w:eastAsia="Times New Roman" w:hAnsi="Times New Roman" w:cs="Times New Roman"/>
          <w:sz w:val="28"/>
          <w:szCs w:val="28"/>
          <w:lang w:eastAsia="ru-RU"/>
        </w:rPr>
        <w:t xml:space="preserve"> «</w:t>
      </w:r>
      <w:proofErr w:type="spellStart"/>
      <w:r w:rsidRPr="00A738F7">
        <w:rPr>
          <w:rFonts w:ascii="Times New Roman" w:eastAsia="Times New Roman" w:hAnsi="Times New Roman" w:cs="Times New Roman"/>
          <w:sz w:val="28"/>
          <w:szCs w:val="28"/>
          <w:lang w:eastAsia="ru-RU"/>
        </w:rPr>
        <w:t>Vika</w:t>
      </w:r>
      <w:proofErr w:type="spellEnd"/>
      <w:r w:rsidRPr="00A738F7">
        <w:rPr>
          <w:rFonts w:ascii="Times New Roman" w:eastAsia="Times New Roman" w:hAnsi="Times New Roman" w:cs="Times New Roman"/>
          <w:sz w:val="28"/>
          <w:szCs w:val="28"/>
          <w:lang w:eastAsia="ru-RU"/>
        </w:rPr>
        <w:t>».</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В рамках Цифровой образовательной платформы набирает популярность сервис «</w:t>
      </w:r>
      <w:proofErr w:type="spellStart"/>
      <w:r w:rsidRPr="00A738F7">
        <w:rPr>
          <w:rFonts w:ascii="Times New Roman" w:eastAsia="Times New Roman" w:hAnsi="Times New Roman" w:cs="Times New Roman"/>
          <w:sz w:val="28"/>
          <w:szCs w:val="28"/>
          <w:lang w:eastAsia="ru-RU"/>
        </w:rPr>
        <w:t>Safe</w:t>
      </w:r>
      <w:proofErr w:type="spellEnd"/>
      <w:r w:rsidRPr="00A738F7">
        <w:rPr>
          <w:rFonts w:ascii="Times New Roman" w:eastAsia="Times New Roman" w:hAnsi="Times New Roman" w:cs="Times New Roman"/>
          <w:sz w:val="28"/>
          <w:szCs w:val="28"/>
          <w:lang w:eastAsia="ru-RU"/>
        </w:rPr>
        <w:t xml:space="preserve"> </w:t>
      </w:r>
      <w:proofErr w:type="spellStart"/>
      <w:r w:rsidRPr="00A738F7">
        <w:rPr>
          <w:rFonts w:ascii="Times New Roman" w:eastAsia="Times New Roman" w:hAnsi="Times New Roman" w:cs="Times New Roman"/>
          <w:sz w:val="28"/>
          <w:szCs w:val="28"/>
          <w:lang w:eastAsia="ru-RU"/>
        </w:rPr>
        <w:t>kids</w:t>
      </w:r>
      <w:proofErr w:type="spellEnd"/>
      <w:r w:rsidRPr="00A738F7">
        <w:rPr>
          <w:rFonts w:ascii="Times New Roman" w:eastAsia="Times New Roman" w:hAnsi="Times New Roman" w:cs="Times New Roman"/>
          <w:sz w:val="28"/>
          <w:szCs w:val="28"/>
          <w:lang w:eastAsia="ru-RU"/>
        </w:rPr>
        <w:t>» позволяющий обеспечить безопасность детей в Интернете. В отчетном году сервисом воспользовались 778 родителей учащихся городских школ.</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Также горожане активно пользуются таким цифровым сервисом как предоставление информации о текущей успеваемости ученика, который также доступен через Единый портал государственных услуг и через мобильное приложение. За пять последних лет информация о текущей успеваемости ученика была представлена по запросам заявителей более 1 млн. раз.</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События и темы городской жизни освещаются более 50 средствами массовой информации федерального, регионального, муниципального уровней. Среди них телеканалы, информационные агентства, новостные порталы, интернет и печатные издания:</w:t>
      </w:r>
      <w:r w:rsidR="00665CA7">
        <w:rPr>
          <w:rFonts w:ascii="Times New Roman" w:eastAsia="Times New Roman" w:hAnsi="Times New Roman" w:cs="Times New Roman"/>
          <w:sz w:val="28"/>
          <w:szCs w:val="28"/>
          <w:lang w:eastAsia="ru-RU"/>
        </w:rPr>
        <w:t xml:space="preserve"> </w:t>
      </w:r>
      <w:r w:rsidRPr="00A738F7">
        <w:rPr>
          <w:rFonts w:ascii="Times New Roman" w:eastAsia="Times New Roman" w:hAnsi="Times New Roman" w:cs="Times New Roman"/>
          <w:sz w:val="28"/>
          <w:szCs w:val="28"/>
          <w:lang w:eastAsia="ru-RU"/>
        </w:rPr>
        <w:t>«</w:t>
      </w:r>
      <w:proofErr w:type="spellStart"/>
      <w:r w:rsidRPr="00A738F7">
        <w:rPr>
          <w:rFonts w:ascii="Times New Roman" w:eastAsia="Times New Roman" w:hAnsi="Times New Roman" w:cs="Times New Roman"/>
          <w:sz w:val="28"/>
          <w:szCs w:val="28"/>
          <w:lang w:eastAsia="ru-RU"/>
        </w:rPr>
        <w:t>ФедералПресс</w:t>
      </w:r>
      <w:proofErr w:type="spellEnd"/>
      <w:r w:rsidRPr="00A738F7">
        <w:rPr>
          <w:rFonts w:ascii="Times New Roman" w:eastAsia="Times New Roman" w:hAnsi="Times New Roman" w:cs="Times New Roman"/>
          <w:sz w:val="28"/>
          <w:szCs w:val="28"/>
          <w:lang w:eastAsia="ru-RU"/>
        </w:rPr>
        <w:t>»,</w:t>
      </w:r>
      <w:r w:rsidRPr="00A738F7">
        <w:rPr>
          <w:rFonts w:ascii="Times New Roman" w:eastAsia="Times New Roman" w:hAnsi="Times New Roman" w:cs="Times New Roman"/>
          <w:sz w:val="28"/>
          <w:szCs w:val="28"/>
          <w:lang w:eastAsia="ru-RU"/>
        </w:rPr>
        <w:tab/>
        <w:t>«Российская газета»,</w:t>
      </w:r>
      <w:r w:rsidRPr="00A738F7">
        <w:rPr>
          <w:rFonts w:ascii="Times New Roman" w:eastAsia="Times New Roman" w:hAnsi="Times New Roman" w:cs="Times New Roman"/>
          <w:sz w:val="28"/>
          <w:szCs w:val="28"/>
          <w:lang w:eastAsia="ru-RU"/>
        </w:rPr>
        <w:tab/>
        <w:t>«</w:t>
      </w:r>
      <w:proofErr w:type="spellStart"/>
      <w:r w:rsidRPr="00A738F7">
        <w:rPr>
          <w:rFonts w:ascii="Times New Roman" w:eastAsia="Times New Roman" w:hAnsi="Times New Roman" w:cs="Times New Roman"/>
          <w:sz w:val="28"/>
          <w:szCs w:val="28"/>
          <w:lang w:eastAsia="ru-RU"/>
        </w:rPr>
        <w:t>Регнум</w:t>
      </w:r>
      <w:proofErr w:type="spellEnd"/>
      <w:r w:rsidRPr="00A738F7">
        <w:rPr>
          <w:rFonts w:ascii="Times New Roman" w:eastAsia="Times New Roman" w:hAnsi="Times New Roman" w:cs="Times New Roman"/>
          <w:sz w:val="28"/>
          <w:szCs w:val="28"/>
          <w:lang w:eastAsia="ru-RU"/>
        </w:rPr>
        <w:t>»,</w:t>
      </w:r>
      <w:r w:rsidRPr="00A738F7">
        <w:rPr>
          <w:rFonts w:ascii="Times New Roman" w:eastAsia="Times New Roman" w:hAnsi="Times New Roman" w:cs="Times New Roman"/>
          <w:sz w:val="28"/>
          <w:szCs w:val="28"/>
          <w:lang w:eastAsia="ru-RU"/>
        </w:rPr>
        <w:tab/>
        <w:t>«Интерфакс»,</w:t>
      </w:r>
      <w:r w:rsidR="00665CA7">
        <w:rPr>
          <w:rFonts w:ascii="Times New Roman" w:eastAsia="Times New Roman" w:hAnsi="Times New Roman" w:cs="Times New Roman"/>
          <w:sz w:val="28"/>
          <w:szCs w:val="28"/>
          <w:lang w:eastAsia="ru-RU"/>
        </w:rPr>
        <w:t xml:space="preserve"> </w:t>
      </w:r>
      <w:proofErr w:type="spellStart"/>
      <w:r w:rsidRPr="00A738F7">
        <w:rPr>
          <w:rFonts w:ascii="Times New Roman" w:eastAsia="Times New Roman" w:hAnsi="Times New Roman" w:cs="Times New Roman"/>
          <w:sz w:val="28"/>
          <w:szCs w:val="28"/>
          <w:lang w:eastAsia="ru-RU"/>
        </w:rPr>
        <w:t>медиахолдинг</w:t>
      </w:r>
      <w:proofErr w:type="spellEnd"/>
      <w:r w:rsidRPr="00A738F7">
        <w:rPr>
          <w:rFonts w:ascii="Times New Roman" w:eastAsia="Times New Roman" w:hAnsi="Times New Roman" w:cs="Times New Roman"/>
          <w:sz w:val="28"/>
          <w:szCs w:val="28"/>
          <w:lang w:eastAsia="ru-RU"/>
        </w:rPr>
        <w:t xml:space="preserve"> «Югра», ГТРК «Регион-Тюмень», ГТРК «</w:t>
      </w:r>
      <w:proofErr w:type="spellStart"/>
      <w:r w:rsidRPr="00A738F7">
        <w:rPr>
          <w:rFonts w:ascii="Times New Roman" w:eastAsia="Times New Roman" w:hAnsi="Times New Roman" w:cs="Times New Roman"/>
          <w:sz w:val="28"/>
          <w:szCs w:val="28"/>
          <w:lang w:eastAsia="ru-RU"/>
        </w:rPr>
        <w:t>Югория</w:t>
      </w:r>
      <w:proofErr w:type="spellEnd"/>
      <w:r w:rsidRPr="00A738F7">
        <w:rPr>
          <w:rFonts w:ascii="Times New Roman" w:eastAsia="Times New Roman" w:hAnsi="Times New Roman" w:cs="Times New Roman"/>
          <w:sz w:val="28"/>
          <w:szCs w:val="28"/>
          <w:lang w:eastAsia="ru-RU"/>
        </w:rPr>
        <w:t>»,</w:t>
      </w:r>
      <w:r w:rsidR="00665CA7">
        <w:rPr>
          <w:rFonts w:ascii="Times New Roman" w:eastAsia="Times New Roman" w:hAnsi="Times New Roman" w:cs="Times New Roman"/>
          <w:sz w:val="28"/>
          <w:szCs w:val="28"/>
          <w:lang w:eastAsia="ru-RU"/>
        </w:rPr>
        <w:t xml:space="preserve"> </w:t>
      </w:r>
      <w:r w:rsidRPr="00A738F7">
        <w:rPr>
          <w:rFonts w:ascii="Times New Roman" w:eastAsia="Times New Roman" w:hAnsi="Times New Roman" w:cs="Times New Roman"/>
          <w:sz w:val="28"/>
          <w:szCs w:val="28"/>
          <w:lang w:eastAsia="ru-RU"/>
        </w:rPr>
        <w:t>«Аргументы и факты Югра», «</w:t>
      </w:r>
      <w:proofErr w:type="gramStart"/>
      <w:r w:rsidRPr="00A738F7">
        <w:rPr>
          <w:rFonts w:ascii="Times New Roman" w:eastAsia="Times New Roman" w:hAnsi="Times New Roman" w:cs="Times New Roman"/>
          <w:sz w:val="28"/>
          <w:szCs w:val="28"/>
          <w:lang w:eastAsia="ru-RU"/>
        </w:rPr>
        <w:t>Комсомольская</w:t>
      </w:r>
      <w:proofErr w:type="gramEnd"/>
      <w:r w:rsidRPr="00A738F7">
        <w:rPr>
          <w:rFonts w:ascii="Times New Roman" w:eastAsia="Times New Roman" w:hAnsi="Times New Roman" w:cs="Times New Roman"/>
          <w:sz w:val="28"/>
          <w:szCs w:val="28"/>
          <w:lang w:eastAsia="ru-RU"/>
        </w:rPr>
        <w:t xml:space="preserve"> правда Югра», ИА</w:t>
      </w:r>
      <w:r w:rsidR="00665CA7">
        <w:rPr>
          <w:rFonts w:ascii="Times New Roman" w:eastAsia="Times New Roman" w:hAnsi="Times New Roman" w:cs="Times New Roman"/>
          <w:sz w:val="28"/>
          <w:szCs w:val="28"/>
          <w:lang w:eastAsia="ru-RU"/>
        </w:rPr>
        <w:t xml:space="preserve"> </w:t>
      </w:r>
      <w:r w:rsidRPr="00A738F7">
        <w:rPr>
          <w:rFonts w:ascii="Times New Roman" w:eastAsia="Times New Roman" w:hAnsi="Times New Roman" w:cs="Times New Roman"/>
          <w:sz w:val="28"/>
          <w:szCs w:val="28"/>
          <w:lang w:eastAsia="ru-RU"/>
        </w:rPr>
        <w:t>«СИА-ПРЕСС», «Новости Югры» и другие.</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Отдельного внимания заслуживает совместная работа с контент-центром Югры, федеральными проектными офисами, центром управления регионом.</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Участие в масштабных информационных кампаниях по следующим темам:</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голосование за территории, которые будут благоустроены в 2022 году в рамках федерального проекта</w:t>
      </w:r>
      <w:r w:rsidRPr="00A738F7">
        <w:rPr>
          <w:rFonts w:ascii="Times New Roman" w:eastAsia="Times New Roman" w:hAnsi="Times New Roman" w:cs="Times New Roman"/>
          <w:sz w:val="28"/>
          <w:szCs w:val="28"/>
          <w:lang w:eastAsia="ru-RU"/>
        </w:rPr>
        <w:tab/>
        <w:t>«Формирование комфортной городской среды»;</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предварительное голосование «Единой России»;</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lastRenderedPageBreak/>
        <w:t>послание президента России Федеральному собранию;</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«Большие выборы» в Думы разных уровней 17-19 сентября;</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 xml:space="preserve">Всероссийский форум-выставка «Изюминки комфорта»; </w:t>
      </w:r>
      <w:r w:rsidR="00665CA7">
        <w:rPr>
          <w:rFonts w:ascii="Times New Roman" w:eastAsia="Times New Roman" w:hAnsi="Times New Roman" w:cs="Times New Roman"/>
          <w:sz w:val="28"/>
          <w:szCs w:val="28"/>
          <w:lang w:eastAsia="ru-RU"/>
        </w:rPr>
        <w:t>а</w:t>
      </w:r>
      <w:r w:rsidRPr="00A738F7">
        <w:rPr>
          <w:rFonts w:ascii="Times New Roman" w:eastAsia="Times New Roman" w:hAnsi="Times New Roman" w:cs="Times New Roman"/>
          <w:sz w:val="28"/>
          <w:szCs w:val="28"/>
          <w:lang w:eastAsia="ru-RU"/>
        </w:rPr>
        <w:t xml:space="preserve"> также мероприятия, направленные на предотвращение распространения </w:t>
      </w:r>
      <w:proofErr w:type="spellStart"/>
      <w:r w:rsidRPr="00A738F7">
        <w:rPr>
          <w:rFonts w:ascii="Times New Roman" w:eastAsia="Times New Roman" w:hAnsi="Times New Roman" w:cs="Times New Roman"/>
          <w:sz w:val="28"/>
          <w:szCs w:val="28"/>
          <w:lang w:eastAsia="ru-RU"/>
        </w:rPr>
        <w:t>коронавирусной</w:t>
      </w:r>
      <w:proofErr w:type="spellEnd"/>
      <w:r w:rsidRPr="00A738F7">
        <w:rPr>
          <w:rFonts w:ascii="Times New Roman" w:eastAsia="Times New Roman" w:hAnsi="Times New Roman" w:cs="Times New Roman"/>
          <w:sz w:val="28"/>
          <w:szCs w:val="28"/>
          <w:lang w:eastAsia="ru-RU"/>
        </w:rPr>
        <w:t xml:space="preserve"> инфекции; освещение праздничных дат - Дня защитника Отечества, Дня Победы, Дня России, Дня города, Дня учителя, Дня знаний.</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proofErr w:type="gramStart"/>
      <w:r w:rsidRPr="00A738F7">
        <w:rPr>
          <w:rFonts w:ascii="Times New Roman" w:eastAsia="Times New Roman" w:hAnsi="Times New Roman" w:cs="Times New Roman"/>
          <w:sz w:val="28"/>
          <w:szCs w:val="28"/>
          <w:lang w:eastAsia="ru-RU"/>
        </w:rPr>
        <w:t xml:space="preserve">Ведется работа по продвижению официальных </w:t>
      </w:r>
      <w:proofErr w:type="spellStart"/>
      <w:r w:rsidRPr="00A738F7">
        <w:rPr>
          <w:rFonts w:ascii="Times New Roman" w:eastAsia="Times New Roman" w:hAnsi="Times New Roman" w:cs="Times New Roman"/>
          <w:sz w:val="28"/>
          <w:szCs w:val="28"/>
          <w:lang w:eastAsia="ru-RU"/>
        </w:rPr>
        <w:t>пабликов</w:t>
      </w:r>
      <w:proofErr w:type="spellEnd"/>
      <w:r w:rsidRPr="00A738F7">
        <w:rPr>
          <w:rFonts w:ascii="Times New Roman" w:eastAsia="Times New Roman" w:hAnsi="Times New Roman" w:cs="Times New Roman"/>
          <w:sz w:val="28"/>
          <w:szCs w:val="28"/>
          <w:lang w:eastAsia="ru-RU"/>
        </w:rPr>
        <w:t xml:space="preserve"> Администрации города </w:t>
      </w:r>
      <w:r w:rsidR="00793ACF">
        <w:rPr>
          <w:rFonts w:ascii="Times New Roman" w:eastAsia="Times New Roman" w:hAnsi="Times New Roman" w:cs="Times New Roman"/>
          <w:sz w:val="28"/>
          <w:szCs w:val="28"/>
          <w:lang w:eastAsia="ru-RU"/>
        </w:rPr>
        <w:t xml:space="preserve">Ханты-Мансийска </w:t>
      </w:r>
      <w:r w:rsidRPr="00A738F7">
        <w:rPr>
          <w:rFonts w:ascii="Times New Roman" w:eastAsia="Times New Roman" w:hAnsi="Times New Roman" w:cs="Times New Roman"/>
          <w:sz w:val="28"/>
          <w:szCs w:val="28"/>
          <w:lang w:eastAsia="ru-RU"/>
        </w:rPr>
        <w:t>в социальных сетях.</w:t>
      </w:r>
      <w:proofErr w:type="gramEnd"/>
      <w:r w:rsidRPr="00A738F7">
        <w:rPr>
          <w:rFonts w:ascii="Times New Roman" w:eastAsia="Times New Roman" w:hAnsi="Times New Roman" w:cs="Times New Roman"/>
          <w:sz w:val="28"/>
          <w:szCs w:val="28"/>
          <w:lang w:eastAsia="ru-RU"/>
        </w:rPr>
        <w:t xml:space="preserve"> Регулярно обновляется дизайн и рубрикатор групп, контент формируется согласно </w:t>
      </w:r>
      <w:proofErr w:type="spellStart"/>
      <w:r w:rsidRPr="00A738F7">
        <w:rPr>
          <w:rFonts w:ascii="Times New Roman" w:eastAsia="Times New Roman" w:hAnsi="Times New Roman" w:cs="Times New Roman"/>
          <w:sz w:val="28"/>
          <w:szCs w:val="28"/>
          <w:lang w:eastAsia="ru-RU"/>
        </w:rPr>
        <w:t>медиаплана</w:t>
      </w:r>
      <w:proofErr w:type="spellEnd"/>
      <w:r w:rsidRPr="00A738F7">
        <w:rPr>
          <w:rFonts w:ascii="Times New Roman" w:eastAsia="Times New Roman" w:hAnsi="Times New Roman" w:cs="Times New Roman"/>
          <w:sz w:val="28"/>
          <w:szCs w:val="28"/>
          <w:lang w:eastAsia="ru-RU"/>
        </w:rPr>
        <w:t xml:space="preserve"> с соблюдением периодичности публикаций.</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Количество подписчиков во «</w:t>
      </w:r>
      <w:proofErr w:type="spellStart"/>
      <w:r w:rsidRPr="00A738F7">
        <w:rPr>
          <w:rFonts w:ascii="Times New Roman" w:eastAsia="Times New Roman" w:hAnsi="Times New Roman" w:cs="Times New Roman"/>
          <w:sz w:val="28"/>
          <w:szCs w:val="28"/>
          <w:lang w:eastAsia="ru-RU"/>
        </w:rPr>
        <w:t>ВКонтакте</w:t>
      </w:r>
      <w:proofErr w:type="spellEnd"/>
      <w:r w:rsidRPr="00A738F7">
        <w:rPr>
          <w:rFonts w:ascii="Times New Roman" w:eastAsia="Times New Roman" w:hAnsi="Times New Roman" w:cs="Times New Roman"/>
          <w:sz w:val="28"/>
          <w:szCs w:val="28"/>
          <w:lang w:eastAsia="ru-RU"/>
        </w:rPr>
        <w:t>» постоянно растет. На сегодня оно составляет 11 172, с приростом в 1650 человек в 3 квартале. Количество подписчиков в «</w:t>
      </w:r>
      <w:proofErr w:type="spellStart"/>
      <w:r w:rsidRPr="00A738F7">
        <w:rPr>
          <w:rFonts w:ascii="Times New Roman" w:eastAsia="Times New Roman" w:hAnsi="Times New Roman" w:cs="Times New Roman"/>
          <w:sz w:val="28"/>
          <w:szCs w:val="28"/>
          <w:lang w:eastAsia="ru-RU"/>
        </w:rPr>
        <w:t>Инстаграм</w:t>
      </w:r>
      <w:proofErr w:type="spellEnd"/>
      <w:r w:rsidRPr="00A738F7">
        <w:rPr>
          <w:rFonts w:ascii="Times New Roman" w:eastAsia="Times New Roman" w:hAnsi="Times New Roman" w:cs="Times New Roman"/>
          <w:sz w:val="28"/>
          <w:szCs w:val="28"/>
          <w:lang w:eastAsia="ru-RU"/>
        </w:rPr>
        <w:t xml:space="preserve">» достигло отметки в 16 277 чел. Количество подписчиков в </w:t>
      </w:r>
      <w:proofErr w:type="spellStart"/>
      <w:r w:rsidRPr="00A738F7">
        <w:rPr>
          <w:rFonts w:ascii="Times New Roman" w:eastAsia="Times New Roman" w:hAnsi="Times New Roman" w:cs="Times New Roman"/>
          <w:sz w:val="28"/>
          <w:szCs w:val="28"/>
          <w:lang w:eastAsia="ru-RU"/>
        </w:rPr>
        <w:t>телеграм</w:t>
      </w:r>
      <w:proofErr w:type="spellEnd"/>
      <w:r w:rsidRPr="00A738F7">
        <w:rPr>
          <w:rFonts w:ascii="Times New Roman" w:eastAsia="Times New Roman" w:hAnsi="Times New Roman" w:cs="Times New Roman"/>
          <w:sz w:val="28"/>
          <w:szCs w:val="28"/>
          <w:lang w:eastAsia="ru-RU"/>
        </w:rPr>
        <w:t>-канале города – 1044, что вдвое больше, чем в 1 квартале 2021 года.</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 xml:space="preserve">В июне 2021 года </w:t>
      </w:r>
      <w:proofErr w:type="gramStart"/>
      <w:r w:rsidRPr="00A738F7">
        <w:rPr>
          <w:rFonts w:ascii="Times New Roman" w:eastAsia="Times New Roman" w:hAnsi="Times New Roman" w:cs="Times New Roman"/>
          <w:sz w:val="28"/>
          <w:szCs w:val="28"/>
          <w:lang w:eastAsia="ru-RU"/>
        </w:rPr>
        <w:t>создан</w:t>
      </w:r>
      <w:proofErr w:type="gramEnd"/>
      <w:r w:rsidRPr="00A738F7">
        <w:rPr>
          <w:rFonts w:ascii="Times New Roman" w:eastAsia="Times New Roman" w:hAnsi="Times New Roman" w:cs="Times New Roman"/>
          <w:sz w:val="28"/>
          <w:szCs w:val="28"/>
          <w:lang w:eastAsia="ru-RU"/>
        </w:rPr>
        <w:t xml:space="preserve"> </w:t>
      </w:r>
      <w:proofErr w:type="spellStart"/>
      <w:r w:rsidRPr="00A738F7">
        <w:rPr>
          <w:rFonts w:ascii="Times New Roman" w:eastAsia="Times New Roman" w:hAnsi="Times New Roman" w:cs="Times New Roman"/>
          <w:sz w:val="28"/>
          <w:szCs w:val="28"/>
          <w:lang w:eastAsia="ru-RU"/>
        </w:rPr>
        <w:t>вайбер</w:t>
      </w:r>
      <w:proofErr w:type="spellEnd"/>
      <w:r w:rsidRPr="00A738F7">
        <w:rPr>
          <w:rFonts w:ascii="Times New Roman" w:eastAsia="Times New Roman" w:hAnsi="Times New Roman" w:cs="Times New Roman"/>
          <w:sz w:val="28"/>
          <w:szCs w:val="28"/>
          <w:lang w:eastAsia="ru-RU"/>
        </w:rPr>
        <w:t xml:space="preserve">-канал «Что случилось в Ханты-Мансийске?», где публикуется уникальный контент, не пересекающийся с информацией в остальных официальных </w:t>
      </w:r>
      <w:proofErr w:type="spellStart"/>
      <w:r w:rsidRPr="00A738F7">
        <w:rPr>
          <w:rFonts w:ascii="Times New Roman" w:eastAsia="Times New Roman" w:hAnsi="Times New Roman" w:cs="Times New Roman"/>
          <w:sz w:val="28"/>
          <w:szCs w:val="28"/>
          <w:lang w:eastAsia="ru-RU"/>
        </w:rPr>
        <w:t>пабликах</w:t>
      </w:r>
      <w:proofErr w:type="spellEnd"/>
      <w:r w:rsidRPr="00A738F7">
        <w:rPr>
          <w:rFonts w:ascii="Times New Roman" w:eastAsia="Times New Roman" w:hAnsi="Times New Roman" w:cs="Times New Roman"/>
          <w:sz w:val="28"/>
          <w:szCs w:val="28"/>
          <w:lang w:eastAsia="ru-RU"/>
        </w:rPr>
        <w:t xml:space="preserve"> города – это сводки происшествий, информация о пожарах, авариях, погоде, а также актуальная афиша городских мероприятий. На сегодняшний день количество подписчиков канала составляет 1100 человек.</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 xml:space="preserve">По итогам двух кварталов 2021 года официальные страницы Администрации города </w:t>
      </w:r>
      <w:r w:rsidR="00793ACF">
        <w:rPr>
          <w:rFonts w:ascii="Times New Roman" w:eastAsia="Times New Roman" w:hAnsi="Times New Roman" w:cs="Times New Roman"/>
          <w:sz w:val="28"/>
          <w:szCs w:val="28"/>
          <w:lang w:eastAsia="ru-RU"/>
        </w:rPr>
        <w:t xml:space="preserve">Ханты-Мансийска </w:t>
      </w:r>
      <w:r w:rsidRPr="00A738F7">
        <w:rPr>
          <w:rFonts w:ascii="Times New Roman" w:eastAsia="Times New Roman" w:hAnsi="Times New Roman" w:cs="Times New Roman"/>
          <w:sz w:val="28"/>
          <w:szCs w:val="28"/>
          <w:lang w:eastAsia="ru-RU"/>
        </w:rPr>
        <w:t>занимают первое место в рейтинге Департамента общественных связей округа среди всех муниципалитетов Югры, с наивысшей оценкой за качество контента. Также специалистами наполняются страницы в социальных сетях телевидения Ханты-Мансийска. Количество подписчиков в группе «</w:t>
      </w:r>
      <w:proofErr w:type="spellStart"/>
      <w:r w:rsidRPr="00A738F7">
        <w:rPr>
          <w:rFonts w:ascii="Times New Roman" w:eastAsia="Times New Roman" w:hAnsi="Times New Roman" w:cs="Times New Roman"/>
          <w:sz w:val="28"/>
          <w:szCs w:val="28"/>
          <w:lang w:eastAsia="ru-RU"/>
        </w:rPr>
        <w:t>ВКонтакте</w:t>
      </w:r>
      <w:proofErr w:type="spellEnd"/>
      <w:r w:rsidRPr="00A738F7">
        <w:rPr>
          <w:rFonts w:ascii="Times New Roman" w:eastAsia="Times New Roman" w:hAnsi="Times New Roman" w:cs="Times New Roman"/>
          <w:sz w:val="28"/>
          <w:szCs w:val="28"/>
          <w:lang w:eastAsia="ru-RU"/>
        </w:rPr>
        <w:t>» МБУ «ГИЦ» составляет 2894 человек, в «</w:t>
      </w:r>
      <w:proofErr w:type="spellStart"/>
      <w:r w:rsidRPr="00A738F7">
        <w:rPr>
          <w:rFonts w:ascii="Times New Roman" w:eastAsia="Times New Roman" w:hAnsi="Times New Roman" w:cs="Times New Roman"/>
          <w:sz w:val="28"/>
          <w:szCs w:val="28"/>
          <w:lang w:eastAsia="ru-RU"/>
        </w:rPr>
        <w:t>Инстаграм</w:t>
      </w:r>
      <w:proofErr w:type="spellEnd"/>
      <w:r w:rsidRPr="00A738F7">
        <w:rPr>
          <w:rFonts w:ascii="Times New Roman" w:eastAsia="Times New Roman" w:hAnsi="Times New Roman" w:cs="Times New Roman"/>
          <w:sz w:val="28"/>
          <w:szCs w:val="28"/>
          <w:lang w:eastAsia="ru-RU"/>
        </w:rPr>
        <w:t>» – 1273, «Одноклассниках» – 3450.</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Кроме этого</w:t>
      </w:r>
      <w:r w:rsidR="000665CE">
        <w:rPr>
          <w:rFonts w:ascii="Times New Roman" w:eastAsia="Times New Roman" w:hAnsi="Times New Roman" w:cs="Times New Roman"/>
          <w:sz w:val="28"/>
          <w:szCs w:val="28"/>
          <w:lang w:eastAsia="ru-RU"/>
        </w:rPr>
        <w:t>,</w:t>
      </w:r>
      <w:r w:rsidRPr="00A738F7">
        <w:rPr>
          <w:rFonts w:ascii="Times New Roman" w:eastAsia="Times New Roman" w:hAnsi="Times New Roman" w:cs="Times New Roman"/>
          <w:sz w:val="28"/>
          <w:szCs w:val="28"/>
          <w:lang w:eastAsia="ru-RU"/>
        </w:rPr>
        <w:t xml:space="preserve"> в социальных сетях налажена работа с </w:t>
      </w:r>
      <w:proofErr w:type="spellStart"/>
      <w:r w:rsidRPr="00A738F7">
        <w:rPr>
          <w:rFonts w:ascii="Times New Roman" w:eastAsia="Times New Roman" w:hAnsi="Times New Roman" w:cs="Times New Roman"/>
          <w:sz w:val="28"/>
          <w:szCs w:val="28"/>
          <w:lang w:eastAsia="ru-RU"/>
        </w:rPr>
        <w:t>инфлюенсерами</w:t>
      </w:r>
      <w:proofErr w:type="spellEnd"/>
      <w:r w:rsidRPr="00A738F7">
        <w:rPr>
          <w:rFonts w:ascii="Times New Roman" w:eastAsia="Times New Roman" w:hAnsi="Times New Roman" w:cs="Times New Roman"/>
          <w:sz w:val="28"/>
          <w:szCs w:val="28"/>
          <w:lang w:eastAsia="ru-RU"/>
        </w:rPr>
        <w:t xml:space="preserve">, регулярно поддерживается обратная связь с подписчиками. Сформирован алгоритм оперативного реагирования на комментарии, налажена работа с обращениями и запросами жителей и нейтрализации негативных настроений горожан </w:t>
      </w:r>
      <w:proofErr w:type="gramStart"/>
      <w:r w:rsidRPr="00A738F7">
        <w:rPr>
          <w:rFonts w:ascii="Times New Roman" w:eastAsia="Times New Roman" w:hAnsi="Times New Roman" w:cs="Times New Roman"/>
          <w:sz w:val="28"/>
          <w:szCs w:val="28"/>
          <w:lang w:eastAsia="ru-RU"/>
        </w:rPr>
        <w:t>в</w:t>
      </w:r>
      <w:proofErr w:type="gramEnd"/>
      <w:r w:rsidRPr="00A738F7">
        <w:rPr>
          <w:rFonts w:ascii="Times New Roman" w:eastAsia="Times New Roman" w:hAnsi="Times New Roman" w:cs="Times New Roman"/>
          <w:sz w:val="28"/>
          <w:szCs w:val="28"/>
          <w:lang w:eastAsia="ru-RU"/>
        </w:rPr>
        <w:t xml:space="preserve"> социальных медиа. В преддверии праймериз и выборов также была создана </w:t>
      </w:r>
      <w:proofErr w:type="spellStart"/>
      <w:r w:rsidRPr="00A738F7">
        <w:rPr>
          <w:rFonts w:ascii="Times New Roman" w:eastAsia="Times New Roman" w:hAnsi="Times New Roman" w:cs="Times New Roman"/>
          <w:sz w:val="28"/>
          <w:szCs w:val="28"/>
          <w:lang w:eastAsia="ru-RU"/>
        </w:rPr>
        <w:t>вайбер</w:t>
      </w:r>
      <w:proofErr w:type="spellEnd"/>
      <w:r w:rsidRPr="00A738F7">
        <w:rPr>
          <w:rFonts w:ascii="Times New Roman" w:eastAsia="Times New Roman" w:hAnsi="Times New Roman" w:cs="Times New Roman"/>
          <w:sz w:val="28"/>
          <w:szCs w:val="28"/>
          <w:lang w:eastAsia="ru-RU"/>
        </w:rPr>
        <w:t xml:space="preserve">-группа с лояльными лидерами общественного мнения из числа кандидатов - участников голосования. С июня по сентябрь функционировала группа в </w:t>
      </w:r>
      <w:proofErr w:type="spellStart"/>
      <w:r w:rsidRPr="00A738F7">
        <w:rPr>
          <w:rFonts w:ascii="Times New Roman" w:eastAsia="Times New Roman" w:hAnsi="Times New Roman" w:cs="Times New Roman"/>
          <w:sz w:val="28"/>
          <w:szCs w:val="28"/>
          <w:lang w:eastAsia="ru-RU"/>
        </w:rPr>
        <w:t>вайбере</w:t>
      </w:r>
      <w:proofErr w:type="spellEnd"/>
      <w:r w:rsidRPr="00A738F7">
        <w:rPr>
          <w:rFonts w:ascii="Times New Roman" w:eastAsia="Times New Roman" w:hAnsi="Times New Roman" w:cs="Times New Roman"/>
          <w:sz w:val="28"/>
          <w:szCs w:val="28"/>
          <w:lang w:eastAsia="ru-RU"/>
        </w:rPr>
        <w:t xml:space="preserve"> «7 созыв», где проходила информационная работа с кандидатами в депутаты Думы города. За время работы группы участниками чата были выполнены более 80 </w:t>
      </w:r>
      <w:r w:rsidRPr="00A738F7">
        <w:rPr>
          <w:rFonts w:ascii="Times New Roman" w:eastAsia="Times New Roman" w:hAnsi="Times New Roman" w:cs="Times New Roman"/>
          <w:sz w:val="28"/>
          <w:szCs w:val="28"/>
          <w:lang w:eastAsia="ru-RU"/>
        </w:rPr>
        <w:lastRenderedPageBreak/>
        <w:t>информационных технических заданий.</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 xml:space="preserve">С начала года в </w:t>
      </w:r>
      <w:proofErr w:type="spellStart"/>
      <w:r w:rsidRPr="00A738F7">
        <w:rPr>
          <w:rFonts w:ascii="Times New Roman" w:eastAsia="Times New Roman" w:hAnsi="Times New Roman" w:cs="Times New Roman"/>
          <w:sz w:val="28"/>
          <w:szCs w:val="28"/>
          <w:lang w:eastAsia="ru-RU"/>
        </w:rPr>
        <w:t>соцсетях</w:t>
      </w:r>
      <w:proofErr w:type="spellEnd"/>
      <w:r w:rsidRPr="00A738F7">
        <w:rPr>
          <w:rFonts w:ascii="Times New Roman" w:eastAsia="Times New Roman" w:hAnsi="Times New Roman" w:cs="Times New Roman"/>
          <w:sz w:val="28"/>
          <w:szCs w:val="28"/>
          <w:lang w:eastAsia="ru-RU"/>
        </w:rPr>
        <w:t xml:space="preserve"> </w:t>
      </w:r>
      <w:r w:rsidR="00793ACF">
        <w:rPr>
          <w:rFonts w:ascii="Times New Roman" w:eastAsia="Times New Roman" w:hAnsi="Times New Roman" w:cs="Times New Roman"/>
          <w:sz w:val="28"/>
          <w:szCs w:val="28"/>
          <w:lang w:eastAsia="ru-RU"/>
        </w:rPr>
        <w:t>А</w:t>
      </w:r>
      <w:r w:rsidRPr="00A738F7">
        <w:rPr>
          <w:rFonts w:ascii="Times New Roman" w:eastAsia="Times New Roman" w:hAnsi="Times New Roman" w:cs="Times New Roman"/>
          <w:sz w:val="28"/>
          <w:szCs w:val="28"/>
          <w:lang w:eastAsia="ru-RU"/>
        </w:rPr>
        <w:t xml:space="preserve">дминистрации города </w:t>
      </w:r>
      <w:r w:rsidR="00793ACF">
        <w:rPr>
          <w:rFonts w:ascii="Times New Roman" w:eastAsia="Times New Roman" w:hAnsi="Times New Roman" w:cs="Times New Roman"/>
          <w:sz w:val="28"/>
          <w:szCs w:val="28"/>
          <w:lang w:eastAsia="ru-RU"/>
        </w:rPr>
        <w:t xml:space="preserve">Ханты-Мансийска </w:t>
      </w:r>
      <w:r w:rsidRPr="00A738F7">
        <w:rPr>
          <w:rFonts w:ascii="Times New Roman" w:eastAsia="Times New Roman" w:hAnsi="Times New Roman" w:cs="Times New Roman"/>
          <w:sz w:val="28"/>
          <w:szCs w:val="28"/>
          <w:lang w:eastAsia="ru-RU"/>
        </w:rPr>
        <w:t xml:space="preserve">состоялось 30 прямых эфиров. Новый интерактивный формат подачи информации высоко оценили жители окружной столицы – пользователи оставляют много комментариев, задают интересующие вопросы руководителям органов местного самоуправления. Активно ведутся регулярные рубрики в </w:t>
      </w:r>
      <w:proofErr w:type="spellStart"/>
      <w:r w:rsidRPr="00A738F7">
        <w:rPr>
          <w:rFonts w:ascii="Times New Roman" w:eastAsia="Times New Roman" w:hAnsi="Times New Roman" w:cs="Times New Roman"/>
          <w:sz w:val="28"/>
          <w:szCs w:val="28"/>
          <w:lang w:eastAsia="ru-RU"/>
        </w:rPr>
        <w:t>соцсетях</w:t>
      </w:r>
      <w:proofErr w:type="spellEnd"/>
      <w:r w:rsidRPr="00A738F7">
        <w:rPr>
          <w:rFonts w:ascii="Times New Roman" w:eastAsia="Times New Roman" w:hAnsi="Times New Roman" w:cs="Times New Roman"/>
          <w:sz w:val="28"/>
          <w:szCs w:val="28"/>
          <w:lang w:eastAsia="ru-RU"/>
        </w:rPr>
        <w:t xml:space="preserve"> – «Спасибо за город», «За город в ответе», «Культурная программа», «</w:t>
      </w:r>
      <w:proofErr w:type="spellStart"/>
      <w:r w:rsidRPr="00A738F7">
        <w:rPr>
          <w:rFonts w:ascii="Times New Roman" w:eastAsia="Times New Roman" w:hAnsi="Times New Roman" w:cs="Times New Roman"/>
          <w:sz w:val="28"/>
          <w:szCs w:val="28"/>
          <w:lang w:eastAsia="ru-RU"/>
        </w:rPr>
        <w:t>Стикер</w:t>
      </w:r>
      <w:proofErr w:type="spellEnd"/>
      <w:r w:rsidRPr="00A738F7">
        <w:rPr>
          <w:rFonts w:ascii="Times New Roman" w:eastAsia="Times New Roman" w:hAnsi="Times New Roman" w:cs="Times New Roman"/>
          <w:sz w:val="28"/>
          <w:szCs w:val="28"/>
          <w:lang w:eastAsia="ru-RU"/>
        </w:rPr>
        <w:t>-новости», освещаются события культурной и спортивной жизни города.</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Выстроена система взаимодействия с муниципальными предприятиями посредством удаленного доступа для трансляции единой информационной повестки в их социальных сетях.</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Подобный механизм позволяет практически мгновенно опубликовать ту или иную важную новость сразу в более чем 40 группах подведомственных учреждений.</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 xml:space="preserve">Ежедневно на </w:t>
      </w:r>
      <w:r w:rsidR="00793ACF">
        <w:rPr>
          <w:rFonts w:ascii="Times New Roman" w:eastAsia="Times New Roman" w:hAnsi="Times New Roman" w:cs="Times New Roman"/>
          <w:sz w:val="28"/>
          <w:szCs w:val="28"/>
          <w:lang w:eastAsia="ru-RU"/>
        </w:rPr>
        <w:t>О</w:t>
      </w:r>
      <w:r w:rsidRPr="00A738F7">
        <w:rPr>
          <w:rFonts w:ascii="Times New Roman" w:eastAsia="Times New Roman" w:hAnsi="Times New Roman" w:cs="Times New Roman"/>
          <w:sz w:val="28"/>
          <w:szCs w:val="28"/>
          <w:lang w:eastAsia="ru-RU"/>
        </w:rPr>
        <w:t xml:space="preserve">фициальном </w:t>
      </w:r>
      <w:r w:rsidR="00793ACF">
        <w:rPr>
          <w:rFonts w:ascii="Times New Roman" w:eastAsia="Times New Roman" w:hAnsi="Times New Roman" w:cs="Times New Roman"/>
          <w:sz w:val="28"/>
          <w:szCs w:val="28"/>
          <w:lang w:eastAsia="ru-RU"/>
        </w:rPr>
        <w:t xml:space="preserve">информационном </w:t>
      </w:r>
      <w:r w:rsidRPr="00A738F7">
        <w:rPr>
          <w:rFonts w:ascii="Times New Roman" w:eastAsia="Times New Roman" w:hAnsi="Times New Roman" w:cs="Times New Roman"/>
          <w:sz w:val="28"/>
          <w:szCs w:val="28"/>
          <w:lang w:eastAsia="ru-RU"/>
        </w:rPr>
        <w:t>портале</w:t>
      </w:r>
      <w:r w:rsidR="00793ACF">
        <w:rPr>
          <w:rFonts w:ascii="Times New Roman" w:eastAsia="Times New Roman" w:hAnsi="Times New Roman" w:cs="Times New Roman"/>
          <w:sz w:val="28"/>
          <w:szCs w:val="28"/>
          <w:lang w:eastAsia="ru-RU"/>
        </w:rPr>
        <w:t xml:space="preserve"> органов местного самоуправления города Ханты-Мансийска</w:t>
      </w:r>
      <w:r w:rsidRPr="00A738F7">
        <w:rPr>
          <w:rFonts w:ascii="Times New Roman" w:eastAsia="Times New Roman" w:hAnsi="Times New Roman" w:cs="Times New Roman"/>
          <w:sz w:val="28"/>
          <w:szCs w:val="28"/>
          <w:lang w:eastAsia="ru-RU"/>
        </w:rPr>
        <w:t xml:space="preserve"> admhmansy.ru публикуется 3-4 материала, на портале «</w:t>
      </w:r>
      <w:proofErr w:type="spellStart"/>
      <w:r w:rsidRPr="00A738F7">
        <w:rPr>
          <w:rFonts w:ascii="Times New Roman" w:eastAsia="Times New Roman" w:hAnsi="Times New Roman" w:cs="Times New Roman"/>
          <w:sz w:val="28"/>
          <w:szCs w:val="28"/>
          <w:lang w:eastAsia="ru-RU"/>
        </w:rPr>
        <w:t>News</w:t>
      </w:r>
      <w:proofErr w:type="spellEnd"/>
      <w:r w:rsidRPr="00A738F7">
        <w:rPr>
          <w:rFonts w:ascii="Times New Roman" w:eastAsia="Times New Roman" w:hAnsi="Times New Roman" w:cs="Times New Roman"/>
          <w:sz w:val="28"/>
          <w:szCs w:val="28"/>
          <w:lang w:eastAsia="ru-RU"/>
        </w:rPr>
        <w:t xml:space="preserve">-HM» – 8-9. Интерфейс портала был переработан, изменен рубрикатор новостей и дизайн сайта, улучшена и адаптирована его мобильная версия, добавлена версия </w:t>
      </w:r>
      <w:proofErr w:type="gramStart"/>
      <w:r w:rsidRPr="00A738F7">
        <w:rPr>
          <w:rFonts w:ascii="Times New Roman" w:eastAsia="Times New Roman" w:hAnsi="Times New Roman" w:cs="Times New Roman"/>
          <w:sz w:val="28"/>
          <w:szCs w:val="28"/>
          <w:lang w:eastAsia="ru-RU"/>
        </w:rPr>
        <w:t>для</w:t>
      </w:r>
      <w:proofErr w:type="gramEnd"/>
      <w:r w:rsidRPr="00A738F7">
        <w:rPr>
          <w:rFonts w:ascii="Times New Roman" w:eastAsia="Times New Roman" w:hAnsi="Times New Roman" w:cs="Times New Roman"/>
          <w:sz w:val="28"/>
          <w:szCs w:val="28"/>
          <w:lang w:eastAsia="ru-RU"/>
        </w:rPr>
        <w:t xml:space="preserve"> слабовидящих.</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Новости, дайджест мероприятий, взаимодействие с органами власти, вовлечение горожан в жизнь Ханты-Мансийска и формирование активной гражданской позиции – всё это отражается в ежедневных публикациях.</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Полностью переработана система рассылки новостного дайджеста Администрации города</w:t>
      </w:r>
      <w:r w:rsidR="00793ACF">
        <w:rPr>
          <w:rFonts w:ascii="Times New Roman" w:eastAsia="Times New Roman" w:hAnsi="Times New Roman" w:cs="Times New Roman"/>
          <w:sz w:val="28"/>
          <w:szCs w:val="28"/>
          <w:lang w:eastAsia="ru-RU"/>
        </w:rPr>
        <w:t xml:space="preserve"> Ханты-Мансийска</w:t>
      </w:r>
      <w:r w:rsidRPr="00A738F7">
        <w:rPr>
          <w:rFonts w:ascii="Times New Roman" w:eastAsia="Times New Roman" w:hAnsi="Times New Roman" w:cs="Times New Roman"/>
          <w:sz w:val="28"/>
          <w:szCs w:val="28"/>
          <w:lang w:eastAsia="ru-RU"/>
        </w:rPr>
        <w:t xml:space="preserve">. Изменен дизайн, улучшилась мобильная версия дайджеста, распространяемая с помощью мессенджеров, </w:t>
      </w:r>
      <w:proofErr w:type="gramStart"/>
      <w:r w:rsidRPr="00A738F7">
        <w:rPr>
          <w:rFonts w:ascii="Times New Roman" w:eastAsia="Times New Roman" w:hAnsi="Times New Roman" w:cs="Times New Roman"/>
          <w:sz w:val="28"/>
          <w:szCs w:val="28"/>
          <w:lang w:eastAsia="ru-RU"/>
        </w:rPr>
        <w:t>дополнена и обновлена</w:t>
      </w:r>
      <w:proofErr w:type="gramEnd"/>
      <w:r w:rsidRPr="00A738F7">
        <w:rPr>
          <w:rFonts w:ascii="Times New Roman" w:eastAsia="Times New Roman" w:hAnsi="Times New Roman" w:cs="Times New Roman"/>
          <w:sz w:val="28"/>
          <w:szCs w:val="28"/>
          <w:lang w:eastAsia="ru-RU"/>
        </w:rPr>
        <w:t xml:space="preserve"> база рассылки, которая насчитывает более 1200 организаций. Целевая аудитория проекта составляет более 10000 человек.</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 xml:space="preserve">Отдельного внимания заслуживает работа в системе «Инцидент-менеджмент». По результатам текущего года сотрудниками отдела обратной связи было </w:t>
      </w:r>
      <w:proofErr w:type="gramStart"/>
      <w:r w:rsidRPr="00A738F7">
        <w:rPr>
          <w:rFonts w:ascii="Times New Roman" w:eastAsia="Times New Roman" w:hAnsi="Times New Roman" w:cs="Times New Roman"/>
          <w:sz w:val="28"/>
          <w:szCs w:val="28"/>
          <w:lang w:eastAsia="ru-RU"/>
        </w:rPr>
        <w:t>рассмотрено и обработано</w:t>
      </w:r>
      <w:proofErr w:type="gramEnd"/>
      <w:r w:rsidRPr="00A738F7">
        <w:rPr>
          <w:rFonts w:ascii="Times New Roman" w:eastAsia="Times New Roman" w:hAnsi="Times New Roman" w:cs="Times New Roman"/>
          <w:sz w:val="28"/>
          <w:szCs w:val="28"/>
          <w:lang w:eastAsia="ru-RU"/>
        </w:rPr>
        <w:t xml:space="preserve"> более 3100 обращений от горожан. Среднее время окончательного ответа на запрос жителей 3 часа.</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 xml:space="preserve">Редакцией газеты «Самарово – Ханты-Мансийск» проведена большая претензионная работа с типографией по улучшению качества печати газеты. Во взаимодействии с руководством типографии принят ряд мер по регулированию печатного процесса, а также разработке дополнительных рекомендаций по верстке, в результате достигнуто значительное улучшение внешнего вида газеты, о чем свидетельствуют выпуски издания: страницы </w:t>
      </w:r>
      <w:r w:rsidRPr="00A738F7">
        <w:rPr>
          <w:rFonts w:ascii="Times New Roman" w:eastAsia="Times New Roman" w:hAnsi="Times New Roman" w:cs="Times New Roman"/>
          <w:sz w:val="28"/>
          <w:szCs w:val="28"/>
          <w:lang w:eastAsia="ru-RU"/>
        </w:rPr>
        <w:lastRenderedPageBreak/>
        <w:t xml:space="preserve">стали чище, без </w:t>
      </w:r>
      <w:proofErr w:type="spellStart"/>
      <w:r w:rsidRPr="00A738F7">
        <w:rPr>
          <w:rFonts w:ascii="Times New Roman" w:eastAsia="Times New Roman" w:hAnsi="Times New Roman" w:cs="Times New Roman"/>
          <w:sz w:val="28"/>
          <w:szCs w:val="28"/>
          <w:lang w:eastAsia="ru-RU"/>
        </w:rPr>
        <w:t>отмарывания</w:t>
      </w:r>
      <w:proofErr w:type="spellEnd"/>
      <w:r w:rsidRPr="00A738F7">
        <w:rPr>
          <w:rFonts w:ascii="Times New Roman" w:eastAsia="Times New Roman" w:hAnsi="Times New Roman" w:cs="Times New Roman"/>
          <w:sz w:val="28"/>
          <w:szCs w:val="28"/>
          <w:lang w:eastAsia="ru-RU"/>
        </w:rPr>
        <w:t>, фотографии более насыщенные, яркие и четкие. Данные улучшения уже отмечены читателями газеты. Тем не менее, работа по совершенствованию качества печати газеты продолжается.</w:t>
      </w:r>
    </w:p>
    <w:p w:rsidR="00504ED3" w:rsidRPr="00A738F7" w:rsidRDefault="00504ED3" w:rsidP="007011CE">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Акт</w:t>
      </w:r>
      <w:r w:rsidR="00831BE2" w:rsidRPr="00A738F7">
        <w:rPr>
          <w:rFonts w:ascii="Times New Roman" w:eastAsia="Times New Roman" w:hAnsi="Times New Roman" w:cs="Times New Roman"/>
          <w:sz w:val="28"/>
          <w:szCs w:val="28"/>
          <w:lang w:eastAsia="ru-RU"/>
        </w:rPr>
        <w:t xml:space="preserve">ивно развивается </w:t>
      </w:r>
      <w:proofErr w:type="spellStart"/>
      <w:r w:rsidR="00831BE2" w:rsidRPr="00A738F7">
        <w:rPr>
          <w:rFonts w:ascii="Times New Roman" w:eastAsia="Times New Roman" w:hAnsi="Times New Roman" w:cs="Times New Roman"/>
          <w:sz w:val="28"/>
          <w:szCs w:val="28"/>
          <w:lang w:eastAsia="ru-RU"/>
        </w:rPr>
        <w:t>YouTube</w:t>
      </w:r>
      <w:proofErr w:type="spellEnd"/>
      <w:r w:rsidR="00831BE2" w:rsidRPr="00A738F7">
        <w:rPr>
          <w:rFonts w:ascii="Times New Roman" w:eastAsia="Times New Roman" w:hAnsi="Times New Roman" w:cs="Times New Roman"/>
          <w:sz w:val="28"/>
          <w:szCs w:val="28"/>
          <w:lang w:eastAsia="ru-RU"/>
        </w:rPr>
        <w:t xml:space="preserve">-канал </w:t>
      </w:r>
      <w:r w:rsidRPr="00A738F7">
        <w:rPr>
          <w:rFonts w:ascii="Times New Roman" w:eastAsia="Times New Roman" w:hAnsi="Times New Roman" w:cs="Times New Roman"/>
          <w:sz w:val="28"/>
          <w:szCs w:val="28"/>
          <w:lang w:eastAsia="ru-RU"/>
        </w:rPr>
        <w:t>«Те</w:t>
      </w:r>
      <w:r w:rsidR="00831BE2" w:rsidRPr="00A738F7">
        <w:rPr>
          <w:rFonts w:ascii="Times New Roman" w:eastAsia="Times New Roman" w:hAnsi="Times New Roman" w:cs="Times New Roman"/>
          <w:sz w:val="28"/>
          <w:szCs w:val="28"/>
          <w:lang w:eastAsia="ru-RU"/>
        </w:rPr>
        <w:t xml:space="preserve">левидение </w:t>
      </w:r>
      <w:proofErr w:type="gramStart"/>
      <w:r w:rsidR="00831BE2" w:rsidRPr="00A738F7">
        <w:rPr>
          <w:rFonts w:ascii="Times New Roman" w:eastAsia="Times New Roman" w:hAnsi="Times New Roman" w:cs="Times New Roman"/>
          <w:sz w:val="28"/>
          <w:szCs w:val="28"/>
          <w:lang w:eastAsia="ru-RU"/>
        </w:rPr>
        <w:t xml:space="preserve">Ханты- </w:t>
      </w:r>
      <w:proofErr w:type="spellStart"/>
      <w:r w:rsidR="00831BE2" w:rsidRPr="00A738F7">
        <w:rPr>
          <w:rFonts w:ascii="Times New Roman" w:eastAsia="Times New Roman" w:hAnsi="Times New Roman" w:cs="Times New Roman"/>
          <w:sz w:val="28"/>
          <w:szCs w:val="28"/>
          <w:lang w:eastAsia="ru-RU"/>
        </w:rPr>
        <w:t>Мансийска</w:t>
      </w:r>
      <w:proofErr w:type="spellEnd"/>
      <w:proofErr w:type="gramEnd"/>
      <w:r w:rsidR="00831BE2" w:rsidRPr="00A738F7">
        <w:rPr>
          <w:rFonts w:ascii="Times New Roman" w:eastAsia="Times New Roman" w:hAnsi="Times New Roman" w:cs="Times New Roman"/>
          <w:sz w:val="28"/>
          <w:szCs w:val="28"/>
          <w:lang w:eastAsia="ru-RU"/>
        </w:rPr>
        <w:t xml:space="preserve">». На 1 октября </w:t>
      </w:r>
      <w:r w:rsidRPr="00A738F7">
        <w:rPr>
          <w:rFonts w:ascii="Times New Roman" w:eastAsia="Times New Roman" w:hAnsi="Times New Roman" w:cs="Times New Roman"/>
          <w:sz w:val="28"/>
          <w:szCs w:val="28"/>
          <w:lang w:eastAsia="ru-RU"/>
        </w:rPr>
        <w:t>2021 года количество подписч</w:t>
      </w:r>
      <w:r w:rsidR="007011CE">
        <w:rPr>
          <w:rFonts w:ascii="Times New Roman" w:eastAsia="Times New Roman" w:hAnsi="Times New Roman" w:cs="Times New Roman"/>
          <w:sz w:val="28"/>
          <w:szCs w:val="28"/>
          <w:lang w:eastAsia="ru-RU"/>
        </w:rPr>
        <w:t xml:space="preserve">иков составляет </w:t>
      </w:r>
      <w:r w:rsidR="00831BE2" w:rsidRPr="00A738F7">
        <w:rPr>
          <w:rFonts w:ascii="Times New Roman" w:eastAsia="Times New Roman" w:hAnsi="Times New Roman" w:cs="Times New Roman"/>
          <w:sz w:val="28"/>
          <w:szCs w:val="28"/>
          <w:lang w:eastAsia="ru-RU"/>
        </w:rPr>
        <w:t xml:space="preserve">1322 человека (2020 год – </w:t>
      </w:r>
      <w:r w:rsidRPr="00A738F7">
        <w:rPr>
          <w:rFonts w:ascii="Times New Roman" w:eastAsia="Times New Roman" w:hAnsi="Times New Roman" w:cs="Times New Roman"/>
          <w:sz w:val="28"/>
          <w:szCs w:val="28"/>
          <w:lang w:eastAsia="ru-RU"/>
        </w:rPr>
        <w:t>324 человека). На информац</w:t>
      </w:r>
      <w:r w:rsidR="00831BE2" w:rsidRPr="00A738F7">
        <w:rPr>
          <w:rFonts w:ascii="Times New Roman" w:eastAsia="Times New Roman" w:hAnsi="Times New Roman" w:cs="Times New Roman"/>
          <w:sz w:val="28"/>
          <w:szCs w:val="28"/>
          <w:lang w:eastAsia="ru-RU"/>
        </w:rPr>
        <w:t xml:space="preserve">ионном портале </w:t>
      </w:r>
      <w:r w:rsidRPr="00A738F7">
        <w:rPr>
          <w:rFonts w:ascii="Times New Roman" w:eastAsia="Times New Roman" w:hAnsi="Times New Roman" w:cs="Times New Roman"/>
          <w:sz w:val="28"/>
          <w:szCs w:val="28"/>
          <w:lang w:eastAsia="ru-RU"/>
        </w:rPr>
        <w:t>«</w:t>
      </w:r>
      <w:proofErr w:type="spellStart"/>
      <w:r w:rsidRPr="00A738F7">
        <w:rPr>
          <w:rFonts w:ascii="Times New Roman" w:eastAsia="Times New Roman" w:hAnsi="Times New Roman" w:cs="Times New Roman"/>
          <w:sz w:val="28"/>
          <w:szCs w:val="28"/>
          <w:lang w:eastAsia="ru-RU"/>
        </w:rPr>
        <w:t>News</w:t>
      </w:r>
      <w:proofErr w:type="spellEnd"/>
      <w:r w:rsidRPr="00A738F7">
        <w:rPr>
          <w:rFonts w:ascii="Times New Roman" w:eastAsia="Times New Roman" w:hAnsi="Times New Roman" w:cs="Times New Roman"/>
          <w:sz w:val="28"/>
          <w:szCs w:val="28"/>
          <w:lang w:eastAsia="ru-RU"/>
        </w:rPr>
        <w:t xml:space="preserve">-HM» ежедневно публикуются выпуски новостей, городские сюжеты и </w:t>
      </w:r>
      <w:proofErr w:type="gramStart"/>
      <w:r w:rsidRPr="00A738F7">
        <w:rPr>
          <w:rFonts w:ascii="Times New Roman" w:eastAsia="Times New Roman" w:hAnsi="Times New Roman" w:cs="Times New Roman"/>
          <w:sz w:val="28"/>
          <w:szCs w:val="28"/>
          <w:lang w:eastAsia="ru-RU"/>
        </w:rPr>
        <w:t>индивидуальные проекты</w:t>
      </w:r>
      <w:proofErr w:type="gramEnd"/>
      <w:r w:rsidRPr="00A738F7">
        <w:rPr>
          <w:rFonts w:ascii="Times New Roman" w:eastAsia="Times New Roman" w:hAnsi="Times New Roman" w:cs="Times New Roman"/>
          <w:sz w:val="28"/>
          <w:szCs w:val="28"/>
          <w:lang w:eastAsia="ru-RU"/>
        </w:rPr>
        <w:t xml:space="preserve"> корреспондентов городского телевидения. Общее число просмотров за 6 месяц</w:t>
      </w:r>
      <w:r w:rsidR="007011CE">
        <w:rPr>
          <w:rFonts w:ascii="Times New Roman" w:eastAsia="Times New Roman" w:hAnsi="Times New Roman" w:cs="Times New Roman"/>
          <w:sz w:val="28"/>
          <w:szCs w:val="28"/>
          <w:lang w:eastAsia="ru-RU"/>
        </w:rPr>
        <w:t>ев</w:t>
      </w:r>
      <w:r w:rsidRPr="00A738F7">
        <w:rPr>
          <w:rFonts w:ascii="Times New Roman" w:eastAsia="Times New Roman" w:hAnsi="Times New Roman" w:cs="Times New Roman"/>
          <w:sz w:val="28"/>
          <w:szCs w:val="28"/>
          <w:lang w:eastAsia="ru-RU"/>
        </w:rPr>
        <w:t xml:space="preserve"> – 82,5 тысячи.</w:t>
      </w:r>
    </w:p>
    <w:p w:rsidR="00504ED3" w:rsidRPr="00A738F7" w:rsidRDefault="00831BE2"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 xml:space="preserve">По итогам выполнения более </w:t>
      </w:r>
      <w:r w:rsidR="00504ED3" w:rsidRPr="00A738F7">
        <w:rPr>
          <w:rFonts w:ascii="Times New Roman" w:eastAsia="Times New Roman" w:hAnsi="Times New Roman" w:cs="Times New Roman"/>
          <w:sz w:val="28"/>
          <w:szCs w:val="28"/>
          <w:lang w:eastAsia="ru-RU"/>
        </w:rPr>
        <w:t>200 информационных технических заданий для традиционных и интернет СМИ присланных Департаментом общественных и внешних связей ХМАО-Югры, Ханты-Мансийск находится в числе лидеров среди всех МО по данному показателю, стремясь всегда перевыполнить обязательную норму.</w:t>
      </w:r>
    </w:p>
    <w:p w:rsidR="00504ED3" w:rsidRPr="00A738F7" w:rsidRDefault="00504ED3" w:rsidP="00A738F7">
      <w:pPr>
        <w:widowControl w:val="0"/>
        <w:autoSpaceDE w:val="0"/>
        <w:autoSpaceDN w:val="0"/>
        <w:adjustRightInd w:val="0"/>
        <w:spacing w:after="0"/>
        <w:ind w:right="142" w:firstLine="709"/>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 xml:space="preserve">В данной работе используются самые современные тенденции развития средств массовых коммуникаций, с учетом существующих трендов и обратной связи с аудиторией, что позволяет создавать контент, </w:t>
      </w:r>
      <w:proofErr w:type="gramStart"/>
      <w:r w:rsidRPr="00A738F7">
        <w:rPr>
          <w:rFonts w:ascii="Times New Roman" w:eastAsia="Times New Roman" w:hAnsi="Times New Roman" w:cs="Times New Roman"/>
          <w:sz w:val="28"/>
          <w:szCs w:val="28"/>
          <w:lang w:eastAsia="ru-RU"/>
        </w:rPr>
        <w:t>вызывающий</w:t>
      </w:r>
      <w:proofErr w:type="gramEnd"/>
      <w:r w:rsidRPr="00A738F7">
        <w:rPr>
          <w:rFonts w:ascii="Times New Roman" w:eastAsia="Times New Roman" w:hAnsi="Times New Roman" w:cs="Times New Roman"/>
          <w:sz w:val="28"/>
          <w:szCs w:val="28"/>
          <w:lang w:eastAsia="ru-RU"/>
        </w:rPr>
        <w:t xml:space="preserve"> доверие горожан.</w:t>
      </w:r>
    </w:p>
    <w:p w:rsidR="00E84B80" w:rsidRPr="004D2425" w:rsidRDefault="00E84B80" w:rsidP="00E52F41">
      <w:pPr>
        <w:autoSpaceDE w:val="0"/>
        <w:autoSpaceDN w:val="0"/>
        <w:adjustRightInd w:val="0"/>
        <w:spacing w:after="0"/>
        <w:ind w:right="-2" w:firstLine="709"/>
        <w:jc w:val="both"/>
        <w:rPr>
          <w:rFonts w:ascii="Times New Roman" w:eastAsia="Times New Roman" w:hAnsi="Times New Roman" w:cs="Times New Roman"/>
          <w:b/>
          <w:sz w:val="28"/>
          <w:szCs w:val="28"/>
          <w:lang w:eastAsia="ru-RU"/>
        </w:rPr>
      </w:pPr>
    </w:p>
    <w:p w:rsidR="00E84B80" w:rsidRPr="004D2425" w:rsidRDefault="00E84B80" w:rsidP="00E52F41">
      <w:pPr>
        <w:autoSpaceDE w:val="0"/>
        <w:autoSpaceDN w:val="0"/>
        <w:adjustRightInd w:val="0"/>
        <w:spacing w:after="0"/>
        <w:ind w:right="-2" w:firstLine="709"/>
        <w:jc w:val="both"/>
        <w:rPr>
          <w:rFonts w:ascii="Times New Roman" w:eastAsia="Times New Roman" w:hAnsi="Times New Roman" w:cs="Times New Roman"/>
          <w:b/>
          <w:sz w:val="28"/>
          <w:szCs w:val="28"/>
          <w:lang w:eastAsia="ru-RU"/>
        </w:rPr>
      </w:pPr>
      <w:r w:rsidRPr="004D2425">
        <w:rPr>
          <w:rFonts w:ascii="Times New Roman" w:eastAsia="Times New Roman" w:hAnsi="Times New Roman" w:cs="Times New Roman"/>
          <w:b/>
          <w:sz w:val="28"/>
          <w:szCs w:val="28"/>
          <w:lang w:eastAsia="ru-RU"/>
        </w:rPr>
        <w:t xml:space="preserve">3.4. </w:t>
      </w:r>
      <w:proofErr w:type="gramStart"/>
      <w:r w:rsidRPr="004D2425">
        <w:rPr>
          <w:rFonts w:ascii="Times New Roman" w:eastAsia="Times New Roman" w:hAnsi="Times New Roman" w:cs="Times New Roman"/>
          <w:b/>
          <w:sz w:val="28"/>
          <w:szCs w:val="28"/>
          <w:lang w:eastAsia="ru-RU"/>
        </w:rPr>
        <w:t>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proofErr w:type="gramEnd"/>
    </w:p>
    <w:p w:rsidR="00831BE2" w:rsidRPr="00831BE2" w:rsidRDefault="00831BE2" w:rsidP="00A738F7">
      <w:pPr>
        <w:widowControl w:val="0"/>
        <w:autoSpaceDE w:val="0"/>
        <w:autoSpaceDN w:val="0"/>
        <w:adjustRightInd w:val="0"/>
        <w:spacing w:after="0"/>
        <w:ind w:right="141" w:firstLine="708"/>
        <w:jc w:val="both"/>
        <w:rPr>
          <w:rFonts w:ascii="Times New Roman" w:eastAsia="Times New Roman" w:hAnsi="Times New Roman" w:cs="Times New Roman"/>
          <w:sz w:val="28"/>
          <w:szCs w:val="28"/>
          <w:lang w:eastAsia="ru-RU"/>
        </w:rPr>
      </w:pPr>
      <w:proofErr w:type="gramStart"/>
      <w:r w:rsidRPr="00831BE2">
        <w:rPr>
          <w:rFonts w:ascii="Times New Roman" w:eastAsia="Times New Roman" w:hAnsi="Times New Roman" w:cs="Times New Roman"/>
          <w:sz w:val="28"/>
          <w:szCs w:val="28"/>
          <w:lang w:eastAsia="ru-RU"/>
        </w:rPr>
        <w:t>В целях повышения уровня ответственности должностных лиц за качество предоставление муниципальных услуг Администрацией города Ханты-Мансийска принято распоряжение от 01.08.2016 № 168-р «О назначении ответственных должностных лиц органов Администрации города Ханты-Мансийска», в котором указаны должностные лица органов Администрации города Ханты-Мансийска, предоставляющие муниципальных услуги, за которыми закреплены обязанности по заполнению электронных форм о муниципальных услугах (функциях) в региональной информационной системе Ханты-Мансийского автономного округа</w:t>
      </w:r>
      <w:proofErr w:type="gramEnd"/>
      <w:r w:rsidRPr="00831BE2">
        <w:rPr>
          <w:rFonts w:ascii="Times New Roman" w:eastAsia="Times New Roman" w:hAnsi="Times New Roman" w:cs="Times New Roman"/>
          <w:sz w:val="28"/>
          <w:szCs w:val="28"/>
          <w:lang w:eastAsia="ru-RU"/>
        </w:rPr>
        <w:t xml:space="preserve"> – </w:t>
      </w:r>
      <w:proofErr w:type="gramStart"/>
      <w:r w:rsidRPr="00831BE2">
        <w:rPr>
          <w:rFonts w:ascii="Times New Roman" w:eastAsia="Times New Roman" w:hAnsi="Times New Roman" w:cs="Times New Roman"/>
          <w:sz w:val="28"/>
          <w:szCs w:val="28"/>
          <w:lang w:eastAsia="ru-RU"/>
        </w:rPr>
        <w:t xml:space="preserve">Югры «Реестр государственных и муниципальных услуг (функций) Ханты-Мансийского автономного округа – Югры», ее своевременному обновлению и поддержанию в актуальном состоянии, а также за </w:t>
      </w:r>
      <w:r w:rsidRPr="00831BE2">
        <w:rPr>
          <w:rFonts w:ascii="Times New Roman" w:eastAsia="Times New Roman" w:hAnsi="Times New Roman" w:cs="Times New Roman"/>
          <w:sz w:val="28"/>
          <w:szCs w:val="28"/>
          <w:lang w:eastAsia="ru-RU"/>
        </w:rPr>
        <w:lastRenderedPageBreak/>
        <w:t>обеспечение направления межведомственных электронных запросов, за регистрацию заявлений, поданных через Единый портал государственных и муниципальных услуг (функций), за прием и обработку жалоб, работу с федеральной государственной информационной системой, обеспечивающей процесс досудебного (внесудебного) обжалования решений и действий (бездействия), совершенных</w:t>
      </w:r>
      <w:proofErr w:type="gramEnd"/>
      <w:r w:rsidRPr="00831BE2">
        <w:rPr>
          <w:rFonts w:ascii="Times New Roman" w:eastAsia="Times New Roman" w:hAnsi="Times New Roman" w:cs="Times New Roman"/>
          <w:sz w:val="28"/>
          <w:szCs w:val="28"/>
          <w:lang w:eastAsia="ru-RU"/>
        </w:rPr>
        <w:t xml:space="preserve"> при предоставлении государственных и муниципальных услуг.</w:t>
      </w:r>
    </w:p>
    <w:p w:rsidR="00831BE2" w:rsidRPr="00831BE2" w:rsidRDefault="00831BE2" w:rsidP="000665CE">
      <w:pPr>
        <w:widowControl w:val="0"/>
        <w:autoSpaceDE w:val="0"/>
        <w:autoSpaceDN w:val="0"/>
        <w:adjustRightInd w:val="0"/>
        <w:spacing w:after="0"/>
        <w:ind w:right="141" w:firstLine="708"/>
        <w:jc w:val="both"/>
        <w:rPr>
          <w:rFonts w:ascii="Times New Roman" w:eastAsia="Times New Roman" w:hAnsi="Times New Roman" w:cs="Times New Roman"/>
          <w:sz w:val="28"/>
          <w:szCs w:val="28"/>
          <w:lang w:eastAsia="ru-RU"/>
        </w:rPr>
      </w:pPr>
      <w:r w:rsidRPr="00831BE2">
        <w:rPr>
          <w:rFonts w:ascii="Times New Roman" w:eastAsia="Times New Roman" w:hAnsi="Times New Roman" w:cs="Times New Roman"/>
          <w:sz w:val="28"/>
          <w:szCs w:val="28"/>
          <w:lang w:eastAsia="ru-RU"/>
        </w:rPr>
        <w:t>Кроме того, распоряжением Администрации города Ханты-Мансийска от 14.12.2012 №378-р определены должностные лица органов Администрации, ответственные за организацию и качество предоставления муниципальных услуг.</w:t>
      </w:r>
    </w:p>
    <w:p w:rsidR="00831BE2" w:rsidRPr="00831BE2" w:rsidRDefault="00831BE2" w:rsidP="00A738F7">
      <w:pPr>
        <w:widowControl w:val="0"/>
        <w:autoSpaceDE w:val="0"/>
        <w:autoSpaceDN w:val="0"/>
        <w:adjustRightInd w:val="0"/>
        <w:spacing w:after="0"/>
        <w:ind w:right="141" w:firstLine="708"/>
        <w:jc w:val="both"/>
        <w:rPr>
          <w:rFonts w:ascii="Times New Roman" w:eastAsia="Times New Roman" w:hAnsi="Times New Roman" w:cs="Times New Roman"/>
          <w:sz w:val="28"/>
          <w:szCs w:val="28"/>
          <w:lang w:eastAsia="ru-RU"/>
        </w:rPr>
      </w:pPr>
      <w:proofErr w:type="gramStart"/>
      <w:r w:rsidRPr="00831BE2">
        <w:rPr>
          <w:rFonts w:ascii="Times New Roman" w:eastAsia="Times New Roman" w:hAnsi="Times New Roman" w:cs="Times New Roman"/>
          <w:sz w:val="28"/>
          <w:szCs w:val="28"/>
          <w:lang w:eastAsia="ru-RU"/>
        </w:rPr>
        <w:t>Рабочие места сотрудников органов Администрации города</w:t>
      </w:r>
      <w:r w:rsidR="00793ACF">
        <w:rPr>
          <w:rFonts w:ascii="Times New Roman" w:eastAsia="Times New Roman" w:hAnsi="Times New Roman" w:cs="Times New Roman"/>
          <w:sz w:val="28"/>
          <w:szCs w:val="28"/>
          <w:lang w:eastAsia="ru-RU"/>
        </w:rPr>
        <w:t xml:space="preserve"> Ханты-Мансийска</w:t>
      </w:r>
      <w:r w:rsidRPr="00831BE2">
        <w:rPr>
          <w:rFonts w:ascii="Times New Roman" w:eastAsia="Times New Roman" w:hAnsi="Times New Roman" w:cs="Times New Roman"/>
          <w:sz w:val="28"/>
          <w:szCs w:val="28"/>
          <w:lang w:eastAsia="ru-RU"/>
        </w:rPr>
        <w:t xml:space="preserve">, участвующих в предоставлении муниципальных услуг, в отчетном году были подключены к платформе государственных сервисов Министерства цифрового развития и массовых коммуникаций Российской Федерации (далее – ПГС), что повысило скорость принятия решений и сократило время на обработку заявлений при предоставлении государственных и муниципальных услуг, поступающих с единого портала </w:t>
      </w:r>
      <w:proofErr w:type="spellStart"/>
      <w:r w:rsidRPr="00831BE2">
        <w:rPr>
          <w:rFonts w:ascii="Times New Roman" w:eastAsia="Times New Roman" w:hAnsi="Times New Roman" w:cs="Times New Roman"/>
          <w:sz w:val="28"/>
          <w:szCs w:val="28"/>
          <w:lang w:eastAsia="ru-RU"/>
        </w:rPr>
        <w:t>Госуслуг</w:t>
      </w:r>
      <w:proofErr w:type="spellEnd"/>
      <w:r w:rsidRPr="00831BE2">
        <w:rPr>
          <w:rFonts w:ascii="Times New Roman" w:eastAsia="Times New Roman" w:hAnsi="Times New Roman" w:cs="Times New Roman"/>
          <w:sz w:val="28"/>
          <w:szCs w:val="28"/>
          <w:lang w:eastAsia="ru-RU"/>
        </w:rPr>
        <w:t>, за счет автоматизации этого процесса.</w:t>
      </w:r>
      <w:proofErr w:type="gramEnd"/>
    </w:p>
    <w:p w:rsidR="00831BE2" w:rsidRPr="00831BE2" w:rsidRDefault="00831BE2" w:rsidP="00A738F7">
      <w:pPr>
        <w:widowControl w:val="0"/>
        <w:autoSpaceDE w:val="0"/>
        <w:autoSpaceDN w:val="0"/>
        <w:adjustRightInd w:val="0"/>
        <w:spacing w:after="0"/>
        <w:ind w:right="141" w:firstLine="708"/>
        <w:jc w:val="both"/>
        <w:rPr>
          <w:rFonts w:ascii="Times New Roman" w:eastAsia="Times New Roman" w:hAnsi="Times New Roman" w:cs="Times New Roman"/>
          <w:sz w:val="28"/>
          <w:szCs w:val="28"/>
          <w:lang w:eastAsia="ru-RU"/>
        </w:rPr>
      </w:pPr>
      <w:r w:rsidRPr="00831BE2">
        <w:rPr>
          <w:rFonts w:ascii="Times New Roman" w:eastAsia="Times New Roman" w:hAnsi="Times New Roman" w:cs="Times New Roman"/>
          <w:sz w:val="28"/>
          <w:szCs w:val="28"/>
          <w:lang w:eastAsia="ru-RU"/>
        </w:rPr>
        <w:t xml:space="preserve">Администрацией города Ханты-Мансийска заключено соглашение о взаимодействии с Автономным учреждением Ханты-Мансийского автономного округа – Югры «Многофункциональный центр </w:t>
      </w:r>
      <w:proofErr w:type="gramStart"/>
      <w:r w:rsidRPr="00831BE2">
        <w:rPr>
          <w:rFonts w:ascii="Times New Roman" w:eastAsia="Times New Roman" w:hAnsi="Times New Roman" w:cs="Times New Roman"/>
          <w:sz w:val="28"/>
          <w:szCs w:val="28"/>
          <w:lang w:eastAsia="ru-RU"/>
        </w:rPr>
        <w:t>предоставления</w:t>
      </w:r>
      <w:proofErr w:type="gramEnd"/>
      <w:r w:rsidRPr="00831BE2">
        <w:rPr>
          <w:rFonts w:ascii="Times New Roman" w:eastAsia="Times New Roman" w:hAnsi="Times New Roman" w:cs="Times New Roman"/>
          <w:sz w:val="28"/>
          <w:szCs w:val="28"/>
          <w:lang w:eastAsia="ru-RU"/>
        </w:rPr>
        <w:t xml:space="preserve"> государственных и муниципальных услуг Югры» в </w:t>
      </w:r>
      <w:proofErr w:type="gramStart"/>
      <w:r w:rsidRPr="00831BE2">
        <w:rPr>
          <w:rFonts w:ascii="Times New Roman" w:eastAsia="Times New Roman" w:hAnsi="Times New Roman" w:cs="Times New Roman"/>
          <w:sz w:val="28"/>
          <w:szCs w:val="28"/>
          <w:lang w:eastAsia="ru-RU"/>
        </w:rPr>
        <w:t>котор</w:t>
      </w:r>
      <w:r w:rsidR="00523236">
        <w:rPr>
          <w:rFonts w:ascii="Times New Roman" w:eastAsia="Times New Roman" w:hAnsi="Times New Roman" w:cs="Times New Roman"/>
          <w:sz w:val="28"/>
          <w:szCs w:val="28"/>
          <w:lang w:eastAsia="ru-RU"/>
        </w:rPr>
        <w:t>ое</w:t>
      </w:r>
      <w:proofErr w:type="gramEnd"/>
      <w:r w:rsidRPr="00831BE2">
        <w:rPr>
          <w:rFonts w:ascii="Times New Roman" w:eastAsia="Times New Roman" w:hAnsi="Times New Roman" w:cs="Times New Roman"/>
          <w:sz w:val="28"/>
          <w:szCs w:val="28"/>
          <w:lang w:eastAsia="ru-RU"/>
        </w:rPr>
        <w:t xml:space="preserve"> включены 52 муниципальные услуги, согласно которому указанные услуги предоставляются через Многофункциональный центр.</w:t>
      </w:r>
    </w:p>
    <w:p w:rsidR="00831BE2" w:rsidRPr="00831BE2" w:rsidRDefault="00831BE2" w:rsidP="00A738F7">
      <w:pPr>
        <w:widowControl w:val="0"/>
        <w:autoSpaceDE w:val="0"/>
        <w:autoSpaceDN w:val="0"/>
        <w:adjustRightInd w:val="0"/>
        <w:spacing w:after="0"/>
        <w:ind w:right="141" w:firstLine="708"/>
        <w:jc w:val="both"/>
        <w:rPr>
          <w:rFonts w:ascii="Times New Roman" w:eastAsia="Times New Roman" w:hAnsi="Times New Roman" w:cs="Times New Roman"/>
          <w:sz w:val="28"/>
          <w:szCs w:val="28"/>
          <w:lang w:eastAsia="ru-RU"/>
        </w:rPr>
      </w:pPr>
      <w:r w:rsidRPr="00831BE2">
        <w:rPr>
          <w:rFonts w:ascii="Times New Roman" w:eastAsia="Times New Roman" w:hAnsi="Times New Roman" w:cs="Times New Roman"/>
          <w:sz w:val="28"/>
          <w:szCs w:val="28"/>
          <w:lang w:eastAsia="ru-RU"/>
        </w:rPr>
        <w:t>Все муниципальные услуги, предоставляемые органами Администрации города Ханты-Мансийска, доступны на Едином портале государственных услуг, что обеспечивает заявителям круглосуточный доступ к ним и возможность подачи документов и получение сведений о порядке предоставления той или иной услуги без визита в МФЦ или в орган Администрации. Указанное обстоятельство особенно актуально для лиц с ограниченными возможностями здоровья.</w:t>
      </w:r>
    </w:p>
    <w:p w:rsidR="00831BE2" w:rsidRPr="00831BE2" w:rsidRDefault="00831BE2" w:rsidP="00A738F7">
      <w:pPr>
        <w:widowControl w:val="0"/>
        <w:autoSpaceDE w:val="0"/>
        <w:autoSpaceDN w:val="0"/>
        <w:adjustRightInd w:val="0"/>
        <w:spacing w:after="0"/>
        <w:ind w:right="141"/>
        <w:jc w:val="both"/>
        <w:rPr>
          <w:rFonts w:ascii="Times New Roman" w:eastAsia="Times New Roman" w:hAnsi="Times New Roman" w:cs="Times New Roman"/>
          <w:sz w:val="28"/>
          <w:szCs w:val="28"/>
          <w:lang w:eastAsia="ru-RU"/>
        </w:rPr>
      </w:pPr>
      <w:r w:rsidRPr="00831BE2">
        <w:rPr>
          <w:rFonts w:ascii="Times New Roman" w:eastAsia="Times New Roman" w:hAnsi="Times New Roman" w:cs="Times New Roman"/>
          <w:sz w:val="28"/>
          <w:szCs w:val="28"/>
          <w:lang w:eastAsia="ru-RU"/>
        </w:rPr>
        <w:tab/>
        <w:t xml:space="preserve">В городе </w:t>
      </w:r>
      <w:proofErr w:type="gramStart"/>
      <w:r w:rsidRPr="00831BE2">
        <w:rPr>
          <w:rFonts w:ascii="Times New Roman" w:eastAsia="Times New Roman" w:hAnsi="Times New Roman" w:cs="Times New Roman"/>
          <w:sz w:val="28"/>
          <w:szCs w:val="28"/>
          <w:lang w:eastAsia="ru-RU"/>
        </w:rPr>
        <w:t>создана и функционирует</w:t>
      </w:r>
      <w:proofErr w:type="gramEnd"/>
      <w:r w:rsidRPr="00831BE2">
        <w:rPr>
          <w:rFonts w:ascii="Times New Roman" w:eastAsia="Times New Roman" w:hAnsi="Times New Roman" w:cs="Times New Roman"/>
          <w:sz w:val="28"/>
          <w:szCs w:val="28"/>
          <w:lang w:eastAsia="ru-RU"/>
        </w:rPr>
        <w:t xml:space="preserve"> Комиссия по обеспечению повышения качества и доступности предоставления государственных и муниципальных услуг, в том числе с использованием информационно-телекоммуникационных технологий (создана распоряжением Администрации города Ханты-Мансийска от 15.03.2017 №37-р). </w:t>
      </w:r>
      <w:proofErr w:type="gramStart"/>
      <w:r w:rsidRPr="00831BE2">
        <w:rPr>
          <w:rFonts w:ascii="Times New Roman" w:eastAsia="Times New Roman" w:hAnsi="Times New Roman" w:cs="Times New Roman"/>
          <w:sz w:val="28"/>
          <w:szCs w:val="28"/>
          <w:lang w:eastAsia="ru-RU"/>
        </w:rPr>
        <w:t xml:space="preserve">Основными задачами Комиссии являются осуществление координации мероприятий по внедрению информационно-телекоммуникационных </w:t>
      </w:r>
      <w:r w:rsidRPr="00831BE2">
        <w:rPr>
          <w:rFonts w:ascii="Times New Roman" w:eastAsia="Times New Roman" w:hAnsi="Times New Roman" w:cs="Times New Roman"/>
          <w:sz w:val="28"/>
          <w:szCs w:val="28"/>
          <w:lang w:eastAsia="ru-RU"/>
        </w:rPr>
        <w:lastRenderedPageBreak/>
        <w:t>технологий в деятельность органов Администрации города Ханты-Мансийска при предоставлении государственных и муниципальных услуг, подготовка соответствующих предложений, обеспечение согласованных действий органов Администрации города Ханты-Мансийска, взаимодействие с территориальными органами федеральных органов исполнительной власти, исполнительными органами государственной власти Ханты-Мансийского автономного округа – Югры, а также с автономным учреждением Ханты-Мансийского автономного округа – Югры «Многофункциональный центр</w:t>
      </w:r>
      <w:proofErr w:type="gramEnd"/>
      <w:r w:rsidRPr="00831BE2">
        <w:rPr>
          <w:rFonts w:ascii="Times New Roman" w:eastAsia="Times New Roman" w:hAnsi="Times New Roman" w:cs="Times New Roman"/>
          <w:sz w:val="28"/>
          <w:szCs w:val="28"/>
          <w:lang w:eastAsia="ru-RU"/>
        </w:rPr>
        <w:t xml:space="preserve"> предоставления государственных и муниципальных услуг Югры», повышение эффективности межведомственного взаимодействия при предоставлении государственных и муниципальных услуг.</w:t>
      </w:r>
    </w:p>
    <w:p w:rsidR="00831BE2" w:rsidRPr="00831BE2" w:rsidRDefault="001E15E0" w:rsidP="000665CE">
      <w:pPr>
        <w:widowControl w:val="0"/>
        <w:autoSpaceDE w:val="0"/>
        <w:autoSpaceDN w:val="0"/>
        <w:adjustRightInd w:val="0"/>
        <w:spacing w:after="0"/>
        <w:ind w:right="14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31BE2" w:rsidRPr="00831BE2">
        <w:rPr>
          <w:rFonts w:ascii="Times New Roman" w:eastAsia="Times New Roman" w:hAnsi="Times New Roman" w:cs="Times New Roman"/>
          <w:sz w:val="28"/>
          <w:szCs w:val="28"/>
          <w:lang w:eastAsia="ru-RU"/>
        </w:rPr>
        <w:t xml:space="preserve"> 2021 году Комиссией рассмотрены вопросы организации и качества предоставления муниципальных услуг в электронной форме. </w:t>
      </w:r>
    </w:p>
    <w:p w:rsidR="00831BE2" w:rsidRPr="00A738F7" w:rsidRDefault="00831BE2" w:rsidP="00A738F7">
      <w:pPr>
        <w:spacing w:after="0"/>
        <w:ind w:firstLine="709"/>
        <w:contextualSpacing/>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 xml:space="preserve">В результате реализации указанных мероприятий, начиная с 2020 года, в городе отмечается стабильный рост темпов перевода муниципальных услуг в электронный вид – в 2021 году предоставлено 7 057 таких услуг, что на 32% больше прошлогодних значений (в 2020 году – 4 781 услуга). Вместе с этим общее количество </w:t>
      </w:r>
      <w:proofErr w:type="gramStart"/>
      <w:r w:rsidRPr="00A738F7">
        <w:rPr>
          <w:rFonts w:ascii="Times New Roman" w:eastAsia="Times New Roman" w:hAnsi="Times New Roman" w:cs="Times New Roman"/>
          <w:sz w:val="28"/>
          <w:szCs w:val="28"/>
          <w:lang w:eastAsia="ru-RU"/>
        </w:rPr>
        <w:t>муниципальных услуг, предоставленных органами Администрации за пять</w:t>
      </w:r>
      <w:proofErr w:type="gramEnd"/>
      <w:r w:rsidRPr="00A738F7">
        <w:rPr>
          <w:rFonts w:ascii="Times New Roman" w:eastAsia="Times New Roman" w:hAnsi="Times New Roman" w:cs="Times New Roman"/>
          <w:sz w:val="28"/>
          <w:szCs w:val="28"/>
          <w:lang w:eastAsia="ru-RU"/>
        </w:rPr>
        <w:t xml:space="preserve"> последних лет (с 2017 года) превышает 100 тысяч.</w:t>
      </w:r>
    </w:p>
    <w:p w:rsidR="00831BE2" w:rsidRPr="00A738F7" w:rsidRDefault="00831BE2" w:rsidP="00A738F7">
      <w:pPr>
        <w:spacing w:after="0"/>
        <w:ind w:firstLine="709"/>
        <w:contextualSpacing/>
        <w:jc w:val="both"/>
        <w:rPr>
          <w:rFonts w:ascii="Times New Roman" w:eastAsia="Times New Roman" w:hAnsi="Times New Roman" w:cs="Times New Roman"/>
          <w:color w:val="000000"/>
          <w:sz w:val="28"/>
          <w:szCs w:val="28"/>
          <w:lang w:eastAsia="ru-RU"/>
        </w:rPr>
      </w:pPr>
      <w:r w:rsidRPr="00A738F7">
        <w:rPr>
          <w:rFonts w:ascii="Times New Roman" w:eastAsia="Times New Roman" w:hAnsi="Times New Roman" w:cs="Times New Roman"/>
          <w:color w:val="000000"/>
          <w:sz w:val="28"/>
          <w:szCs w:val="28"/>
          <w:lang w:eastAsia="ru-RU"/>
        </w:rPr>
        <w:t xml:space="preserve">На территории города Ханты-Мансийска активно ведется физкультурно-спортивная работа с инвалидами. Реабилитация лиц с ограниченными возможностями средствами физической культуры и спорта является уникальным инструментом в физическом и моральном восстановлении и оздоровлении, адаптации и интеграции инвалидов.  В настоящее время в городе Ханты-Мансийске для инвалидов и лиц с ограниченными возможностями развивается 19 видов спорта в пяти направлениях (спорт лиц с поражением опорно-двигательного аппарата, спорт слепых, спорт глухих, спорт лиц с интеллектуальными нарушениями, виды спорта по программам специальной Олимпиады). Среди них – 5 зимних видов спорта (лыжные гонки, биатлон, </w:t>
      </w:r>
      <w:proofErr w:type="spellStart"/>
      <w:r w:rsidRPr="00A738F7">
        <w:rPr>
          <w:rFonts w:ascii="Times New Roman" w:eastAsia="Times New Roman" w:hAnsi="Times New Roman" w:cs="Times New Roman"/>
          <w:color w:val="000000"/>
          <w:sz w:val="28"/>
          <w:szCs w:val="28"/>
          <w:lang w:eastAsia="ru-RU"/>
        </w:rPr>
        <w:t>следж</w:t>
      </w:r>
      <w:proofErr w:type="spellEnd"/>
      <w:r w:rsidRPr="00A738F7">
        <w:rPr>
          <w:rFonts w:ascii="Times New Roman" w:eastAsia="Times New Roman" w:hAnsi="Times New Roman" w:cs="Times New Roman"/>
          <w:color w:val="000000"/>
          <w:sz w:val="28"/>
          <w:szCs w:val="28"/>
          <w:lang w:eastAsia="ru-RU"/>
        </w:rPr>
        <w:t xml:space="preserve">-хоккей, сноуборд, </w:t>
      </w:r>
      <w:proofErr w:type="spellStart"/>
      <w:r w:rsidRPr="00A738F7">
        <w:rPr>
          <w:rFonts w:ascii="Times New Roman" w:eastAsia="Times New Roman" w:hAnsi="Times New Roman" w:cs="Times New Roman"/>
          <w:color w:val="000000"/>
          <w:sz w:val="28"/>
          <w:szCs w:val="28"/>
          <w:lang w:eastAsia="ru-RU"/>
        </w:rPr>
        <w:t>снегоступинг</w:t>
      </w:r>
      <w:proofErr w:type="spellEnd"/>
      <w:r w:rsidRPr="00A738F7">
        <w:rPr>
          <w:rFonts w:ascii="Times New Roman" w:eastAsia="Times New Roman" w:hAnsi="Times New Roman" w:cs="Times New Roman"/>
          <w:color w:val="000000"/>
          <w:sz w:val="28"/>
          <w:szCs w:val="28"/>
          <w:lang w:eastAsia="ru-RU"/>
        </w:rPr>
        <w:t xml:space="preserve">), и 14 летних (легкая атлетика, плавание, пляжный волейбол, пауэрлифтинг, велоспорт, стрельба из лука, настольный теннис, </w:t>
      </w:r>
      <w:proofErr w:type="gramStart"/>
      <w:r w:rsidRPr="00A738F7">
        <w:rPr>
          <w:rFonts w:ascii="Times New Roman" w:eastAsia="Times New Roman" w:hAnsi="Times New Roman" w:cs="Times New Roman"/>
          <w:color w:val="000000"/>
          <w:sz w:val="28"/>
          <w:szCs w:val="28"/>
          <w:lang w:eastAsia="ru-RU"/>
        </w:rPr>
        <w:t>волейбол</w:t>
      </w:r>
      <w:proofErr w:type="gramEnd"/>
      <w:r w:rsidRPr="00A738F7">
        <w:rPr>
          <w:rFonts w:ascii="Times New Roman" w:eastAsia="Times New Roman" w:hAnsi="Times New Roman" w:cs="Times New Roman"/>
          <w:color w:val="000000"/>
          <w:sz w:val="28"/>
          <w:szCs w:val="28"/>
          <w:lang w:eastAsia="ru-RU"/>
        </w:rPr>
        <w:t xml:space="preserve"> сидя, </w:t>
      </w:r>
      <w:proofErr w:type="spellStart"/>
      <w:r w:rsidRPr="00A738F7">
        <w:rPr>
          <w:rFonts w:ascii="Times New Roman" w:eastAsia="Times New Roman" w:hAnsi="Times New Roman" w:cs="Times New Roman"/>
          <w:color w:val="000000"/>
          <w:sz w:val="28"/>
          <w:szCs w:val="28"/>
          <w:lang w:eastAsia="ru-RU"/>
        </w:rPr>
        <w:t>бочча</w:t>
      </w:r>
      <w:proofErr w:type="spellEnd"/>
      <w:r w:rsidRPr="00A738F7">
        <w:rPr>
          <w:rFonts w:ascii="Times New Roman" w:eastAsia="Times New Roman" w:hAnsi="Times New Roman" w:cs="Times New Roman"/>
          <w:color w:val="000000"/>
          <w:sz w:val="28"/>
          <w:szCs w:val="28"/>
          <w:lang w:eastAsia="ru-RU"/>
        </w:rPr>
        <w:t xml:space="preserve">, </w:t>
      </w:r>
      <w:proofErr w:type="spellStart"/>
      <w:r w:rsidRPr="00A738F7">
        <w:rPr>
          <w:rFonts w:ascii="Times New Roman" w:eastAsia="Times New Roman" w:hAnsi="Times New Roman" w:cs="Times New Roman"/>
          <w:color w:val="000000"/>
          <w:sz w:val="28"/>
          <w:szCs w:val="28"/>
          <w:lang w:eastAsia="ru-RU"/>
        </w:rPr>
        <w:t>тхеквондо</w:t>
      </w:r>
      <w:proofErr w:type="spellEnd"/>
      <w:r w:rsidRPr="00A738F7">
        <w:rPr>
          <w:rFonts w:ascii="Times New Roman" w:eastAsia="Times New Roman" w:hAnsi="Times New Roman" w:cs="Times New Roman"/>
          <w:color w:val="000000"/>
          <w:sz w:val="28"/>
          <w:szCs w:val="28"/>
          <w:lang w:eastAsia="ru-RU"/>
        </w:rPr>
        <w:t xml:space="preserve">, шахматы, дзюдо, футбол). </w:t>
      </w:r>
    </w:p>
    <w:p w:rsidR="00831BE2" w:rsidRPr="00A738F7" w:rsidRDefault="00831BE2" w:rsidP="00A738F7">
      <w:pPr>
        <w:spacing w:after="0"/>
        <w:ind w:firstLine="709"/>
        <w:contextualSpacing/>
        <w:jc w:val="both"/>
        <w:rPr>
          <w:rFonts w:ascii="Times New Roman" w:eastAsia="Times New Roman" w:hAnsi="Times New Roman" w:cs="Times New Roman"/>
          <w:color w:val="000000"/>
          <w:sz w:val="28"/>
          <w:szCs w:val="28"/>
          <w:lang w:eastAsia="ru-RU"/>
        </w:rPr>
      </w:pPr>
      <w:r w:rsidRPr="00A738F7">
        <w:rPr>
          <w:rFonts w:ascii="Times New Roman" w:eastAsia="Times New Roman" w:hAnsi="Times New Roman" w:cs="Times New Roman"/>
          <w:color w:val="000000"/>
          <w:sz w:val="28"/>
          <w:szCs w:val="28"/>
          <w:lang w:eastAsia="ru-RU"/>
        </w:rPr>
        <w:t xml:space="preserve">По итогам 2021 года численность занимающихся в городе </w:t>
      </w:r>
      <w:r w:rsidR="00523236">
        <w:rPr>
          <w:rFonts w:ascii="Times New Roman" w:eastAsia="Times New Roman" w:hAnsi="Times New Roman" w:cs="Times New Roman"/>
          <w:color w:val="000000"/>
          <w:sz w:val="28"/>
          <w:szCs w:val="28"/>
          <w:lang w:eastAsia="ru-RU"/>
        </w:rPr>
        <w:br/>
      </w:r>
      <w:r w:rsidRPr="00A738F7">
        <w:rPr>
          <w:rFonts w:ascii="Times New Roman" w:eastAsia="Times New Roman" w:hAnsi="Times New Roman" w:cs="Times New Roman"/>
          <w:color w:val="000000"/>
          <w:sz w:val="28"/>
          <w:szCs w:val="28"/>
          <w:lang w:eastAsia="ru-RU"/>
        </w:rPr>
        <w:t xml:space="preserve">Ханты-Мансийске составила 537 человек, в том числе: лица, имеющие инвалидность по общему заболеванию - 220 человек; лица с интеллектуальными нарушениями – 115 человек, лица с нарушением зрения - </w:t>
      </w:r>
      <w:r w:rsidRPr="00A738F7">
        <w:rPr>
          <w:rFonts w:ascii="Times New Roman" w:eastAsia="Times New Roman" w:hAnsi="Times New Roman" w:cs="Times New Roman"/>
          <w:color w:val="000000"/>
          <w:sz w:val="28"/>
          <w:szCs w:val="28"/>
          <w:lang w:eastAsia="ru-RU"/>
        </w:rPr>
        <w:lastRenderedPageBreak/>
        <w:t>12 человек, лица с нарушением слуха - 31 человек, лица с нарушением ОДА – 159 человек.</w:t>
      </w:r>
    </w:p>
    <w:p w:rsidR="00831BE2" w:rsidRPr="00A738F7" w:rsidRDefault="00831BE2" w:rsidP="00A738F7">
      <w:pPr>
        <w:spacing w:after="0"/>
        <w:ind w:firstLine="709"/>
        <w:contextualSpacing/>
        <w:jc w:val="both"/>
        <w:rPr>
          <w:rFonts w:ascii="Times New Roman" w:eastAsia="Times New Roman" w:hAnsi="Times New Roman" w:cs="Times New Roman"/>
          <w:color w:val="000000"/>
          <w:sz w:val="28"/>
          <w:szCs w:val="28"/>
          <w:lang w:eastAsia="ru-RU"/>
        </w:rPr>
      </w:pPr>
      <w:r w:rsidRPr="00A738F7">
        <w:rPr>
          <w:rFonts w:ascii="Times New Roman" w:eastAsia="Times New Roman" w:hAnsi="Times New Roman" w:cs="Times New Roman"/>
          <w:color w:val="000000"/>
          <w:sz w:val="28"/>
          <w:szCs w:val="28"/>
          <w:lang w:eastAsia="ru-RU"/>
        </w:rPr>
        <w:t xml:space="preserve">Занятия по физической культуре и спорту осуществляется в 37 учреждениях, предприятиях, объединениях, организациях, в том числе: в бюджетном учреждении Ханты-Мансийского автономного округа – Югры «Центр адаптивного спорта» адаптивной физической культурой и спортом занимается 140 человек, из них 72 на спортивной подготовке. </w:t>
      </w:r>
    </w:p>
    <w:p w:rsidR="00831BE2" w:rsidRPr="00A738F7" w:rsidRDefault="00831BE2" w:rsidP="00A738F7">
      <w:pPr>
        <w:spacing w:after="0"/>
        <w:ind w:firstLine="709"/>
        <w:contextualSpacing/>
        <w:jc w:val="both"/>
        <w:rPr>
          <w:rFonts w:ascii="Times New Roman" w:eastAsia="Times New Roman" w:hAnsi="Times New Roman" w:cs="Times New Roman"/>
          <w:color w:val="000000"/>
          <w:sz w:val="28"/>
          <w:szCs w:val="28"/>
          <w:lang w:eastAsia="ru-RU"/>
        </w:rPr>
      </w:pPr>
      <w:r w:rsidRPr="00A738F7">
        <w:rPr>
          <w:rFonts w:ascii="Times New Roman" w:eastAsia="Times New Roman" w:hAnsi="Times New Roman" w:cs="Times New Roman"/>
          <w:color w:val="000000"/>
          <w:sz w:val="28"/>
          <w:szCs w:val="28"/>
          <w:lang w:eastAsia="ru-RU"/>
        </w:rPr>
        <w:t>Бюджетным учреждением «Центр адаптивного спорта Югры» заключаются соглашения с образовательными учреждениями с целью сотрудничества и взаимодействия по вовлечению людей с инвалидностью в систему физической культуры и спорта; проводится работа по исполнению мероприятий в рамках реализации ИПРА инвалида и ребенка-инвалида, посредством занятий физической культурой и спортом;</w:t>
      </w:r>
    </w:p>
    <w:p w:rsidR="00831BE2" w:rsidRPr="00A738F7" w:rsidRDefault="00831BE2" w:rsidP="00A738F7">
      <w:pPr>
        <w:spacing w:after="0"/>
        <w:ind w:firstLine="709"/>
        <w:contextualSpacing/>
        <w:jc w:val="both"/>
        <w:rPr>
          <w:rFonts w:ascii="Times New Roman" w:hAnsi="Times New Roman" w:cs="Times New Roman"/>
          <w:sz w:val="28"/>
          <w:szCs w:val="28"/>
        </w:rPr>
      </w:pPr>
      <w:r w:rsidRPr="00A738F7">
        <w:rPr>
          <w:rFonts w:ascii="Times New Roman" w:hAnsi="Times New Roman" w:cs="Times New Roman"/>
          <w:sz w:val="28"/>
          <w:szCs w:val="28"/>
        </w:rPr>
        <w:t>в автономном профессиональном образовательном учреждении Ханты-Мансийского автономного округа – Югры «Югорский колледж – интернат олимпийского резерва» на этапах спортивной подготовки занимается 10 человек;</w:t>
      </w:r>
    </w:p>
    <w:p w:rsidR="00831BE2" w:rsidRPr="00A738F7" w:rsidRDefault="00831BE2" w:rsidP="00A738F7">
      <w:pPr>
        <w:spacing w:after="0"/>
        <w:ind w:firstLine="709"/>
        <w:contextualSpacing/>
        <w:jc w:val="both"/>
        <w:rPr>
          <w:rFonts w:ascii="Times New Roman" w:hAnsi="Times New Roman" w:cs="Times New Roman"/>
          <w:sz w:val="28"/>
          <w:szCs w:val="28"/>
        </w:rPr>
      </w:pPr>
      <w:r w:rsidRPr="00A738F7">
        <w:rPr>
          <w:rFonts w:ascii="Times New Roman" w:hAnsi="Times New Roman" w:cs="Times New Roman"/>
          <w:sz w:val="28"/>
          <w:szCs w:val="28"/>
        </w:rPr>
        <w:t xml:space="preserve">в </w:t>
      </w:r>
      <w:r w:rsidRPr="00A738F7">
        <w:rPr>
          <w:rFonts w:ascii="Times New Roman" w:hAnsi="Times New Roman" w:cs="Times New Roman"/>
          <w:bCs/>
          <w:sz w:val="28"/>
          <w:szCs w:val="28"/>
        </w:rPr>
        <w:t>бюджетном учреждении Ханты-Мансийского автономного округа - Югры «Ханты-Мансийский реабилитационный центр для детей и подростков с ограниченными возможностями»</w:t>
      </w:r>
      <w:r w:rsidRPr="00A738F7">
        <w:rPr>
          <w:rFonts w:ascii="Times New Roman" w:hAnsi="Times New Roman" w:cs="Times New Roman"/>
          <w:sz w:val="28"/>
          <w:szCs w:val="28"/>
        </w:rPr>
        <w:t xml:space="preserve"> адаптивной физической культурой и спортом занимается 77 человек;</w:t>
      </w:r>
    </w:p>
    <w:p w:rsidR="00831BE2" w:rsidRPr="00A738F7" w:rsidRDefault="00831BE2" w:rsidP="00A738F7">
      <w:pPr>
        <w:spacing w:after="0"/>
        <w:ind w:firstLine="709"/>
        <w:contextualSpacing/>
        <w:jc w:val="both"/>
        <w:rPr>
          <w:rFonts w:ascii="Times New Roman" w:hAnsi="Times New Roman" w:cs="Times New Roman"/>
          <w:sz w:val="28"/>
          <w:szCs w:val="28"/>
        </w:rPr>
      </w:pPr>
      <w:r w:rsidRPr="00A738F7">
        <w:rPr>
          <w:rFonts w:ascii="Times New Roman" w:hAnsi="Times New Roman" w:cs="Times New Roman"/>
          <w:sz w:val="28"/>
          <w:szCs w:val="28"/>
        </w:rPr>
        <w:t>в автономном учреждении Ханты-Мансийского автономного округа - Югры «Конноспортивный клуб «Мустанг» количество занимающихся составляет 39 человек, из них 12 человек на этапах спортивной подготовки;</w:t>
      </w:r>
    </w:p>
    <w:p w:rsidR="00831BE2" w:rsidRPr="00A738F7" w:rsidRDefault="00831BE2" w:rsidP="00A738F7">
      <w:pPr>
        <w:spacing w:after="0"/>
        <w:ind w:firstLine="709"/>
        <w:contextualSpacing/>
        <w:jc w:val="both"/>
        <w:rPr>
          <w:rFonts w:ascii="Times New Roman" w:hAnsi="Times New Roman" w:cs="Times New Roman"/>
          <w:sz w:val="28"/>
          <w:szCs w:val="28"/>
        </w:rPr>
      </w:pPr>
      <w:r w:rsidRPr="00A738F7">
        <w:rPr>
          <w:rFonts w:ascii="Times New Roman" w:hAnsi="Times New Roman" w:cs="Times New Roman"/>
          <w:sz w:val="28"/>
          <w:szCs w:val="28"/>
        </w:rPr>
        <w:t>на базе муниципального бюджетного учреждения «Спортивный комплекс «Дружба» адаптивной физической культурой и спортом занимается 29 человек на этапах спортивной подготовки.</w:t>
      </w:r>
    </w:p>
    <w:p w:rsidR="00831BE2" w:rsidRPr="00A738F7" w:rsidRDefault="00831BE2" w:rsidP="00A738F7">
      <w:pPr>
        <w:spacing w:after="0"/>
        <w:ind w:firstLine="709"/>
        <w:contextualSpacing/>
        <w:jc w:val="both"/>
        <w:rPr>
          <w:rFonts w:ascii="Times New Roman" w:hAnsi="Times New Roman" w:cs="Times New Roman"/>
          <w:sz w:val="28"/>
          <w:szCs w:val="28"/>
        </w:rPr>
      </w:pPr>
      <w:r w:rsidRPr="00A738F7">
        <w:rPr>
          <w:rFonts w:ascii="Times New Roman" w:hAnsi="Times New Roman" w:cs="Times New Roman"/>
          <w:sz w:val="28"/>
          <w:szCs w:val="28"/>
        </w:rPr>
        <w:t>В спортивных учреждениях независимо от формы собственности сформированы высококвалифицированные коллективы тренеров, численность которых составляет 62 человека.</w:t>
      </w:r>
    </w:p>
    <w:p w:rsidR="00831BE2" w:rsidRPr="00A738F7" w:rsidRDefault="00831BE2" w:rsidP="00A738F7">
      <w:pPr>
        <w:spacing w:after="0"/>
        <w:ind w:firstLine="709"/>
        <w:contextualSpacing/>
        <w:jc w:val="both"/>
        <w:rPr>
          <w:rFonts w:ascii="Times New Roman" w:hAnsi="Times New Roman" w:cs="Times New Roman"/>
          <w:sz w:val="28"/>
          <w:szCs w:val="28"/>
        </w:rPr>
      </w:pPr>
      <w:r w:rsidRPr="00A738F7">
        <w:rPr>
          <w:rFonts w:ascii="Times New Roman" w:hAnsi="Times New Roman" w:cs="Times New Roman"/>
          <w:sz w:val="28"/>
          <w:szCs w:val="28"/>
        </w:rPr>
        <w:t>Основной базой для проведения тренировочных занятий является муниципальное бюджетное учреждение «Спортивный комплекс «Дружба» (далее – спортивный комплекс) и  тренажерный зал «Лидер», где созданы все условия для удобства и безопасного нахождения данной категории горожан, начиная с удобных пандусов и заканчивая специальными туалетными комнатами.</w:t>
      </w:r>
    </w:p>
    <w:p w:rsidR="00831BE2" w:rsidRPr="00A738F7" w:rsidRDefault="00831BE2" w:rsidP="00A738F7">
      <w:pPr>
        <w:spacing w:after="0"/>
        <w:ind w:firstLine="709"/>
        <w:contextualSpacing/>
        <w:jc w:val="both"/>
        <w:rPr>
          <w:rFonts w:ascii="Times New Roman" w:hAnsi="Times New Roman" w:cs="Times New Roman"/>
          <w:sz w:val="28"/>
          <w:szCs w:val="28"/>
        </w:rPr>
      </w:pPr>
      <w:r w:rsidRPr="00A738F7">
        <w:rPr>
          <w:rFonts w:ascii="Times New Roman" w:hAnsi="Times New Roman" w:cs="Times New Roman"/>
          <w:sz w:val="28"/>
          <w:szCs w:val="28"/>
        </w:rPr>
        <w:t xml:space="preserve">В тренажерном зале «Лидер» несколько тренировочных зон, которые оснащены самым современным оборудованием. Главным преимуществом </w:t>
      </w:r>
      <w:r w:rsidRPr="00A738F7">
        <w:rPr>
          <w:rFonts w:ascii="Times New Roman" w:hAnsi="Times New Roman" w:cs="Times New Roman"/>
          <w:sz w:val="28"/>
          <w:szCs w:val="28"/>
        </w:rPr>
        <w:lastRenderedPageBreak/>
        <w:t>тренажерного зала является наличие тренажеров для людей с ограниченными возможностями. Проводятся групповые занятия по адаптивной физкультуре.</w:t>
      </w:r>
    </w:p>
    <w:p w:rsidR="00831BE2" w:rsidRPr="00A738F7" w:rsidRDefault="00831BE2" w:rsidP="00A738F7">
      <w:pPr>
        <w:spacing w:after="0"/>
        <w:ind w:firstLine="709"/>
        <w:contextualSpacing/>
        <w:jc w:val="both"/>
        <w:rPr>
          <w:rFonts w:ascii="Times New Roman" w:hAnsi="Times New Roman" w:cs="Times New Roman"/>
          <w:sz w:val="28"/>
          <w:szCs w:val="28"/>
        </w:rPr>
      </w:pPr>
      <w:r w:rsidRPr="00A738F7">
        <w:rPr>
          <w:rFonts w:ascii="Times New Roman" w:hAnsi="Times New Roman" w:cs="Times New Roman"/>
          <w:sz w:val="28"/>
          <w:szCs w:val="28"/>
        </w:rPr>
        <w:t xml:space="preserve">В спортивном комплексе ведут работу 4 тренера. Занятия проводятся в плавательном бассейне и зале сухого плавания. Формы работы: индивидуальная, индивидуально - групповая, групповая и инклюзивная. Проводятся беседы с родителями по социализации ребёнка - инвалида. Все занятия проводятся на бесплатной основе. </w:t>
      </w:r>
    </w:p>
    <w:p w:rsidR="00831BE2" w:rsidRPr="00A738F7" w:rsidRDefault="00831BE2" w:rsidP="00A738F7">
      <w:pPr>
        <w:spacing w:after="0"/>
        <w:ind w:firstLine="709"/>
        <w:contextualSpacing/>
        <w:jc w:val="both"/>
        <w:rPr>
          <w:rFonts w:ascii="Times New Roman" w:hAnsi="Times New Roman" w:cs="Times New Roman"/>
          <w:sz w:val="28"/>
          <w:szCs w:val="28"/>
        </w:rPr>
      </w:pPr>
      <w:r w:rsidRPr="00A738F7">
        <w:rPr>
          <w:rFonts w:ascii="Times New Roman" w:hAnsi="Times New Roman" w:cs="Times New Roman"/>
          <w:sz w:val="28"/>
          <w:szCs w:val="28"/>
        </w:rPr>
        <w:t>Весь тренерский состав прошёл профессиональную переподготовку по специальности «Адаптивная физическая культура», «Организационно - методические подходы и практика применения программ физкультурн</w:t>
      </w:r>
      <w:proofErr w:type="gramStart"/>
      <w:r w:rsidRPr="00A738F7">
        <w:rPr>
          <w:rFonts w:ascii="Times New Roman" w:hAnsi="Times New Roman" w:cs="Times New Roman"/>
          <w:sz w:val="28"/>
          <w:szCs w:val="28"/>
        </w:rPr>
        <w:t>о-</w:t>
      </w:r>
      <w:proofErr w:type="gramEnd"/>
      <w:r w:rsidRPr="00A738F7">
        <w:rPr>
          <w:rFonts w:ascii="Times New Roman" w:hAnsi="Times New Roman" w:cs="Times New Roman"/>
          <w:sz w:val="28"/>
          <w:szCs w:val="28"/>
        </w:rPr>
        <w:t xml:space="preserve"> оздоровительной направленности по адаптивной физической культуре», курсы повышения квалификации с применением дистанционных образовательных технологий по дополнительной профессиональной программе «Организация и осуществление дополнительного образования для детей с ограниченными возможностями здоровья и инвалидностью от 5 до 18 лет», обучение по оказанию первой помощи пострадавшим, в том числе страдающим сахарным диабетом, и в настоящее время обучается по теме: «Физическая культура в современной школе в условиях внедрения ФГОС и комплекса ГТО». </w:t>
      </w:r>
    </w:p>
    <w:p w:rsidR="00831BE2" w:rsidRPr="00A738F7" w:rsidRDefault="00831BE2" w:rsidP="00A738F7">
      <w:pPr>
        <w:pStyle w:val="Default"/>
        <w:spacing w:line="276" w:lineRule="auto"/>
        <w:ind w:firstLine="708"/>
        <w:jc w:val="both"/>
        <w:rPr>
          <w:sz w:val="28"/>
          <w:szCs w:val="28"/>
        </w:rPr>
      </w:pPr>
      <w:r w:rsidRPr="00A738F7">
        <w:rPr>
          <w:sz w:val="28"/>
          <w:szCs w:val="28"/>
        </w:rPr>
        <w:t xml:space="preserve">МБУ «СК «Дружба» проводится мониторинг реализации программ физкультурно-оздоровительной направленности: «Адаптивная физическая культура для детей с поражением опорно-двигательного аппарата», возрастная группа от 7 до 18 лет под руководством </w:t>
      </w:r>
      <w:proofErr w:type="spellStart"/>
      <w:r w:rsidRPr="00A738F7">
        <w:rPr>
          <w:sz w:val="28"/>
          <w:szCs w:val="28"/>
        </w:rPr>
        <w:t>Машьянова</w:t>
      </w:r>
      <w:proofErr w:type="spellEnd"/>
      <w:r w:rsidRPr="00A738F7">
        <w:rPr>
          <w:sz w:val="28"/>
          <w:szCs w:val="28"/>
        </w:rPr>
        <w:t xml:space="preserve"> Р.С., «Программа физкультурно-оздоровительной направленности по плаванию для детей инвалидов (Адаптивное плавание), возрастная группа от 7 до 17 лет; </w:t>
      </w:r>
      <w:proofErr w:type="gramStart"/>
      <w:r w:rsidRPr="00A738F7">
        <w:rPr>
          <w:sz w:val="28"/>
          <w:szCs w:val="28"/>
        </w:rPr>
        <w:t>«Программа физкультурно-оздоровительной направленности по плаванию для инвалидов (Адаптивное плавание), возрастная группа с 18 лет под руководством Москвина С.М., «Программа физкультурно-оздоровительной направленности по лёгкой атлетике для детей с ограниченными возможностями и детей - инвалидов», возрастная группа с 8 до 18 лет (включительно) под руководством Москвина С.М., «Программа физкультурно-оздоровительной направленности по настольному теннису для лиц с ограниченными возможностями», возрастная группа с</w:t>
      </w:r>
      <w:proofErr w:type="gramEnd"/>
      <w:r w:rsidRPr="00A738F7">
        <w:rPr>
          <w:sz w:val="28"/>
          <w:szCs w:val="28"/>
        </w:rPr>
        <w:t xml:space="preserve"> 7 лет и старше</w:t>
      </w:r>
      <w:r w:rsidR="00523236">
        <w:rPr>
          <w:sz w:val="28"/>
          <w:szCs w:val="28"/>
        </w:rPr>
        <w:t xml:space="preserve"> п</w:t>
      </w:r>
      <w:r w:rsidRPr="00A738F7">
        <w:rPr>
          <w:sz w:val="28"/>
          <w:szCs w:val="28"/>
        </w:rPr>
        <w:t xml:space="preserve">од руководством </w:t>
      </w:r>
      <w:proofErr w:type="spellStart"/>
      <w:r w:rsidRPr="00A738F7">
        <w:rPr>
          <w:sz w:val="28"/>
          <w:szCs w:val="28"/>
        </w:rPr>
        <w:t>Лашты</w:t>
      </w:r>
      <w:proofErr w:type="spellEnd"/>
      <w:r w:rsidRPr="00A738F7">
        <w:rPr>
          <w:sz w:val="28"/>
          <w:szCs w:val="28"/>
        </w:rPr>
        <w:t xml:space="preserve"> М.В.</w:t>
      </w:r>
    </w:p>
    <w:p w:rsidR="00831BE2" w:rsidRPr="00A738F7" w:rsidRDefault="00831BE2" w:rsidP="00A738F7">
      <w:pPr>
        <w:spacing w:after="0"/>
        <w:ind w:firstLine="709"/>
        <w:contextualSpacing/>
        <w:jc w:val="both"/>
        <w:rPr>
          <w:rFonts w:ascii="Times New Roman" w:hAnsi="Times New Roman" w:cs="Times New Roman"/>
          <w:sz w:val="28"/>
          <w:szCs w:val="28"/>
        </w:rPr>
      </w:pPr>
      <w:r w:rsidRPr="00A738F7">
        <w:rPr>
          <w:rFonts w:ascii="Times New Roman" w:hAnsi="Times New Roman" w:cs="Times New Roman"/>
          <w:sz w:val="28"/>
          <w:szCs w:val="28"/>
        </w:rPr>
        <w:t xml:space="preserve">Согласно Единому календарному плану физкультурных и спортивных мероприятий в городе Ханты-Мансийске ежегодно муниципальным учреждением спорта проводятся различные спортивно-массовые мероприятия. Ежегодно лица с ограниченными возможностями здоровья, </w:t>
      </w:r>
      <w:r w:rsidRPr="00A738F7">
        <w:rPr>
          <w:rFonts w:ascii="Times New Roman" w:hAnsi="Times New Roman" w:cs="Times New Roman"/>
          <w:sz w:val="28"/>
          <w:szCs w:val="28"/>
        </w:rPr>
        <w:lastRenderedPageBreak/>
        <w:t>инвалиды города Ханты-Мансийска принимают участие в окружных, всероссийских соревнованиях.</w:t>
      </w:r>
    </w:p>
    <w:p w:rsidR="00831BE2" w:rsidRPr="00A738F7" w:rsidRDefault="00831BE2" w:rsidP="00A738F7">
      <w:pPr>
        <w:spacing w:after="0"/>
        <w:ind w:firstLine="709"/>
        <w:contextualSpacing/>
        <w:jc w:val="both"/>
        <w:rPr>
          <w:rFonts w:ascii="Times New Roman" w:hAnsi="Times New Roman" w:cs="Times New Roman"/>
          <w:sz w:val="28"/>
          <w:szCs w:val="28"/>
        </w:rPr>
      </w:pPr>
      <w:r w:rsidRPr="00A738F7">
        <w:rPr>
          <w:rFonts w:ascii="Times New Roman" w:hAnsi="Times New Roman" w:cs="Times New Roman"/>
          <w:sz w:val="28"/>
          <w:szCs w:val="28"/>
        </w:rPr>
        <w:t>Лучшие результаты спортсменов на соревнованиях окружного значения в 2021 году:</w:t>
      </w:r>
    </w:p>
    <w:p w:rsidR="00831BE2" w:rsidRPr="00A738F7" w:rsidRDefault="00831BE2" w:rsidP="00A738F7">
      <w:pPr>
        <w:spacing w:after="0"/>
        <w:ind w:firstLine="708"/>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 xml:space="preserve">Соколова Надежда - 1 место в </w:t>
      </w:r>
      <w:r w:rsidRPr="00A738F7">
        <w:rPr>
          <w:rFonts w:ascii="Times New Roman" w:eastAsia="Times New Roman" w:hAnsi="Times New Roman" w:cs="Times New Roman"/>
          <w:sz w:val="28"/>
          <w:szCs w:val="28"/>
          <w:lang w:val="en-US" w:eastAsia="ru-RU"/>
        </w:rPr>
        <w:t>XXIII</w:t>
      </w:r>
      <w:r w:rsidRPr="00A738F7">
        <w:rPr>
          <w:rFonts w:ascii="Times New Roman" w:eastAsia="Times New Roman" w:hAnsi="Times New Roman" w:cs="Times New Roman"/>
          <w:sz w:val="28"/>
          <w:szCs w:val="28"/>
          <w:lang w:eastAsia="ru-RU"/>
        </w:rPr>
        <w:t xml:space="preserve"> Открытой спартакиаде ХМАО-Югры среди людей с инвалидностью в дисциплине «метание копья»;</w:t>
      </w:r>
    </w:p>
    <w:p w:rsidR="00831BE2" w:rsidRPr="00A738F7" w:rsidRDefault="00831BE2" w:rsidP="00A738F7">
      <w:pPr>
        <w:spacing w:after="0"/>
        <w:ind w:firstLine="708"/>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 xml:space="preserve">Волков Михаил </w:t>
      </w:r>
      <w:r w:rsidRPr="00A738F7">
        <w:rPr>
          <w:rFonts w:ascii="Times New Roman" w:eastAsia="Times New Roman" w:hAnsi="Times New Roman" w:cs="Times New Roman"/>
          <w:b/>
          <w:sz w:val="28"/>
          <w:szCs w:val="28"/>
          <w:lang w:eastAsia="ru-RU"/>
        </w:rPr>
        <w:t xml:space="preserve">- </w:t>
      </w:r>
      <w:r w:rsidRPr="00A738F7">
        <w:rPr>
          <w:rFonts w:ascii="Times New Roman" w:eastAsia="Times New Roman" w:hAnsi="Times New Roman" w:cs="Times New Roman"/>
          <w:sz w:val="28"/>
          <w:szCs w:val="28"/>
          <w:lang w:eastAsia="ru-RU"/>
        </w:rPr>
        <w:t xml:space="preserve">1 место в </w:t>
      </w:r>
      <w:r w:rsidRPr="00A738F7">
        <w:rPr>
          <w:rFonts w:ascii="Times New Roman" w:eastAsia="Times New Roman" w:hAnsi="Times New Roman" w:cs="Times New Roman"/>
          <w:sz w:val="28"/>
          <w:szCs w:val="28"/>
          <w:lang w:val="en-US" w:eastAsia="ru-RU"/>
        </w:rPr>
        <w:t>XXIII</w:t>
      </w:r>
      <w:r w:rsidRPr="00A738F7">
        <w:rPr>
          <w:rFonts w:ascii="Times New Roman" w:eastAsia="Times New Roman" w:hAnsi="Times New Roman" w:cs="Times New Roman"/>
          <w:sz w:val="28"/>
          <w:szCs w:val="28"/>
          <w:lang w:eastAsia="ru-RU"/>
        </w:rPr>
        <w:t xml:space="preserve"> Открытой спартакиаде ХМАО-Югры среди людей с инвалидностью в дисциплине «пауэрлифтинг»;</w:t>
      </w:r>
    </w:p>
    <w:p w:rsidR="00831BE2" w:rsidRPr="00A738F7" w:rsidRDefault="00831BE2" w:rsidP="00A738F7">
      <w:pPr>
        <w:spacing w:after="0"/>
        <w:ind w:firstLine="708"/>
        <w:jc w:val="both"/>
        <w:rPr>
          <w:rFonts w:ascii="Times New Roman" w:eastAsia="Times New Roman" w:hAnsi="Times New Roman" w:cs="Times New Roman"/>
          <w:sz w:val="28"/>
          <w:szCs w:val="28"/>
          <w:lang w:eastAsia="ru-RU"/>
        </w:rPr>
      </w:pPr>
      <w:r w:rsidRPr="00A738F7">
        <w:rPr>
          <w:rFonts w:ascii="Times New Roman" w:eastAsia="Times New Roman" w:hAnsi="Times New Roman" w:cs="Times New Roman"/>
          <w:sz w:val="28"/>
          <w:szCs w:val="28"/>
          <w:lang w:eastAsia="ru-RU"/>
        </w:rPr>
        <w:t xml:space="preserve">Давлетов Таир неоднократный победитель </w:t>
      </w:r>
      <w:r w:rsidRPr="00A738F7">
        <w:rPr>
          <w:rFonts w:ascii="Times New Roman" w:eastAsia="Times New Roman" w:hAnsi="Times New Roman" w:cs="Times New Roman"/>
          <w:sz w:val="28"/>
          <w:szCs w:val="28"/>
          <w:lang w:val="en-US" w:eastAsia="ru-RU"/>
        </w:rPr>
        <w:t>XXIII</w:t>
      </w:r>
      <w:r w:rsidRPr="00A738F7">
        <w:rPr>
          <w:rFonts w:ascii="Times New Roman" w:eastAsia="Times New Roman" w:hAnsi="Times New Roman" w:cs="Times New Roman"/>
          <w:sz w:val="28"/>
          <w:szCs w:val="28"/>
          <w:lang w:eastAsia="ru-RU"/>
        </w:rPr>
        <w:t xml:space="preserve"> Открытой спартакиады ХМАО-Югры среди людей с инвалидностью в дисциплинах «толкание ядра», «метание диска», «метание копья» и «настольный теннис».</w:t>
      </w:r>
    </w:p>
    <w:p w:rsidR="00831BE2" w:rsidRPr="00A738F7" w:rsidRDefault="00831BE2" w:rsidP="00A738F7">
      <w:pPr>
        <w:autoSpaceDE w:val="0"/>
        <w:autoSpaceDN w:val="0"/>
        <w:adjustRightInd w:val="0"/>
        <w:spacing w:after="0"/>
        <w:ind w:firstLine="709"/>
        <w:contextualSpacing/>
        <w:jc w:val="both"/>
        <w:rPr>
          <w:rFonts w:ascii="Times New Roman" w:hAnsi="Times New Roman" w:cs="Times New Roman"/>
          <w:sz w:val="28"/>
          <w:szCs w:val="28"/>
        </w:rPr>
      </w:pPr>
      <w:r w:rsidRPr="00A738F7">
        <w:rPr>
          <w:rFonts w:ascii="Times New Roman" w:hAnsi="Times New Roman" w:cs="Times New Roman"/>
          <w:sz w:val="28"/>
          <w:szCs w:val="28"/>
        </w:rPr>
        <w:t xml:space="preserve">Администрацией города Ханты-Мансийска оказывается информационная поддержка экспериментальной площадки по разработке моделей и механизмов вовлечения инвалидов и лиц с ограниченными возможностями здоровья в занятия физической культурой и спортом  в рамках реализации федерального проекта «Спорт – норма жизни». Информация размещается на </w:t>
      </w:r>
      <w:r w:rsidR="00793ACF">
        <w:rPr>
          <w:rFonts w:ascii="Times New Roman" w:hAnsi="Times New Roman" w:cs="Times New Roman"/>
          <w:sz w:val="28"/>
          <w:szCs w:val="28"/>
        </w:rPr>
        <w:t>О</w:t>
      </w:r>
      <w:r w:rsidRPr="00A738F7">
        <w:rPr>
          <w:rFonts w:ascii="Times New Roman" w:hAnsi="Times New Roman" w:cs="Times New Roman"/>
          <w:color w:val="000000"/>
          <w:sz w:val="28"/>
          <w:szCs w:val="28"/>
        </w:rPr>
        <w:t xml:space="preserve">фициальном </w:t>
      </w:r>
      <w:r w:rsidR="00793ACF">
        <w:rPr>
          <w:rFonts w:ascii="Times New Roman" w:hAnsi="Times New Roman" w:cs="Times New Roman"/>
          <w:color w:val="000000"/>
          <w:sz w:val="28"/>
          <w:szCs w:val="28"/>
        </w:rPr>
        <w:t xml:space="preserve">информационном </w:t>
      </w:r>
      <w:r w:rsidRPr="00A738F7">
        <w:rPr>
          <w:rFonts w:ascii="Times New Roman" w:hAnsi="Times New Roman" w:cs="Times New Roman"/>
          <w:color w:val="000000"/>
          <w:sz w:val="28"/>
          <w:szCs w:val="28"/>
        </w:rPr>
        <w:t xml:space="preserve">портале органов местного самоуправления города Ханты-Мансийска </w:t>
      </w:r>
      <w:hyperlink r:id="rId8" w:history="1">
        <w:r w:rsidRPr="000665CE">
          <w:rPr>
            <w:rStyle w:val="ac"/>
            <w:rFonts w:ascii="Times New Roman" w:hAnsi="Times New Roman" w:cs="Times New Roman"/>
            <w:sz w:val="28"/>
            <w:szCs w:val="28"/>
            <w:lang w:val="en-US"/>
          </w:rPr>
          <w:t>www</w:t>
        </w:r>
        <w:r w:rsidRPr="000665CE">
          <w:rPr>
            <w:rStyle w:val="ac"/>
            <w:rFonts w:ascii="Times New Roman" w:hAnsi="Times New Roman" w:cs="Times New Roman"/>
            <w:sz w:val="28"/>
            <w:szCs w:val="28"/>
          </w:rPr>
          <w:t>.</w:t>
        </w:r>
        <w:r w:rsidRPr="000665CE">
          <w:rPr>
            <w:rStyle w:val="ac"/>
            <w:rFonts w:ascii="Times New Roman" w:hAnsi="Times New Roman" w:cs="Times New Roman"/>
            <w:sz w:val="28"/>
            <w:szCs w:val="28"/>
            <w:lang w:val="en-US"/>
          </w:rPr>
          <w:t>admhmansy</w:t>
        </w:r>
        <w:r w:rsidRPr="000665CE">
          <w:rPr>
            <w:rStyle w:val="ac"/>
            <w:rFonts w:ascii="Times New Roman" w:hAnsi="Times New Roman" w:cs="Times New Roman"/>
            <w:sz w:val="28"/>
            <w:szCs w:val="28"/>
          </w:rPr>
          <w:t>.</w:t>
        </w:r>
        <w:r w:rsidRPr="000665CE">
          <w:rPr>
            <w:rStyle w:val="ac"/>
            <w:rFonts w:ascii="Times New Roman" w:hAnsi="Times New Roman" w:cs="Times New Roman"/>
            <w:sz w:val="28"/>
            <w:szCs w:val="28"/>
            <w:lang w:val="en-US"/>
          </w:rPr>
          <w:t>ru</w:t>
        </w:r>
      </w:hyperlink>
      <w:r w:rsidRPr="000665CE">
        <w:rPr>
          <w:rFonts w:ascii="Times New Roman" w:hAnsi="Times New Roman" w:cs="Times New Roman"/>
          <w:color w:val="000000"/>
          <w:sz w:val="28"/>
          <w:szCs w:val="28"/>
        </w:rPr>
        <w:t>, оф</w:t>
      </w:r>
      <w:r w:rsidRPr="00A738F7">
        <w:rPr>
          <w:rFonts w:ascii="Times New Roman" w:hAnsi="Times New Roman" w:cs="Times New Roman"/>
          <w:color w:val="000000"/>
          <w:sz w:val="28"/>
          <w:szCs w:val="28"/>
        </w:rPr>
        <w:t xml:space="preserve">ициальном сайте муниципального бюджетного учреждения «Спортивный комплекс «Дружба» - </w:t>
      </w:r>
      <w:hyperlink r:id="rId9" w:history="1">
        <w:r w:rsidRPr="000665CE">
          <w:rPr>
            <w:rStyle w:val="ac"/>
            <w:rFonts w:ascii="Times New Roman" w:hAnsi="Times New Roman" w:cs="Times New Roman"/>
            <w:sz w:val="28"/>
            <w:szCs w:val="28"/>
            <w:lang w:val="en-US"/>
          </w:rPr>
          <w:t>www</w:t>
        </w:r>
        <w:r w:rsidRPr="000665CE">
          <w:rPr>
            <w:rStyle w:val="ac"/>
            <w:rFonts w:ascii="Times New Roman" w:hAnsi="Times New Roman" w:cs="Times New Roman"/>
            <w:sz w:val="28"/>
            <w:szCs w:val="28"/>
          </w:rPr>
          <w:t>.</w:t>
        </w:r>
        <w:r w:rsidRPr="000665CE">
          <w:rPr>
            <w:rStyle w:val="ac"/>
            <w:rFonts w:ascii="Times New Roman" w:hAnsi="Times New Roman" w:cs="Times New Roman"/>
            <w:sz w:val="28"/>
            <w:szCs w:val="28"/>
            <w:lang w:val="en-US"/>
          </w:rPr>
          <w:t>druzhbahm</w:t>
        </w:r>
        <w:r w:rsidRPr="000665CE">
          <w:rPr>
            <w:rStyle w:val="ac"/>
            <w:rFonts w:ascii="Times New Roman" w:hAnsi="Times New Roman" w:cs="Times New Roman"/>
            <w:sz w:val="28"/>
            <w:szCs w:val="28"/>
          </w:rPr>
          <w:t>.</w:t>
        </w:r>
        <w:r w:rsidRPr="000665CE">
          <w:rPr>
            <w:rStyle w:val="ac"/>
            <w:rFonts w:ascii="Times New Roman" w:hAnsi="Times New Roman" w:cs="Times New Roman"/>
            <w:sz w:val="28"/>
            <w:szCs w:val="28"/>
            <w:lang w:val="en-US"/>
          </w:rPr>
          <w:t>ru</w:t>
        </w:r>
      </w:hyperlink>
      <w:r w:rsidRPr="000665CE">
        <w:rPr>
          <w:rFonts w:ascii="Times New Roman" w:hAnsi="Times New Roman" w:cs="Times New Roman"/>
          <w:color w:val="000000"/>
          <w:sz w:val="28"/>
          <w:szCs w:val="28"/>
        </w:rPr>
        <w:t>,</w:t>
      </w:r>
      <w:r w:rsidRPr="00A738F7">
        <w:rPr>
          <w:rFonts w:ascii="Times New Roman" w:hAnsi="Times New Roman" w:cs="Times New Roman"/>
          <w:color w:val="000000"/>
          <w:sz w:val="28"/>
          <w:szCs w:val="28"/>
        </w:rPr>
        <w:t xml:space="preserve"> официальном сайте муниципального бюджетного учреждения «Спортивная школа олимпийского резерва» - </w:t>
      </w:r>
      <w:hyperlink r:id="rId10" w:history="1">
        <w:r w:rsidR="00793ACF" w:rsidRPr="00E415F9">
          <w:rPr>
            <w:rStyle w:val="ac"/>
            <w:rFonts w:ascii="Times New Roman" w:hAnsi="Times New Roman" w:cs="Times New Roman"/>
            <w:sz w:val="28"/>
            <w:szCs w:val="28"/>
            <w:lang w:val="en-US"/>
          </w:rPr>
          <w:t>www</w:t>
        </w:r>
        <w:r w:rsidR="00793ACF" w:rsidRPr="00E415F9">
          <w:rPr>
            <w:rStyle w:val="ac"/>
            <w:rFonts w:ascii="Times New Roman" w:hAnsi="Times New Roman" w:cs="Times New Roman"/>
            <w:sz w:val="28"/>
            <w:szCs w:val="28"/>
          </w:rPr>
          <w:t>.</w:t>
        </w:r>
        <w:proofErr w:type="spellStart"/>
        <w:r w:rsidR="00793ACF" w:rsidRPr="00E415F9">
          <w:rPr>
            <w:rStyle w:val="ac"/>
            <w:rFonts w:ascii="Times New Roman" w:hAnsi="Times New Roman" w:cs="Times New Roman"/>
            <w:sz w:val="28"/>
            <w:szCs w:val="28"/>
          </w:rPr>
          <w:t>сдюсшор-хм.рф</w:t>
        </w:r>
        <w:proofErr w:type="spellEnd"/>
        <w:r w:rsidR="00793ACF" w:rsidRPr="00E415F9">
          <w:rPr>
            <w:rStyle w:val="ac"/>
            <w:rFonts w:ascii="Times New Roman" w:hAnsi="Times New Roman" w:cs="Times New Roman"/>
            <w:sz w:val="28"/>
            <w:szCs w:val="28"/>
          </w:rPr>
          <w:t>.»</w:t>
        </w:r>
      </w:hyperlink>
      <w:r w:rsidR="00793ACF">
        <w:rPr>
          <w:rFonts w:ascii="Times New Roman" w:hAnsi="Times New Roman" w:cs="Times New Roman"/>
          <w:color w:val="000000"/>
          <w:sz w:val="28"/>
          <w:szCs w:val="28"/>
        </w:rPr>
        <w:t>, а</w:t>
      </w:r>
      <w:r w:rsidRPr="00A738F7">
        <w:rPr>
          <w:rFonts w:ascii="Times New Roman" w:hAnsi="Times New Roman" w:cs="Times New Roman"/>
          <w:color w:val="000000"/>
          <w:sz w:val="28"/>
          <w:szCs w:val="28"/>
        </w:rPr>
        <w:t xml:space="preserve"> также в </w:t>
      </w:r>
      <w:r w:rsidRPr="00A738F7">
        <w:rPr>
          <w:rFonts w:ascii="Times New Roman" w:hAnsi="Times New Roman" w:cs="Times New Roman"/>
          <w:sz w:val="28"/>
          <w:szCs w:val="28"/>
        </w:rPr>
        <w:t>газете «</w:t>
      </w:r>
      <w:proofErr w:type="spellStart"/>
      <w:r w:rsidRPr="00A738F7">
        <w:rPr>
          <w:rFonts w:ascii="Times New Roman" w:hAnsi="Times New Roman" w:cs="Times New Roman"/>
          <w:sz w:val="28"/>
          <w:szCs w:val="28"/>
        </w:rPr>
        <w:t>Самарово</w:t>
      </w:r>
      <w:proofErr w:type="spellEnd"/>
      <w:r w:rsidRPr="00A738F7">
        <w:rPr>
          <w:rFonts w:ascii="Times New Roman" w:hAnsi="Times New Roman" w:cs="Times New Roman"/>
          <w:sz w:val="28"/>
          <w:szCs w:val="28"/>
        </w:rPr>
        <w:t xml:space="preserve"> – Ханты-Мансийск».</w:t>
      </w:r>
    </w:p>
    <w:p w:rsidR="00831BE2" w:rsidRPr="00A738F7" w:rsidRDefault="00831BE2" w:rsidP="00A738F7">
      <w:pPr>
        <w:spacing w:after="0"/>
        <w:ind w:firstLine="709"/>
        <w:contextualSpacing/>
        <w:jc w:val="both"/>
        <w:rPr>
          <w:rFonts w:ascii="Times New Roman" w:eastAsia="Times New Roman" w:hAnsi="Times New Roman" w:cs="Times New Roman"/>
          <w:sz w:val="28"/>
          <w:szCs w:val="28"/>
        </w:rPr>
      </w:pPr>
      <w:r w:rsidRPr="00A738F7">
        <w:rPr>
          <w:rFonts w:ascii="Times New Roman" w:eastAsia="Times New Roman" w:hAnsi="Times New Roman" w:cs="Times New Roman"/>
          <w:sz w:val="28"/>
          <w:szCs w:val="28"/>
        </w:rPr>
        <w:t xml:space="preserve">Город Ханты-Мансийск принимает участие в реализации пилотного проекта Общероссийской общественной организации «Всероссийская федерация спорта лиц  с интеллектуальными нарушениями» по разработке нормативных документов по классификации спортсменов с синдромами и тяжелыми интеллектуальными нарушениями, а также спортсменов с </w:t>
      </w:r>
      <w:proofErr w:type="spellStart"/>
      <w:r w:rsidRPr="00A738F7">
        <w:rPr>
          <w:rFonts w:ascii="Times New Roman" w:eastAsia="Times New Roman" w:hAnsi="Times New Roman" w:cs="Times New Roman"/>
          <w:sz w:val="28"/>
          <w:szCs w:val="28"/>
        </w:rPr>
        <w:t>высокофункциональным</w:t>
      </w:r>
      <w:proofErr w:type="spellEnd"/>
      <w:r w:rsidRPr="00A738F7">
        <w:rPr>
          <w:rFonts w:ascii="Times New Roman" w:eastAsia="Times New Roman" w:hAnsi="Times New Roman" w:cs="Times New Roman"/>
          <w:sz w:val="28"/>
          <w:szCs w:val="28"/>
        </w:rPr>
        <w:t xml:space="preserve"> аутизмом </w:t>
      </w:r>
      <w:proofErr w:type="gramStart"/>
      <w:r w:rsidRPr="00A738F7">
        <w:rPr>
          <w:rFonts w:ascii="Times New Roman" w:eastAsia="Times New Roman" w:hAnsi="Times New Roman" w:cs="Times New Roman"/>
          <w:sz w:val="28"/>
          <w:szCs w:val="28"/>
        </w:rPr>
        <w:t>в</w:t>
      </w:r>
      <w:proofErr w:type="gramEnd"/>
      <w:r w:rsidRPr="00A738F7">
        <w:rPr>
          <w:rFonts w:ascii="Times New Roman" w:eastAsia="Times New Roman" w:hAnsi="Times New Roman" w:cs="Times New Roman"/>
          <w:sz w:val="28"/>
          <w:szCs w:val="28"/>
        </w:rPr>
        <w:t xml:space="preserve"> </w:t>
      </w:r>
      <w:proofErr w:type="gramStart"/>
      <w:r w:rsidRPr="00A738F7">
        <w:rPr>
          <w:rFonts w:ascii="Times New Roman" w:eastAsia="Times New Roman" w:hAnsi="Times New Roman" w:cs="Times New Roman"/>
          <w:sz w:val="28"/>
          <w:szCs w:val="28"/>
        </w:rPr>
        <w:t>Ханты-Мансийском</w:t>
      </w:r>
      <w:proofErr w:type="gramEnd"/>
      <w:r w:rsidRPr="00A738F7">
        <w:rPr>
          <w:rFonts w:ascii="Times New Roman" w:eastAsia="Times New Roman" w:hAnsi="Times New Roman" w:cs="Times New Roman"/>
          <w:sz w:val="28"/>
          <w:szCs w:val="28"/>
        </w:rPr>
        <w:t xml:space="preserve"> автономном </w:t>
      </w:r>
      <w:r w:rsidR="00523236">
        <w:rPr>
          <w:rFonts w:ascii="Times New Roman" w:eastAsia="Times New Roman" w:hAnsi="Times New Roman" w:cs="Times New Roman"/>
          <w:sz w:val="28"/>
          <w:szCs w:val="28"/>
        </w:rPr>
        <w:br/>
      </w:r>
      <w:r w:rsidRPr="00A738F7">
        <w:rPr>
          <w:rFonts w:ascii="Times New Roman" w:eastAsia="Times New Roman" w:hAnsi="Times New Roman" w:cs="Times New Roman"/>
          <w:sz w:val="28"/>
          <w:szCs w:val="28"/>
        </w:rPr>
        <w:t>округе - Югре.</w:t>
      </w:r>
    </w:p>
    <w:p w:rsidR="00831BE2" w:rsidRPr="00A738F7" w:rsidRDefault="00831BE2" w:rsidP="00A738F7">
      <w:pPr>
        <w:spacing w:after="0"/>
        <w:ind w:firstLine="709"/>
        <w:contextualSpacing/>
        <w:jc w:val="both"/>
        <w:rPr>
          <w:rFonts w:ascii="Times New Roman" w:hAnsi="Times New Roman" w:cs="Times New Roman"/>
          <w:sz w:val="28"/>
          <w:szCs w:val="28"/>
        </w:rPr>
      </w:pPr>
      <w:r w:rsidRPr="00A738F7">
        <w:rPr>
          <w:rFonts w:ascii="Times New Roman" w:hAnsi="Times New Roman" w:cs="Times New Roman"/>
          <w:sz w:val="28"/>
          <w:szCs w:val="28"/>
        </w:rPr>
        <w:t xml:space="preserve">Спорт инвалидов и адаптивная физическая культура имеет социальную значимость в отвлечении людей от своих болезней и проблем в процессе соревновательной, тренировочной или рекреационной деятельности, предусматривающей общение, познание, развлечение, активный отдых и другие формы нормальной человеческой жизни. </w:t>
      </w:r>
    </w:p>
    <w:p w:rsidR="00831BE2" w:rsidRPr="004E498C" w:rsidRDefault="00831BE2" w:rsidP="00A738F7">
      <w:pPr>
        <w:spacing w:after="0"/>
        <w:ind w:firstLine="709"/>
        <w:contextualSpacing/>
        <w:jc w:val="both"/>
        <w:rPr>
          <w:rFonts w:ascii="Times New Roman" w:hAnsi="Times New Roman" w:cs="Times New Roman"/>
          <w:sz w:val="28"/>
          <w:szCs w:val="28"/>
        </w:rPr>
      </w:pPr>
      <w:r w:rsidRPr="00A738F7">
        <w:rPr>
          <w:rFonts w:ascii="Times New Roman" w:hAnsi="Times New Roman" w:cs="Times New Roman"/>
          <w:sz w:val="28"/>
          <w:szCs w:val="28"/>
        </w:rPr>
        <w:t>Реабилитация лиц с ограниченными возможностями средствами физической культуры и спорта является уникальным инструментом в физическом и моральном восстановлении и оздоровлении, адаптации и интеграции инвалидов в общество.</w:t>
      </w:r>
    </w:p>
    <w:p w:rsidR="00E52F41" w:rsidRPr="004826CD" w:rsidRDefault="00E52F41" w:rsidP="00831BE2">
      <w:pPr>
        <w:spacing w:after="0"/>
        <w:ind w:firstLine="709"/>
        <w:contextualSpacing/>
        <w:jc w:val="both"/>
        <w:rPr>
          <w:rFonts w:ascii="Times New Roman" w:eastAsia="Times New Roman" w:hAnsi="Times New Roman" w:cs="Times New Roman"/>
          <w:bCs/>
          <w:sz w:val="28"/>
          <w:szCs w:val="28"/>
          <w:lang w:eastAsia="ru-RU"/>
        </w:rPr>
      </w:pPr>
    </w:p>
    <w:sectPr w:rsidR="00E52F41" w:rsidRPr="004826CD" w:rsidSect="00E52F4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altName w:val="Arial"/>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3486"/>
    <w:multiLevelType w:val="hybridMultilevel"/>
    <w:tmpl w:val="8DB00C6A"/>
    <w:lvl w:ilvl="0" w:tplc="04AA4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8B0CD1"/>
    <w:multiLevelType w:val="hybridMultilevel"/>
    <w:tmpl w:val="CEA6693A"/>
    <w:lvl w:ilvl="0" w:tplc="61CA0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C20DFB"/>
    <w:multiLevelType w:val="hybridMultilevel"/>
    <w:tmpl w:val="0CD21EF0"/>
    <w:lvl w:ilvl="0" w:tplc="94449A86">
      <w:start w:val="1"/>
      <w:numFmt w:val="bullet"/>
      <w:lvlText w:val="–"/>
      <w:lvlJc w:val="left"/>
      <w:pPr>
        <w:ind w:left="1429" w:hanging="360"/>
      </w:pPr>
      <w:rPr>
        <w:rFonts w:ascii="Lao UI" w:hAnsi="Lao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140EF2"/>
    <w:multiLevelType w:val="hybridMultilevel"/>
    <w:tmpl w:val="11A080DE"/>
    <w:lvl w:ilvl="0" w:tplc="4A2CE0CC">
      <w:start w:val="1"/>
      <w:numFmt w:val="bullet"/>
      <w:lvlText w:val=""/>
      <w:lvlJc w:val="left"/>
      <w:pPr>
        <w:ind w:left="1428" w:hanging="360"/>
      </w:pPr>
      <w:rPr>
        <w:rFonts w:ascii="Symbol" w:hAnsi="Symbol" w:hint="default"/>
        <w:b/>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EF97546"/>
    <w:multiLevelType w:val="hybridMultilevel"/>
    <w:tmpl w:val="8B2E0FF8"/>
    <w:lvl w:ilvl="0" w:tplc="94449A86">
      <w:start w:val="1"/>
      <w:numFmt w:val="bullet"/>
      <w:lvlText w:val="–"/>
      <w:lvlJc w:val="left"/>
      <w:pPr>
        <w:ind w:left="720" w:hanging="360"/>
      </w:pPr>
      <w:rPr>
        <w:rFonts w:ascii="Lao UI" w:hAnsi="Lao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937C01"/>
    <w:multiLevelType w:val="hybridMultilevel"/>
    <w:tmpl w:val="F3ACD8A8"/>
    <w:lvl w:ilvl="0" w:tplc="94449A86">
      <w:start w:val="1"/>
      <w:numFmt w:val="bullet"/>
      <w:lvlText w:val="–"/>
      <w:lvlJc w:val="left"/>
      <w:pPr>
        <w:ind w:left="1429" w:hanging="360"/>
      </w:pPr>
      <w:rPr>
        <w:rFonts w:ascii="Lao UI" w:hAnsi="Lao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1553F2"/>
    <w:multiLevelType w:val="hybridMultilevel"/>
    <w:tmpl w:val="59582092"/>
    <w:lvl w:ilvl="0" w:tplc="94449A86">
      <w:start w:val="1"/>
      <w:numFmt w:val="bullet"/>
      <w:lvlText w:val="–"/>
      <w:lvlJc w:val="left"/>
      <w:pPr>
        <w:ind w:left="1429" w:hanging="360"/>
      </w:pPr>
      <w:rPr>
        <w:rFonts w:ascii="Lao UI" w:hAnsi="Lao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4E1A1F"/>
    <w:multiLevelType w:val="hybridMultilevel"/>
    <w:tmpl w:val="5BFC362E"/>
    <w:lvl w:ilvl="0" w:tplc="4A2CE0CC">
      <w:start w:val="1"/>
      <w:numFmt w:val="bullet"/>
      <w:lvlText w:val=""/>
      <w:lvlJc w:val="left"/>
      <w:pPr>
        <w:ind w:left="1428" w:hanging="360"/>
      </w:pPr>
      <w:rPr>
        <w:rFonts w:ascii="Symbol" w:hAnsi="Symbol" w:hint="default"/>
        <w:b/>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E9E2857"/>
    <w:multiLevelType w:val="hybridMultilevel"/>
    <w:tmpl w:val="B7EE97D4"/>
    <w:lvl w:ilvl="0" w:tplc="61CA0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255B27"/>
    <w:multiLevelType w:val="multilevel"/>
    <w:tmpl w:val="403E163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1233DD7"/>
    <w:multiLevelType w:val="hybridMultilevel"/>
    <w:tmpl w:val="388A5CE6"/>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D047755"/>
    <w:multiLevelType w:val="hybridMultilevel"/>
    <w:tmpl w:val="7A0C9C6A"/>
    <w:lvl w:ilvl="0" w:tplc="94449A86">
      <w:start w:val="1"/>
      <w:numFmt w:val="bullet"/>
      <w:lvlText w:val="–"/>
      <w:lvlJc w:val="left"/>
      <w:pPr>
        <w:ind w:left="1429" w:hanging="360"/>
      </w:pPr>
      <w:rPr>
        <w:rFonts w:ascii="Lao UI" w:hAnsi="Lao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485077"/>
    <w:multiLevelType w:val="hybridMultilevel"/>
    <w:tmpl w:val="3620E1C2"/>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4F94539"/>
    <w:multiLevelType w:val="hybridMultilevel"/>
    <w:tmpl w:val="D3281C32"/>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CC472D"/>
    <w:multiLevelType w:val="hybridMultilevel"/>
    <w:tmpl w:val="9EB6153A"/>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7023F5"/>
    <w:multiLevelType w:val="hybridMultilevel"/>
    <w:tmpl w:val="3E269986"/>
    <w:lvl w:ilvl="0" w:tplc="186E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33023BB"/>
    <w:multiLevelType w:val="hybridMultilevel"/>
    <w:tmpl w:val="F2040332"/>
    <w:lvl w:ilvl="0" w:tplc="04190001">
      <w:start w:val="1"/>
      <w:numFmt w:val="bullet"/>
      <w:lvlText w:val=""/>
      <w:lvlJc w:val="left"/>
      <w:pPr>
        <w:tabs>
          <w:tab w:val="num" w:pos="720"/>
        </w:tabs>
        <w:ind w:left="720" w:hanging="360"/>
      </w:pPr>
      <w:rPr>
        <w:rFonts w:ascii="Symbol" w:hAnsi="Symbol" w:hint="default"/>
      </w:rPr>
    </w:lvl>
    <w:lvl w:ilvl="1" w:tplc="654C87B0" w:tentative="1">
      <w:start w:val="1"/>
      <w:numFmt w:val="bullet"/>
      <w:lvlText w:val=""/>
      <w:lvlJc w:val="left"/>
      <w:pPr>
        <w:tabs>
          <w:tab w:val="num" w:pos="1440"/>
        </w:tabs>
        <w:ind w:left="1440" w:hanging="360"/>
      </w:pPr>
      <w:rPr>
        <w:rFonts w:ascii="Wingdings" w:hAnsi="Wingdings" w:hint="default"/>
      </w:rPr>
    </w:lvl>
    <w:lvl w:ilvl="2" w:tplc="E01C2C0C" w:tentative="1">
      <w:start w:val="1"/>
      <w:numFmt w:val="bullet"/>
      <w:lvlText w:val=""/>
      <w:lvlJc w:val="left"/>
      <w:pPr>
        <w:tabs>
          <w:tab w:val="num" w:pos="2160"/>
        </w:tabs>
        <w:ind w:left="2160" w:hanging="360"/>
      </w:pPr>
      <w:rPr>
        <w:rFonts w:ascii="Wingdings" w:hAnsi="Wingdings" w:hint="default"/>
      </w:rPr>
    </w:lvl>
    <w:lvl w:ilvl="3" w:tplc="275E8AF2" w:tentative="1">
      <w:start w:val="1"/>
      <w:numFmt w:val="bullet"/>
      <w:lvlText w:val=""/>
      <w:lvlJc w:val="left"/>
      <w:pPr>
        <w:tabs>
          <w:tab w:val="num" w:pos="2880"/>
        </w:tabs>
        <w:ind w:left="2880" w:hanging="360"/>
      </w:pPr>
      <w:rPr>
        <w:rFonts w:ascii="Wingdings" w:hAnsi="Wingdings" w:hint="default"/>
      </w:rPr>
    </w:lvl>
    <w:lvl w:ilvl="4" w:tplc="CAACE14E" w:tentative="1">
      <w:start w:val="1"/>
      <w:numFmt w:val="bullet"/>
      <w:lvlText w:val=""/>
      <w:lvlJc w:val="left"/>
      <w:pPr>
        <w:tabs>
          <w:tab w:val="num" w:pos="3600"/>
        </w:tabs>
        <w:ind w:left="3600" w:hanging="360"/>
      </w:pPr>
      <w:rPr>
        <w:rFonts w:ascii="Wingdings" w:hAnsi="Wingdings" w:hint="default"/>
      </w:rPr>
    </w:lvl>
    <w:lvl w:ilvl="5" w:tplc="18ACEDE2" w:tentative="1">
      <w:start w:val="1"/>
      <w:numFmt w:val="bullet"/>
      <w:lvlText w:val=""/>
      <w:lvlJc w:val="left"/>
      <w:pPr>
        <w:tabs>
          <w:tab w:val="num" w:pos="4320"/>
        </w:tabs>
        <w:ind w:left="4320" w:hanging="360"/>
      </w:pPr>
      <w:rPr>
        <w:rFonts w:ascii="Wingdings" w:hAnsi="Wingdings" w:hint="default"/>
      </w:rPr>
    </w:lvl>
    <w:lvl w:ilvl="6" w:tplc="900C875C" w:tentative="1">
      <w:start w:val="1"/>
      <w:numFmt w:val="bullet"/>
      <w:lvlText w:val=""/>
      <w:lvlJc w:val="left"/>
      <w:pPr>
        <w:tabs>
          <w:tab w:val="num" w:pos="5040"/>
        </w:tabs>
        <w:ind w:left="5040" w:hanging="360"/>
      </w:pPr>
      <w:rPr>
        <w:rFonts w:ascii="Wingdings" w:hAnsi="Wingdings" w:hint="default"/>
      </w:rPr>
    </w:lvl>
    <w:lvl w:ilvl="7" w:tplc="7DFCA01C" w:tentative="1">
      <w:start w:val="1"/>
      <w:numFmt w:val="bullet"/>
      <w:lvlText w:val=""/>
      <w:lvlJc w:val="left"/>
      <w:pPr>
        <w:tabs>
          <w:tab w:val="num" w:pos="5760"/>
        </w:tabs>
        <w:ind w:left="5760" w:hanging="360"/>
      </w:pPr>
      <w:rPr>
        <w:rFonts w:ascii="Wingdings" w:hAnsi="Wingdings" w:hint="default"/>
      </w:rPr>
    </w:lvl>
    <w:lvl w:ilvl="8" w:tplc="CB0C0AC4" w:tentative="1">
      <w:start w:val="1"/>
      <w:numFmt w:val="bullet"/>
      <w:lvlText w:val=""/>
      <w:lvlJc w:val="left"/>
      <w:pPr>
        <w:tabs>
          <w:tab w:val="num" w:pos="6480"/>
        </w:tabs>
        <w:ind w:left="6480" w:hanging="360"/>
      </w:pPr>
      <w:rPr>
        <w:rFonts w:ascii="Wingdings" w:hAnsi="Wingdings" w:hint="default"/>
      </w:rPr>
    </w:lvl>
  </w:abstractNum>
  <w:abstractNum w:abstractNumId="17">
    <w:nsid w:val="568D2B3E"/>
    <w:multiLevelType w:val="hybridMultilevel"/>
    <w:tmpl w:val="47806028"/>
    <w:lvl w:ilvl="0" w:tplc="94449A86">
      <w:start w:val="1"/>
      <w:numFmt w:val="bullet"/>
      <w:lvlText w:val="–"/>
      <w:lvlJc w:val="left"/>
      <w:pPr>
        <w:ind w:left="1429" w:hanging="360"/>
      </w:pPr>
      <w:rPr>
        <w:rFonts w:ascii="Lao UI" w:hAnsi="Lao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F4A749A"/>
    <w:multiLevelType w:val="hybridMultilevel"/>
    <w:tmpl w:val="253268AC"/>
    <w:lvl w:ilvl="0" w:tplc="11EAA6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5732703"/>
    <w:multiLevelType w:val="hybridMultilevel"/>
    <w:tmpl w:val="9156F9A2"/>
    <w:lvl w:ilvl="0" w:tplc="94449A86">
      <w:start w:val="1"/>
      <w:numFmt w:val="bullet"/>
      <w:lvlText w:val="–"/>
      <w:lvlJc w:val="left"/>
      <w:pPr>
        <w:ind w:left="720" w:hanging="360"/>
      </w:pPr>
      <w:rPr>
        <w:rFonts w:ascii="Lao UI" w:hAnsi="Lao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0A18AB"/>
    <w:multiLevelType w:val="hybridMultilevel"/>
    <w:tmpl w:val="FDDC7C60"/>
    <w:lvl w:ilvl="0" w:tplc="94449A86">
      <w:start w:val="1"/>
      <w:numFmt w:val="bullet"/>
      <w:lvlText w:val="–"/>
      <w:lvlJc w:val="left"/>
      <w:pPr>
        <w:ind w:left="1429" w:hanging="360"/>
      </w:pPr>
      <w:rPr>
        <w:rFonts w:ascii="Lao UI" w:hAnsi="Lao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2463C6A"/>
    <w:multiLevelType w:val="hybridMultilevel"/>
    <w:tmpl w:val="E312EBDE"/>
    <w:lvl w:ilvl="0" w:tplc="94449A86">
      <w:start w:val="1"/>
      <w:numFmt w:val="bullet"/>
      <w:lvlText w:val="–"/>
      <w:lvlJc w:val="left"/>
      <w:pPr>
        <w:ind w:left="1429" w:hanging="360"/>
      </w:pPr>
      <w:rPr>
        <w:rFonts w:ascii="Lao UI" w:hAnsi="Lao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57E28A5"/>
    <w:multiLevelType w:val="hybridMultilevel"/>
    <w:tmpl w:val="1002618E"/>
    <w:lvl w:ilvl="0" w:tplc="94449A86">
      <w:start w:val="1"/>
      <w:numFmt w:val="bullet"/>
      <w:lvlText w:val="–"/>
      <w:lvlJc w:val="left"/>
      <w:pPr>
        <w:ind w:left="1429" w:hanging="360"/>
      </w:pPr>
      <w:rPr>
        <w:rFonts w:ascii="Lao UI" w:hAnsi="Lao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8F35411"/>
    <w:multiLevelType w:val="hybridMultilevel"/>
    <w:tmpl w:val="B616106A"/>
    <w:lvl w:ilvl="0" w:tplc="61CA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AC37085"/>
    <w:multiLevelType w:val="hybridMultilevel"/>
    <w:tmpl w:val="6BB80A18"/>
    <w:lvl w:ilvl="0" w:tplc="4A2CE0CC">
      <w:start w:val="1"/>
      <w:numFmt w:val="bullet"/>
      <w:lvlText w:val=""/>
      <w:lvlJc w:val="left"/>
      <w:pPr>
        <w:ind w:left="1287" w:hanging="360"/>
      </w:pPr>
      <w:rPr>
        <w:rFonts w:ascii="Symbol" w:hAnsi="Symbol" w:hint="default"/>
        <w:b/>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4"/>
  </w:num>
  <w:num w:numId="3">
    <w:abstractNumId w:val="15"/>
  </w:num>
  <w:num w:numId="4">
    <w:abstractNumId w:val="20"/>
  </w:num>
  <w:num w:numId="5">
    <w:abstractNumId w:val="10"/>
  </w:num>
  <w:num w:numId="6">
    <w:abstractNumId w:val="14"/>
  </w:num>
  <w:num w:numId="7">
    <w:abstractNumId w:val="2"/>
  </w:num>
  <w:num w:numId="8">
    <w:abstractNumId w:val="0"/>
  </w:num>
  <w:num w:numId="9">
    <w:abstractNumId w:val="6"/>
  </w:num>
  <w:num w:numId="10">
    <w:abstractNumId w:val="17"/>
  </w:num>
  <w:num w:numId="11">
    <w:abstractNumId w:val="5"/>
  </w:num>
  <w:num w:numId="12">
    <w:abstractNumId w:val="22"/>
  </w:num>
  <w:num w:numId="13">
    <w:abstractNumId w:val="21"/>
  </w:num>
  <w:num w:numId="14">
    <w:abstractNumId w:val="11"/>
  </w:num>
  <w:num w:numId="15">
    <w:abstractNumId w:val="19"/>
  </w:num>
  <w:num w:numId="16">
    <w:abstractNumId w:val="18"/>
  </w:num>
  <w:num w:numId="17">
    <w:abstractNumId w:val="12"/>
  </w:num>
  <w:num w:numId="18">
    <w:abstractNumId w:val="16"/>
  </w:num>
  <w:num w:numId="19">
    <w:abstractNumId w:val="13"/>
  </w:num>
  <w:num w:numId="20">
    <w:abstractNumId w:val="7"/>
  </w:num>
  <w:num w:numId="21">
    <w:abstractNumId w:val="3"/>
  </w:num>
  <w:num w:numId="22">
    <w:abstractNumId w:val="24"/>
  </w:num>
  <w:num w:numId="23">
    <w:abstractNumId w:val="8"/>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702"/>
    <w:rsid w:val="00003EFA"/>
    <w:rsid w:val="000060AA"/>
    <w:rsid w:val="00052D2B"/>
    <w:rsid w:val="00065470"/>
    <w:rsid w:val="000665CE"/>
    <w:rsid w:val="000C6EAF"/>
    <w:rsid w:val="000D4BF1"/>
    <w:rsid w:val="001535F0"/>
    <w:rsid w:val="00164CFE"/>
    <w:rsid w:val="001A52B9"/>
    <w:rsid w:val="001C4E60"/>
    <w:rsid w:val="001D538D"/>
    <w:rsid w:val="001E15E0"/>
    <w:rsid w:val="001E415C"/>
    <w:rsid w:val="001F1DE7"/>
    <w:rsid w:val="001F2D33"/>
    <w:rsid w:val="00206527"/>
    <w:rsid w:val="00207D0D"/>
    <w:rsid w:val="002276F6"/>
    <w:rsid w:val="0023133D"/>
    <w:rsid w:val="00235CC8"/>
    <w:rsid w:val="00235D53"/>
    <w:rsid w:val="002360B6"/>
    <w:rsid w:val="002512BF"/>
    <w:rsid w:val="00254513"/>
    <w:rsid w:val="00256BD3"/>
    <w:rsid w:val="00270159"/>
    <w:rsid w:val="00270850"/>
    <w:rsid w:val="00270E71"/>
    <w:rsid w:val="002A2985"/>
    <w:rsid w:val="002A4B52"/>
    <w:rsid w:val="002A4FC0"/>
    <w:rsid w:val="002C415A"/>
    <w:rsid w:val="002D68D2"/>
    <w:rsid w:val="002F6453"/>
    <w:rsid w:val="00303E3B"/>
    <w:rsid w:val="0035081A"/>
    <w:rsid w:val="0036561E"/>
    <w:rsid w:val="003710E9"/>
    <w:rsid w:val="00374C36"/>
    <w:rsid w:val="003934E6"/>
    <w:rsid w:val="003B19BA"/>
    <w:rsid w:val="003B6C95"/>
    <w:rsid w:val="003C1C0C"/>
    <w:rsid w:val="003C5EF9"/>
    <w:rsid w:val="003D2669"/>
    <w:rsid w:val="003E536B"/>
    <w:rsid w:val="0040272B"/>
    <w:rsid w:val="00404E3B"/>
    <w:rsid w:val="00436081"/>
    <w:rsid w:val="0045049C"/>
    <w:rsid w:val="00451F02"/>
    <w:rsid w:val="00460816"/>
    <w:rsid w:val="00462091"/>
    <w:rsid w:val="00464372"/>
    <w:rsid w:val="0047366A"/>
    <w:rsid w:val="00481B8A"/>
    <w:rsid w:val="004865AA"/>
    <w:rsid w:val="00492261"/>
    <w:rsid w:val="004A35A0"/>
    <w:rsid w:val="004B557D"/>
    <w:rsid w:val="004B66E5"/>
    <w:rsid w:val="004D2425"/>
    <w:rsid w:val="004D323E"/>
    <w:rsid w:val="004E32FA"/>
    <w:rsid w:val="00504ED3"/>
    <w:rsid w:val="005061DB"/>
    <w:rsid w:val="0052150F"/>
    <w:rsid w:val="00523236"/>
    <w:rsid w:val="0052391C"/>
    <w:rsid w:val="00547FF8"/>
    <w:rsid w:val="005751C1"/>
    <w:rsid w:val="005964E2"/>
    <w:rsid w:val="005A41DB"/>
    <w:rsid w:val="005B7004"/>
    <w:rsid w:val="005D0608"/>
    <w:rsid w:val="005F105C"/>
    <w:rsid w:val="005F3629"/>
    <w:rsid w:val="00606CD3"/>
    <w:rsid w:val="00611D90"/>
    <w:rsid w:val="0062732B"/>
    <w:rsid w:val="00633C4C"/>
    <w:rsid w:val="006369D8"/>
    <w:rsid w:val="0066151C"/>
    <w:rsid w:val="00665CA7"/>
    <w:rsid w:val="006672F4"/>
    <w:rsid w:val="00671E5B"/>
    <w:rsid w:val="006A27D7"/>
    <w:rsid w:val="006A6203"/>
    <w:rsid w:val="006E0B5A"/>
    <w:rsid w:val="006F6064"/>
    <w:rsid w:val="007011CE"/>
    <w:rsid w:val="00704DD8"/>
    <w:rsid w:val="0070579B"/>
    <w:rsid w:val="007266A3"/>
    <w:rsid w:val="007268E5"/>
    <w:rsid w:val="00737D6D"/>
    <w:rsid w:val="00754E7C"/>
    <w:rsid w:val="007572D4"/>
    <w:rsid w:val="0076687B"/>
    <w:rsid w:val="00773379"/>
    <w:rsid w:val="00774201"/>
    <w:rsid w:val="00790116"/>
    <w:rsid w:val="00793ACF"/>
    <w:rsid w:val="007A3644"/>
    <w:rsid w:val="007E0D8D"/>
    <w:rsid w:val="007F0D7A"/>
    <w:rsid w:val="008053C5"/>
    <w:rsid w:val="0080611E"/>
    <w:rsid w:val="008167D5"/>
    <w:rsid w:val="00816F6E"/>
    <w:rsid w:val="0082282D"/>
    <w:rsid w:val="00831BE2"/>
    <w:rsid w:val="008532C5"/>
    <w:rsid w:val="008532E4"/>
    <w:rsid w:val="00862B30"/>
    <w:rsid w:val="008763A6"/>
    <w:rsid w:val="00876F99"/>
    <w:rsid w:val="00886D0D"/>
    <w:rsid w:val="00887141"/>
    <w:rsid w:val="0088796B"/>
    <w:rsid w:val="00893FED"/>
    <w:rsid w:val="00894B2B"/>
    <w:rsid w:val="00896554"/>
    <w:rsid w:val="008975D6"/>
    <w:rsid w:val="008A3B36"/>
    <w:rsid w:val="008A770C"/>
    <w:rsid w:val="008B0397"/>
    <w:rsid w:val="008B6AC1"/>
    <w:rsid w:val="008C1A9F"/>
    <w:rsid w:val="008C207A"/>
    <w:rsid w:val="008C767E"/>
    <w:rsid w:val="008E6FA4"/>
    <w:rsid w:val="008F3608"/>
    <w:rsid w:val="008F6534"/>
    <w:rsid w:val="009164EA"/>
    <w:rsid w:val="0092462C"/>
    <w:rsid w:val="00927B4D"/>
    <w:rsid w:val="009364AC"/>
    <w:rsid w:val="00941EF4"/>
    <w:rsid w:val="0098471A"/>
    <w:rsid w:val="0099071C"/>
    <w:rsid w:val="00994D98"/>
    <w:rsid w:val="009A0367"/>
    <w:rsid w:val="009A7E8B"/>
    <w:rsid w:val="009B2DD8"/>
    <w:rsid w:val="009C735E"/>
    <w:rsid w:val="009C7DB1"/>
    <w:rsid w:val="009D4FDB"/>
    <w:rsid w:val="009E3492"/>
    <w:rsid w:val="009F2E5D"/>
    <w:rsid w:val="009F7F40"/>
    <w:rsid w:val="00A174B5"/>
    <w:rsid w:val="00A20CAA"/>
    <w:rsid w:val="00A228C9"/>
    <w:rsid w:val="00A31BE5"/>
    <w:rsid w:val="00A32D59"/>
    <w:rsid w:val="00A357A8"/>
    <w:rsid w:val="00A36D8F"/>
    <w:rsid w:val="00A4227D"/>
    <w:rsid w:val="00A52994"/>
    <w:rsid w:val="00A634B5"/>
    <w:rsid w:val="00A661A2"/>
    <w:rsid w:val="00A738F7"/>
    <w:rsid w:val="00A7739D"/>
    <w:rsid w:val="00A94A05"/>
    <w:rsid w:val="00A94CBF"/>
    <w:rsid w:val="00A97982"/>
    <w:rsid w:val="00AD3954"/>
    <w:rsid w:val="00AD7E22"/>
    <w:rsid w:val="00AE15DC"/>
    <w:rsid w:val="00AE4F57"/>
    <w:rsid w:val="00AE795F"/>
    <w:rsid w:val="00AF06F7"/>
    <w:rsid w:val="00AF658A"/>
    <w:rsid w:val="00B060A1"/>
    <w:rsid w:val="00B07A48"/>
    <w:rsid w:val="00B22602"/>
    <w:rsid w:val="00B55875"/>
    <w:rsid w:val="00B5785B"/>
    <w:rsid w:val="00B62DC8"/>
    <w:rsid w:val="00B7362F"/>
    <w:rsid w:val="00B87693"/>
    <w:rsid w:val="00BA3883"/>
    <w:rsid w:val="00BB47FA"/>
    <w:rsid w:val="00BC66BB"/>
    <w:rsid w:val="00BD260E"/>
    <w:rsid w:val="00BE1396"/>
    <w:rsid w:val="00BF1AED"/>
    <w:rsid w:val="00C06BFA"/>
    <w:rsid w:val="00C2565F"/>
    <w:rsid w:val="00C335B1"/>
    <w:rsid w:val="00C44287"/>
    <w:rsid w:val="00C465F4"/>
    <w:rsid w:val="00C5549C"/>
    <w:rsid w:val="00C73B87"/>
    <w:rsid w:val="00C93B03"/>
    <w:rsid w:val="00CA5C7C"/>
    <w:rsid w:val="00CC09A2"/>
    <w:rsid w:val="00CC2E84"/>
    <w:rsid w:val="00CC4283"/>
    <w:rsid w:val="00CD330F"/>
    <w:rsid w:val="00CE162C"/>
    <w:rsid w:val="00CE2347"/>
    <w:rsid w:val="00CE7056"/>
    <w:rsid w:val="00CF17B1"/>
    <w:rsid w:val="00D11ABC"/>
    <w:rsid w:val="00D1604C"/>
    <w:rsid w:val="00D24B55"/>
    <w:rsid w:val="00D42896"/>
    <w:rsid w:val="00D554CC"/>
    <w:rsid w:val="00D73923"/>
    <w:rsid w:val="00D73FCB"/>
    <w:rsid w:val="00D763F6"/>
    <w:rsid w:val="00D76CBF"/>
    <w:rsid w:val="00D80C6F"/>
    <w:rsid w:val="00D81CCE"/>
    <w:rsid w:val="00D82734"/>
    <w:rsid w:val="00D926B9"/>
    <w:rsid w:val="00DC30AB"/>
    <w:rsid w:val="00DE1752"/>
    <w:rsid w:val="00DE554F"/>
    <w:rsid w:val="00DF0C61"/>
    <w:rsid w:val="00DF2E3A"/>
    <w:rsid w:val="00E032FB"/>
    <w:rsid w:val="00E03ED1"/>
    <w:rsid w:val="00E060C0"/>
    <w:rsid w:val="00E12B8C"/>
    <w:rsid w:val="00E27BFE"/>
    <w:rsid w:val="00E33E39"/>
    <w:rsid w:val="00E410FE"/>
    <w:rsid w:val="00E434E4"/>
    <w:rsid w:val="00E5295B"/>
    <w:rsid w:val="00E52F41"/>
    <w:rsid w:val="00E81615"/>
    <w:rsid w:val="00E81F9D"/>
    <w:rsid w:val="00E84B80"/>
    <w:rsid w:val="00E8675F"/>
    <w:rsid w:val="00E951A8"/>
    <w:rsid w:val="00EA01A9"/>
    <w:rsid w:val="00EA47CE"/>
    <w:rsid w:val="00EB00E5"/>
    <w:rsid w:val="00EB7702"/>
    <w:rsid w:val="00EC15CA"/>
    <w:rsid w:val="00EC5888"/>
    <w:rsid w:val="00ED18E7"/>
    <w:rsid w:val="00EE3823"/>
    <w:rsid w:val="00EE7E43"/>
    <w:rsid w:val="00EF2205"/>
    <w:rsid w:val="00EF6936"/>
    <w:rsid w:val="00F10984"/>
    <w:rsid w:val="00F134D3"/>
    <w:rsid w:val="00F167B9"/>
    <w:rsid w:val="00F17EAF"/>
    <w:rsid w:val="00F241FC"/>
    <w:rsid w:val="00F364D3"/>
    <w:rsid w:val="00F36CF1"/>
    <w:rsid w:val="00F36E69"/>
    <w:rsid w:val="00F709F0"/>
    <w:rsid w:val="00F761DD"/>
    <w:rsid w:val="00F76E80"/>
    <w:rsid w:val="00F97D2B"/>
    <w:rsid w:val="00FB1D9F"/>
    <w:rsid w:val="00FD7129"/>
    <w:rsid w:val="00FE6A26"/>
    <w:rsid w:val="00FF7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702"/>
  </w:style>
  <w:style w:type="paragraph" w:styleId="1">
    <w:name w:val="heading 1"/>
    <w:basedOn w:val="a"/>
    <w:next w:val="a"/>
    <w:link w:val="10"/>
    <w:uiPriority w:val="9"/>
    <w:qFormat/>
    <w:rsid w:val="005239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313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335B1"/>
    <w:pPr>
      <w:keepNext/>
      <w:keepLines/>
      <w:spacing w:before="200" w:after="0" w:line="259" w:lineRule="auto"/>
      <w:jc w:val="center"/>
      <w:outlineLvl w:val="2"/>
    </w:pPr>
    <w:rPr>
      <w:rFonts w:ascii="Times New Roman" w:eastAsiaTheme="majorEastAsia" w:hAnsi="Times New Roman" w:cstheme="majorBid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L_Абзац списка"/>
    <w:basedOn w:val="a"/>
    <w:link w:val="a4"/>
    <w:uiPriority w:val="34"/>
    <w:qFormat/>
    <w:rsid w:val="00EB7702"/>
    <w:pPr>
      <w:ind w:left="720"/>
      <w:contextualSpacing/>
    </w:pPr>
  </w:style>
  <w:style w:type="character" w:customStyle="1" w:styleId="30">
    <w:name w:val="Заголовок 3 Знак"/>
    <w:basedOn w:val="a0"/>
    <w:link w:val="3"/>
    <w:uiPriority w:val="9"/>
    <w:rsid w:val="00C335B1"/>
    <w:rPr>
      <w:rFonts w:ascii="Times New Roman" w:eastAsiaTheme="majorEastAsia" w:hAnsi="Times New Roman" w:cstheme="majorBidi"/>
      <w:b/>
      <w:bCs/>
      <w:sz w:val="28"/>
    </w:rPr>
  </w:style>
  <w:style w:type="paragraph" w:styleId="a5">
    <w:name w:val="Balloon Text"/>
    <w:basedOn w:val="a"/>
    <w:link w:val="a6"/>
    <w:uiPriority w:val="99"/>
    <w:semiHidden/>
    <w:unhideWhenUsed/>
    <w:rsid w:val="00C335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35B1"/>
    <w:rPr>
      <w:rFonts w:ascii="Tahoma" w:hAnsi="Tahoma" w:cs="Tahoma"/>
      <w:sz w:val="16"/>
      <w:szCs w:val="16"/>
    </w:rPr>
  </w:style>
  <w:style w:type="character" w:customStyle="1" w:styleId="a4">
    <w:name w:val="Абзац списка Знак"/>
    <w:aliases w:val="SL_Абзац списка Знак"/>
    <w:link w:val="a3"/>
    <w:uiPriority w:val="34"/>
    <w:locked/>
    <w:rsid w:val="00FF7C16"/>
  </w:style>
  <w:style w:type="character" w:customStyle="1" w:styleId="20">
    <w:name w:val="Заголовок 2 Знак"/>
    <w:basedOn w:val="a0"/>
    <w:link w:val="2"/>
    <w:uiPriority w:val="9"/>
    <w:semiHidden/>
    <w:rsid w:val="0023133D"/>
    <w:rPr>
      <w:rFonts w:asciiTheme="majorHAnsi" w:eastAsiaTheme="majorEastAsia" w:hAnsiTheme="majorHAnsi" w:cstheme="majorBidi"/>
      <w:b/>
      <w:bCs/>
      <w:color w:val="4F81BD" w:themeColor="accent1"/>
      <w:sz w:val="26"/>
      <w:szCs w:val="26"/>
    </w:rPr>
  </w:style>
  <w:style w:type="paragraph" w:styleId="a7">
    <w:name w:val="No Spacing"/>
    <w:link w:val="a8"/>
    <w:uiPriority w:val="1"/>
    <w:qFormat/>
    <w:rsid w:val="0023133D"/>
    <w:pPr>
      <w:spacing w:after="0" w:line="240" w:lineRule="auto"/>
    </w:pPr>
  </w:style>
  <w:style w:type="character" w:customStyle="1" w:styleId="a8">
    <w:name w:val="Без интервала Знак"/>
    <w:link w:val="a7"/>
    <w:uiPriority w:val="1"/>
    <w:locked/>
    <w:rsid w:val="0023133D"/>
  </w:style>
  <w:style w:type="paragraph" w:customStyle="1" w:styleId="Style7">
    <w:name w:val="Style7"/>
    <w:basedOn w:val="a"/>
    <w:rsid w:val="002313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23133D"/>
    <w:rPr>
      <w:rFonts w:ascii="Times New Roman" w:hAnsi="Times New Roman" w:cs="Times New Roman"/>
      <w:sz w:val="26"/>
      <w:szCs w:val="26"/>
    </w:rPr>
  </w:style>
  <w:style w:type="paragraph" w:customStyle="1" w:styleId="ConsPlusNormal">
    <w:name w:val="ConsPlusNormal"/>
    <w:basedOn w:val="a"/>
    <w:link w:val="ConsPlusNormal0"/>
    <w:uiPriority w:val="99"/>
    <w:qFormat/>
    <w:rsid w:val="006E0B5A"/>
    <w:pPr>
      <w:autoSpaceDE w:val="0"/>
      <w:autoSpaceDN w:val="0"/>
      <w:spacing w:after="0" w:line="240" w:lineRule="auto"/>
    </w:pPr>
    <w:rPr>
      <w:rFonts w:ascii="Calibri" w:eastAsia="Calibri" w:hAnsi="Calibri" w:cs="Calibri"/>
      <w:lang w:eastAsia="ru-RU"/>
    </w:rPr>
  </w:style>
  <w:style w:type="character" w:customStyle="1" w:styleId="10">
    <w:name w:val="Заголовок 1 Знак"/>
    <w:basedOn w:val="a0"/>
    <w:link w:val="1"/>
    <w:uiPriority w:val="9"/>
    <w:rsid w:val="0052391C"/>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003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941EF4"/>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Body Text"/>
    <w:basedOn w:val="a"/>
    <w:link w:val="ab"/>
    <w:rsid w:val="0098471A"/>
    <w:pPr>
      <w:spacing w:after="0" w:line="240" w:lineRule="auto"/>
      <w:jc w:val="both"/>
    </w:pPr>
    <w:rPr>
      <w:rFonts w:ascii="Times New Roman" w:eastAsia="Times New Roman" w:hAnsi="Times New Roman" w:cs="Times New Roman"/>
      <w:sz w:val="24"/>
      <w:szCs w:val="24"/>
      <w:lang w:val="x-none" w:eastAsia="x-none"/>
    </w:rPr>
  </w:style>
  <w:style w:type="character" w:customStyle="1" w:styleId="ab">
    <w:name w:val="Основной текст Знак"/>
    <w:basedOn w:val="a0"/>
    <w:link w:val="aa"/>
    <w:rsid w:val="0098471A"/>
    <w:rPr>
      <w:rFonts w:ascii="Times New Roman" w:eastAsia="Times New Roman" w:hAnsi="Times New Roman" w:cs="Times New Roman"/>
      <w:sz w:val="24"/>
      <w:szCs w:val="24"/>
      <w:lang w:val="x-none" w:eastAsia="x-none"/>
    </w:rPr>
  </w:style>
  <w:style w:type="character" w:styleId="ac">
    <w:name w:val="Hyperlink"/>
    <w:uiPriority w:val="99"/>
    <w:unhideWhenUsed/>
    <w:rsid w:val="00A31BE5"/>
    <w:rPr>
      <w:color w:val="0000FF"/>
      <w:u w:val="single"/>
    </w:rPr>
  </w:style>
  <w:style w:type="character" w:customStyle="1" w:styleId="ConsPlusNormal0">
    <w:name w:val="ConsPlusNormal Знак"/>
    <w:link w:val="ConsPlusNormal"/>
    <w:uiPriority w:val="99"/>
    <w:locked/>
    <w:rsid w:val="00BC66BB"/>
    <w:rPr>
      <w:rFonts w:ascii="Calibri" w:eastAsia="Calibri" w:hAnsi="Calibri" w:cs="Calibri"/>
      <w:lang w:eastAsia="ru-RU"/>
    </w:rPr>
  </w:style>
  <w:style w:type="paragraph" w:customStyle="1" w:styleId="Default">
    <w:name w:val="Default"/>
    <w:rsid w:val="00831BE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702"/>
  </w:style>
  <w:style w:type="paragraph" w:styleId="1">
    <w:name w:val="heading 1"/>
    <w:basedOn w:val="a"/>
    <w:next w:val="a"/>
    <w:link w:val="10"/>
    <w:uiPriority w:val="9"/>
    <w:qFormat/>
    <w:rsid w:val="005239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313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335B1"/>
    <w:pPr>
      <w:keepNext/>
      <w:keepLines/>
      <w:spacing w:before="200" w:after="0" w:line="259" w:lineRule="auto"/>
      <w:jc w:val="center"/>
      <w:outlineLvl w:val="2"/>
    </w:pPr>
    <w:rPr>
      <w:rFonts w:ascii="Times New Roman" w:eastAsiaTheme="majorEastAsia" w:hAnsi="Times New Roman" w:cstheme="majorBid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L_Абзац списка"/>
    <w:basedOn w:val="a"/>
    <w:link w:val="a4"/>
    <w:uiPriority w:val="34"/>
    <w:qFormat/>
    <w:rsid w:val="00EB7702"/>
    <w:pPr>
      <w:ind w:left="720"/>
      <w:contextualSpacing/>
    </w:pPr>
  </w:style>
  <w:style w:type="character" w:customStyle="1" w:styleId="30">
    <w:name w:val="Заголовок 3 Знак"/>
    <w:basedOn w:val="a0"/>
    <w:link w:val="3"/>
    <w:uiPriority w:val="9"/>
    <w:rsid w:val="00C335B1"/>
    <w:rPr>
      <w:rFonts w:ascii="Times New Roman" w:eastAsiaTheme="majorEastAsia" w:hAnsi="Times New Roman" w:cstheme="majorBidi"/>
      <w:b/>
      <w:bCs/>
      <w:sz w:val="28"/>
    </w:rPr>
  </w:style>
  <w:style w:type="paragraph" w:styleId="a5">
    <w:name w:val="Balloon Text"/>
    <w:basedOn w:val="a"/>
    <w:link w:val="a6"/>
    <w:uiPriority w:val="99"/>
    <w:semiHidden/>
    <w:unhideWhenUsed/>
    <w:rsid w:val="00C335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35B1"/>
    <w:rPr>
      <w:rFonts w:ascii="Tahoma" w:hAnsi="Tahoma" w:cs="Tahoma"/>
      <w:sz w:val="16"/>
      <w:szCs w:val="16"/>
    </w:rPr>
  </w:style>
  <w:style w:type="character" w:customStyle="1" w:styleId="a4">
    <w:name w:val="Абзац списка Знак"/>
    <w:aliases w:val="SL_Абзац списка Знак"/>
    <w:link w:val="a3"/>
    <w:uiPriority w:val="34"/>
    <w:locked/>
    <w:rsid w:val="00FF7C16"/>
  </w:style>
  <w:style w:type="character" w:customStyle="1" w:styleId="20">
    <w:name w:val="Заголовок 2 Знак"/>
    <w:basedOn w:val="a0"/>
    <w:link w:val="2"/>
    <w:uiPriority w:val="9"/>
    <w:semiHidden/>
    <w:rsid w:val="0023133D"/>
    <w:rPr>
      <w:rFonts w:asciiTheme="majorHAnsi" w:eastAsiaTheme="majorEastAsia" w:hAnsiTheme="majorHAnsi" w:cstheme="majorBidi"/>
      <w:b/>
      <w:bCs/>
      <w:color w:val="4F81BD" w:themeColor="accent1"/>
      <w:sz w:val="26"/>
      <w:szCs w:val="26"/>
    </w:rPr>
  </w:style>
  <w:style w:type="paragraph" w:styleId="a7">
    <w:name w:val="No Spacing"/>
    <w:link w:val="a8"/>
    <w:uiPriority w:val="1"/>
    <w:qFormat/>
    <w:rsid w:val="0023133D"/>
    <w:pPr>
      <w:spacing w:after="0" w:line="240" w:lineRule="auto"/>
    </w:pPr>
  </w:style>
  <w:style w:type="character" w:customStyle="1" w:styleId="a8">
    <w:name w:val="Без интервала Знак"/>
    <w:link w:val="a7"/>
    <w:uiPriority w:val="1"/>
    <w:locked/>
    <w:rsid w:val="0023133D"/>
  </w:style>
  <w:style w:type="paragraph" w:customStyle="1" w:styleId="Style7">
    <w:name w:val="Style7"/>
    <w:basedOn w:val="a"/>
    <w:rsid w:val="002313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23133D"/>
    <w:rPr>
      <w:rFonts w:ascii="Times New Roman" w:hAnsi="Times New Roman" w:cs="Times New Roman"/>
      <w:sz w:val="26"/>
      <w:szCs w:val="26"/>
    </w:rPr>
  </w:style>
  <w:style w:type="paragraph" w:customStyle="1" w:styleId="ConsPlusNormal">
    <w:name w:val="ConsPlusNormal"/>
    <w:basedOn w:val="a"/>
    <w:link w:val="ConsPlusNormal0"/>
    <w:uiPriority w:val="99"/>
    <w:qFormat/>
    <w:rsid w:val="006E0B5A"/>
    <w:pPr>
      <w:autoSpaceDE w:val="0"/>
      <w:autoSpaceDN w:val="0"/>
      <w:spacing w:after="0" w:line="240" w:lineRule="auto"/>
    </w:pPr>
    <w:rPr>
      <w:rFonts w:ascii="Calibri" w:eastAsia="Calibri" w:hAnsi="Calibri" w:cs="Calibri"/>
      <w:lang w:eastAsia="ru-RU"/>
    </w:rPr>
  </w:style>
  <w:style w:type="character" w:customStyle="1" w:styleId="10">
    <w:name w:val="Заголовок 1 Знак"/>
    <w:basedOn w:val="a0"/>
    <w:link w:val="1"/>
    <w:uiPriority w:val="9"/>
    <w:rsid w:val="0052391C"/>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003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941EF4"/>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Body Text"/>
    <w:basedOn w:val="a"/>
    <w:link w:val="ab"/>
    <w:rsid w:val="0098471A"/>
    <w:pPr>
      <w:spacing w:after="0" w:line="240" w:lineRule="auto"/>
      <w:jc w:val="both"/>
    </w:pPr>
    <w:rPr>
      <w:rFonts w:ascii="Times New Roman" w:eastAsia="Times New Roman" w:hAnsi="Times New Roman" w:cs="Times New Roman"/>
      <w:sz w:val="24"/>
      <w:szCs w:val="24"/>
      <w:lang w:val="x-none" w:eastAsia="x-none"/>
    </w:rPr>
  </w:style>
  <w:style w:type="character" w:customStyle="1" w:styleId="ab">
    <w:name w:val="Основной текст Знак"/>
    <w:basedOn w:val="a0"/>
    <w:link w:val="aa"/>
    <w:rsid w:val="0098471A"/>
    <w:rPr>
      <w:rFonts w:ascii="Times New Roman" w:eastAsia="Times New Roman" w:hAnsi="Times New Roman" w:cs="Times New Roman"/>
      <w:sz w:val="24"/>
      <w:szCs w:val="24"/>
      <w:lang w:val="x-none" w:eastAsia="x-none"/>
    </w:rPr>
  </w:style>
  <w:style w:type="character" w:styleId="ac">
    <w:name w:val="Hyperlink"/>
    <w:uiPriority w:val="99"/>
    <w:unhideWhenUsed/>
    <w:rsid w:val="00A31BE5"/>
    <w:rPr>
      <w:color w:val="0000FF"/>
      <w:u w:val="single"/>
    </w:rPr>
  </w:style>
  <w:style w:type="character" w:customStyle="1" w:styleId="ConsPlusNormal0">
    <w:name w:val="ConsPlusNormal Знак"/>
    <w:link w:val="ConsPlusNormal"/>
    <w:uiPriority w:val="99"/>
    <w:locked/>
    <w:rsid w:val="00BC66BB"/>
    <w:rPr>
      <w:rFonts w:ascii="Calibri" w:eastAsia="Calibri" w:hAnsi="Calibri" w:cs="Calibri"/>
      <w:lang w:eastAsia="ru-RU"/>
    </w:rPr>
  </w:style>
  <w:style w:type="paragraph" w:customStyle="1" w:styleId="Default">
    <w:name w:val="Default"/>
    <w:rsid w:val="00831B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28876">
      <w:bodyDiv w:val="1"/>
      <w:marLeft w:val="0"/>
      <w:marRight w:val="0"/>
      <w:marTop w:val="0"/>
      <w:marBottom w:val="0"/>
      <w:divBdr>
        <w:top w:val="none" w:sz="0" w:space="0" w:color="auto"/>
        <w:left w:val="none" w:sz="0" w:space="0" w:color="auto"/>
        <w:bottom w:val="none" w:sz="0" w:space="0" w:color="auto"/>
        <w:right w:val="none" w:sz="0" w:space="0" w:color="auto"/>
      </w:divBdr>
    </w:div>
    <w:div w:id="738287281">
      <w:bodyDiv w:val="1"/>
      <w:marLeft w:val="0"/>
      <w:marRight w:val="0"/>
      <w:marTop w:val="0"/>
      <w:marBottom w:val="0"/>
      <w:divBdr>
        <w:top w:val="none" w:sz="0" w:space="0" w:color="auto"/>
        <w:left w:val="none" w:sz="0" w:space="0" w:color="auto"/>
        <w:bottom w:val="none" w:sz="0" w:space="0" w:color="auto"/>
        <w:right w:val="none" w:sz="0" w:space="0" w:color="auto"/>
      </w:divBdr>
    </w:div>
    <w:div w:id="871695565">
      <w:bodyDiv w:val="1"/>
      <w:marLeft w:val="0"/>
      <w:marRight w:val="0"/>
      <w:marTop w:val="0"/>
      <w:marBottom w:val="0"/>
      <w:divBdr>
        <w:top w:val="none" w:sz="0" w:space="0" w:color="auto"/>
        <w:left w:val="none" w:sz="0" w:space="0" w:color="auto"/>
        <w:bottom w:val="none" w:sz="0" w:space="0" w:color="auto"/>
        <w:right w:val="none" w:sz="0" w:space="0" w:color="auto"/>
      </w:divBdr>
    </w:div>
    <w:div w:id="1048380826">
      <w:bodyDiv w:val="1"/>
      <w:marLeft w:val="0"/>
      <w:marRight w:val="0"/>
      <w:marTop w:val="0"/>
      <w:marBottom w:val="0"/>
      <w:divBdr>
        <w:top w:val="none" w:sz="0" w:space="0" w:color="auto"/>
        <w:left w:val="none" w:sz="0" w:space="0" w:color="auto"/>
        <w:bottom w:val="none" w:sz="0" w:space="0" w:color="auto"/>
        <w:right w:val="none" w:sz="0" w:space="0" w:color="auto"/>
      </w:divBdr>
    </w:div>
    <w:div w:id="1132138981">
      <w:bodyDiv w:val="1"/>
      <w:marLeft w:val="0"/>
      <w:marRight w:val="0"/>
      <w:marTop w:val="0"/>
      <w:marBottom w:val="0"/>
      <w:divBdr>
        <w:top w:val="none" w:sz="0" w:space="0" w:color="auto"/>
        <w:left w:val="none" w:sz="0" w:space="0" w:color="auto"/>
        <w:bottom w:val="none" w:sz="0" w:space="0" w:color="auto"/>
        <w:right w:val="none" w:sz="0" w:space="0" w:color="auto"/>
      </w:divBdr>
    </w:div>
    <w:div w:id="1221940337">
      <w:bodyDiv w:val="1"/>
      <w:marLeft w:val="0"/>
      <w:marRight w:val="0"/>
      <w:marTop w:val="0"/>
      <w:marBottom w:val="0"/>
      <w:divBdr>
        <w:top w:val="none" w:sz="0" w:space="0" w:color="auto"/>
        <w:left w:val="none" w:sz="0" w:space="0" w:color="auto"/>
        <w:bottom w:val="none" w:sz="0" w:space="0" w:color="auto"/>
        <w:right w:val="none" w:sz="0" w:space="0" w:color="auto"/>
      </w:divBdr>
    </w:div>
    <w:div w:id="1262298255">
      <w:bodyDiv w:val="1"/>
      <w:marLeft w:val="0"/>
      <w:marRight w:val="0"/>
      <w:marTop w:val="0"/>
      <w:marBottom w:val="0"/>
      <w:divBdr>
        <w:top w:val="none" w:sz="0" w:space="0" w:color="auto"/>
        <w:left w:val="none" w:sz="0" w:space="0" w:color="auto"/>
        <w:bottom w:val="none" w:sz="0" w:space="0" w:color="auto"/>
        <w:right w:val="none" w:sz="0" w:space="0" w:color="auto"/>
      </w:divBdr>
    </w:div>
    <w:div w:id="1496141792">
      <w:bodyDiv w:val="1"/>
      <w:marLeft w:val="0"/>
      <w:marRight w:val="0"/>
      <w:marTop w:val="0"/>
      <w:marBottom w:val="0"/>
      <w:divBdr>
        <w:top w:val="none" w:sz="0" w:space="0" w:color="auto"/>
        <w:left w:val="none" w:sz="0" w:space="0" w:color="auto"/>
        <w:bottom w:val="none" w:sz="0" w:space="0" w:color="auto"/>
        <w:right w:val="none" w:sz="0" w:space="0" w:color="auto"/>
      </w:divBdr>
    </w:div>
    <w:div w:id="1569917857">
      <w:bodyDiv w:val="1"/>
      <w:marLeft w:val="0"/>
      <w:marRight w:val="0"/>
      <w:marTop w:val="0"/>
      <w:marBottom w:val="0"/>
      <w:divBdr>
        <w:top w:val="none" w:sz="0" w:space="0" w:color="auto"/>
        <w:left w:val="none" w:sz="0" w:space="0" w:color="auto"/>
        <w:bottom w:val="none" w:sz="0" w:space="0" w:color="auto"/>
        <w:right w:val="none" w:sz="0" w:space="0" w:color="auto"/>
      </w:divBdr>
    </w:div>
    <w:div w:id="1645429044">
      <w:bodyDiv w:val="1"/>
      <w:marLeft w:val="0"/>
      <w:marRight w:val="0"/>
      <w:marTop w:val="0"/>
      <w:marBottom w:val="0"/>
      <w:divBdr>
        <w:top w:val="none" w:sz="0" w:space="0" w:color="auto"/>
        <w:left w:val="none" w:sz="0" w:space="0" w:color="auto"/>
        <w:bottom w:val="none" w:sz="0" w:space="0" w:color="auto"/>
        <w:right w:val="none" w:sz="0" w:space="0" w:color="auto"/>
      </w:divBdr>
    </w:div>
    <w:div w:id="17602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hmansy.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1089;&#1076;&#1102;&#1089;&#1096;&#1086;&#1088;-&#1093;&#1084;.&#1088;&#1092;." TargetMode="External"/><Relationship Id="rId4" Type="http://schemas.microsoft.com/office/2007/relationships/stylesWithEffects" Target="stylesWithEffects.xml"/><Relationship Id="rId9" Type="http://schemas.openxmlformats.org/officeDocument/2006/relationships/hyperlink" Target="http://www.druzhbah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D3B12-BA0C-4EF1-A5D3-707AA3A6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54</Pages>
  <Words>15100</Words>
  <Characters>86070</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Малюгина Людмила Анатольевна</dc:creator>
  <cp:lastModifiedBy>Воробьева Ирина Дмитриева</cp:lastModifiedBy>
  <cp:revision>33</cp:revision>
  <cp:lastPrinted>2022-05-05T09:27:00Z</cp:lastPrinted>
  <dcterms:created xsi:type="dcterms:W3CDTF">2022-04-25T10:33:00Z</dcterms:created>
  <dcterms:modified xsi:type="dcterms:W3CDTF">2022-05-05T11:04:00Z</dcterms:modified>
</cp:coreProperties>
</file>