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95E2A" w14:textId="77777777" w:rsidR="00DC1628" w:rsidRDefault="00DC1628" w:rsidP="00527456">
      <w:pPr>
        <w:widowControl w:val="0"/>
        <w:spacing w:after="0" w:line="240" w:lineRule="auto"/>
        <w:ind w:firstLine="709"/>
        <w:jc w:val="center"/>
        <w:outlineLvl w:val="0"/>
        <w:rPr>
          <w:rFonts w:ascii="Times New Roman" w:eastAsia="Times New Roman" w:hAnsi="Times New Roman" w:cs="Times New Roman"/>
          <w:b/>
          <w:bCs/>
          <w:sz w:val="28"/>
          <w:szCs w:val="28"/>
        </w:rPr>
      </w:pPr>
      <w:bookmarkStart w:id="0" w:name="_Toc354487729"/>
      <w:bookmarkStart w:id="1" w:name="_Toc385846342"/>
    </w:p>
    <w:tbl>
      <w:tblPr>
        <w:tblStyle w:val="af6"/>
        <w:tblW w:w="0" w:type="auto"/>
        <w:tblLook w:val="04A0" w:firstRow="1" w:lastRow="0" w:firstColumn="1" w:lastColumn="0" w:noHBand="0" w:noVBand="1"/>
      </w:tblPr>
      <w:tblGrid>
        <w:gridCol w:w="10137"/>
      </w:tblGrid>
      <w:tr w:rsidR="00DC1628" w14:paraId="263DA3E4" w14:textId="77777777" w:rsidTr="00DC1628">
        <w:tc>
          <w:tcPr>
            <w:tcW w:w="10137" w:type="dxa"/>
            <w:tcBorders>
              <w:top w:val="thinThickSmallGap" w:sz="24" w:space="0" w:color="auto"/>
              <w:left w:val="thinThickSmallGap" w:sz="24" w:space="0" w:color="auto"/>
              <w:bottom w:val="thinThickSmallGap" w:sz="24" w:space="0" w:color="auto"/>
              <w:right w:val="thinThickSmallGap" w:sz="24" w:space="0" w:color="auto"/>
            </w:tcBorders>
          </w:tcPr>
          <w:p w14:paraId="25C51B00" w14:textId="7EB4B93B" w:rsidR="00DC1628" w:rsidRDefault="00DC1628" w:rsidP="00527456">
            <w:pPr>
              <w:widowControl w:val="0"/>
              <w:jc w:val="center"/>
              <w:outlineLvl w:val="0"/>
              <w:rPr>
                <w:rFonts w:ascii="Times New Roman" w:eastAsia="Times New Roman" w:hAnsi="Times New Roman" w:cs="Times New Roman"/>
                <w:b/>
                <w:bCs/>
                <w:sz w:val="28"/>
                <w:szCs w:val="28"/>
              </w:rPr>
            </w:pPr>
          </w:p>
          <w:p w14:paraId="76331194" w14:textId="34D335CD" w:rsidR="00FA45C2" w:rsidRDefault="00FA45C2" w:rsidP="005E0747">
            <w:pPr>
              <w:widowControl w:val="0"/>
              <w:jc w:val="right"/>
              <w:outlineLvl w:val="0"/>
              <w:rPr>
                <w:rFonts w:ascii="Times New Roman" w:eastAsia="Times New Roman" w:hAnsi="Times New Roman" w:cs="Times New Roman"/>
                <w:bCs/>
                <w:sz w:val="28"/>
                <w:szCs w:val="28"/>
              </w:rPr>
            </w:pPr>
          </w:p>
          <w:p w14:paraId="0BD715E0" w14:textId="10813749" w:rsidR="00FA45C2" w:rsidRPr="00FA45C2" w:rsidRDefault="00411905" w:rsidP="00FA45C2">
            <w:pPr>
              <w:widowControl w:val="0"/>
              <w:jc w:val="center"/>
              <w:outlineLvl w:val="0"/>
              <w:rPr>
                <w:rFonts w:ascii="Times New Roman" w:eastAsia="Times New Roman" w:hAnsi="Times New Roman" w:cs="Times New Roman"/>
                <w:bCs/>
                <w:sz w:val="28"/>
                <w:szCs w:val="28"/>
              </w:rPr>
            </w:pPr>
            <w:r>
              <w:rPr>
                <w:noProof/>
                <w:lang w:eastAsia="ru-RU"/>
              </w:rPr>
              <w:drawing>
                <wp:inline distT="0" distB="0" distL="0" distR="0" wp14:anchorId="4832A9A3" wp14:editId="5AA29BF1">
                  <wp:extent cx="612775" cy="638175"/>
                  <wp:effectExtent l="0" t="0" r="0" b="9525"/>
                  <wp:docPr id="3" name="Рисунок 3" des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75" cy="638175"/>
                          </a:xfrm>
                          <a:prstGeom prst="rect">
                            <a:avLst/>
                          </a:prstGeom>
                          <a:noFill/>
                          <a:ln>
                            <a:noFill/>
                          </a:ln>
                        </pic:spPr>
                      </pic:pic>
                    </a:graphicData>
                  </a:graphic>
                </wp:inline>
              </w:drawing>
            </w:r>
          </w:p>
          <w:p w14:paraId="572DFF8F" w14:textId="77777777" w:rsidR="00DC1628" w:rsidRDefault="00DC1628" w:rsidP="00DC1628">
            <w:pPr>
              <w:widowControl w:val="0"/>
              <w:jc w:val="center"/>
              <w:outlineLvl w:val="0"/>
              <w:rPr>
                <w:rFonts w:ascii="Times New Roman" w:eastAsia="Times New Roman" w:hAnsi="Times New Roman" w:cs="Times New Roman"/>
                <w:bCs/>
                <w:sz w:val="72"/>
                <w:szCs w:val="72"/>
              </w:rPr>
            </w:pPr>
          </w:p>
          <w:p w14:paraId="5A0787CB" w14:textId="77777777" w:rsidR="00411905" w:rsidRDefault="00411905" w:rsidP="00DC1628">
            <w:pPr>
              <w:widowControl w:val="0"/>
              <w:jc w:val="center"/>
              <w:outlineLvl w:val="0"/>
              <w:rPr>
                <w:rFonts w:ascii="Times New Roman" w:eastAsia="Times New Roman" w:hAnsi="Times New Roman" w:cs="Times New Roman"/>
                <w:bCs/>
                <w:sz w:val="72"/>
                <w:szCs w:val="72"/>
              </w:rPr>
            </w:pPr>
          </w:p>
          <w:p w14:paraId="5F64772D" w14:textId="77777777" w:rsidR="00DC1628" w:rsidRPr="00DC1628" w:rsidRDefault="00DC1628" w:rsidP="00DC1628">
            <w:pPr>
              <w:widowControl w:val="0"/>
              <w:jc w:val="center"/>
              <w:outlineLvl w:val="0"/>
              <w:rPr>
                <w:rFonts w:ascii="Times New Roman" w:eastAsia="Times New Roman" w:hAnsi="Times New Roman" w:cs="Times New Roman"/>
                <w:b/>
                <w:bCs/>
                <w:i/>
                <w:sz w:val="52"/>
                <w:szCs w:val="52"/>
              </w:rPr>
            </w:pPr>
            <w:r w:rsidRPr="00DC1628">
              <w:rPr>
                <w:rFonts w:ascii="Times New Roman" w:eastAsia="Times New Roman" w:hAnsi="Times New Roman" w:cs="Times New Roman"/>
                <w:b/>
                <w:bCs/>
                <w:i/>
                <w:sz w:val="52"/>
                <w:szCs w:val="52"/>
              </w:rPr>
              <w:t>Доклад</w:t>
            </w:r>
          </w:p>
          <w:p w14:paraId="2C3CCFBE" w14:textId="77777777" w:rsidR="00DC1628" w:rsidRPr="00DC1628" w:rsidRDefault="00DC1628" w:rsidP="00DC1628">
            <w:pPr>
              <w:jc w:val="center"/>
              <w:rPr>
                <w:rFonts w:ascii="Times New Roman" w:hAnsi="Times New Roman" w:cs="Times New Roman"/>
                <w:b/>
                <w:i/>
                <w:sz w:val="52"/>
                <w:szCs w:val="52"/>
              </w:rPr>
            </w:pPr>
            <w:r w:rsidRPr="00DC1628">
              <w:rPr>
                <w:rFonts w:ascii="Times New Roman" w:hAnsi="Times New Roman" w:cs="Times New Roman"/>
                <w:b/>
                <w:i/>
                <w:sz w:val="52"/>
                <w:szCs w:val="52"/>
              </w:rPr>
              <w:t>Главы городского округа</w:t>
            </w:r>
          </w:p>
          <w:p w14:paraId="71E1E5D7" w14:textId="77777777" w:rsidR="00DC1628" w:rsidRDefault="00DC1628" w:rsidP="00DC1628">
            <w:pPr>
              <w:jc w:val="center"/>
              <w:rPr>
                <w:rFonts w:ascii="Times New Roman" w:hAnsi="Times New Roman" w:cs="Times New Roman"/>
                <w:b/>
                <w:i/>
                <w:sz w:val="52"/>
                <w:szCs w:val="52"/>
              </w:rPr>
            </w:pPr>
            <w:r w:rsidRPr="00DC1628">
              <w:rPr>
                <w:rFonts w:ascii="Times New Roman" w:hAnsi="Times New Roman" w:cs="Times New Roman"/>
                <w:b/>
                <w:i/>
                <w:sz w:val="52"/>
                <w:szCs w:val="52"/>
              </w:rPr>
              <w:t xml:space="preserve">город Ханты-Мансийск </w:t>
            </w:r>
          </w:p>
          <w:p w14:paraId="29A9C698" w14:textId="372101B0" w:rsidR="00DC1628" w:rsidRDefault="00DC1628" w:rsidP="00DC1628">
            <w:pPr>
              <w:jc w:val="center"/>
              <w:rPr>
                <w:rFonts w:ascii="Times New Roman" w:hAnsi="Times New Roman" w:cs="Times New Roman"/>
                <w:b/>
                <w:i/>
                <w:sz w:val="52"/>
                <w:szCs w:val="52"/>
              </w:rPr>
            </w:pPr>
            <w:r w:rsidRPr="00DC1628">
              <w:rPr>
                <w:rFonts w:ascii="Times New Roman" w:hAnsi="Times New Roman" w:cs="Times New Roman"/>
                <w:b/>
                <w:i/>
                <w:sz w:val="52"/>
                <w:szCs w:val="52"/>
              </w:rPr>
              <w:t>о достиг</w:t>
            </w:r>
            <w:r>
              <w:rPr>
                <w:rFonts w:ascii="Times New Roman" w:hAnsi="Times New Roman" w:cs="Times New Roman"/>
                <w:b/>
                <w:i/>
                <w:sz w:val="52"/>
                <w:szCs w:val="52"/>
              </w:rPr>
              <w:t xml:space="preserve">нутых значениях показателей для </w:t>
            </w:r>
            <w:r w:rsidRPr="00DC1628">
              <w:rPr>
                <w:rFonts w:ascii="Times New Roman" w:hAnsi="Times New Roman" w:cs="Times New Roman"/>
                <w:b/>
                <w:i/>
                <w:sz w:val="52"/>
                <w:szCs w:val="52"/>
              </w:rPr>
              <w:t>оценки эффективности деятельности органов</w:t>
            </w:r>
            <w:r w:rsidR="00123DC5">
              <w:rPr>
                <w:rFonts w:ascii="Times New Roman" w:hAnsi="Times New Roman" w:cs="Times New Roman"/>
                <w:b/>
                <w:i/>
                <w:sz w:val="52"/>
                <w:szCs w:val="52"/>
              </w:rPr>
              <w:t xml:space="preserve"> местного самоуправления за 201</w:t>
            </w:r>
            <w:r w:rsidR="00123DC5" w:rsidRPr="00123DC5">
              <w:rPr>
                <w:rFonts w:ascii="Times New Roman" w:hAnsi="Times New Roman" w:cs="Times New Roman"/>
                <w:b/>
                <w:i/>
                <w:sz w:val="52"/>
                <w:szCs w:val="52"/>
              </w:rPr>
              <w:t>7</w:t>
            </w:r>
            <w:r w:rsidRPr="00DC1628">
              <w:rPr>
                <w:rFonts w:ascii="Times New Roman" w:hAnsi="Times New Roman" w:cs="Times New Roman"/>
                <w:b/>
                <w:i/>
                <w:sz w:val="52"/>
                <w:szCs w:val="52"/>
              </w:rPr>
              <w:t xml:space="preserve"> год и их планируемых значениях на 3-летний период</w:t>
            </w:r>
          </w:p>
          <w:p w14:paraId="0694CA8B" w14:textId="77777777" w:rsidR="00FA45C2" w:rsidRDefault="00FA45C2" w:rsidP="00DC1628">
            <w:pPr>
              <w:jc w:val="center"/>
              <w:rPr>
                <w:rFonts w:ascii="Times New Roman" w:hAnsi="Times New Roman" w:cs="Times New Roman"/>
                <w:b/>
                <w:i/>
                <w:sz w:val="52"/>
                <w:szCs w:val="52"/>
              </w:rPr>
            </w:pPr>
          </w:p>
          <w:p w14:paraId="71347235" w14:textId="77777777" w:rsidR="00DC1628" w:rsidRPr="00DC1628" w:rsidRDefault="00DC1628" w:rsidP="00DC1628">
            <w:pPr>
              <w:widowControl w:val="0"/>
              <w:jc w:val="center"/>
              <w:outlineLvl w:val="0"/>
              <w:rPr>
                <w:rFonts w:ascii="Times New Roman" w:eastAsia="Times New Roman" w:hAnsi="Times New Roman" w:cs="Times New Roman"/>
                <w:b/>
                <w:bCs/>
                <w:i/>
                <w:sz w:val="72"/>
                <w:szCs w:val="72"/>
                <w:highlight w:val="yellow"/>
                <w:lang w:eastAsia="x-none"/>
              </w:rPr>
            </w:pPr>
          </w:p>
          <w:p w14:paraId="3D9D6589" w14:textId="77777777" w:rsidR="00DC1628" w:rsidRDefault="00DC1628" w:rsidP="00DC1628">
            <w:pPr>
              <w:widowControl w:val="0"/>
              <w:jc w:val="center"/>
              <w:outlineLvl w:val="0"/>
              <w:rPr>
                <w:rFonts w:ascii="Times New Roman" w:eastAsia="Times New Roman" w:hAnsi="Times New Roman" w:cs="Times New Roman"/>
                <w:b/>
                <w:bCs/>
                <w:sz w:val="72"/>
                <w:szCs w:val="72"/>
              </w:rPr>
            </w:pPr>
          </w:p>
          <w:p w14:paraId="2B456290" w14:textId="77777777" w:rsidR="00411905" w:rsidRDefault="00411905" w:rsidP="00DC1628">
            <w:pPr>
              <w:widowControl w:val="0"/>
              <w:jc w:val="center"/>
              <w:outlineLvl w:val="0"/>
              <w:rPr>
                <w:rFonts w:ascii="Times New Roman" w:eastAsia="Times New Roman" w:hAnsi="Times New Roman" w:cs="Times New Roman"/>
                <w:b/>
                <w:bCs/>
                <w:sz w:val="72"/>
                <w:szCs w:val="72"/>
              </w:rPr>
            </w:pPr>
          </w:p>
          <w:p w14:paraId="5A4D056B" w14:textId="77777777" w:rsidR="00DC1628" w:rsidRDefault="00DC1628" w:rsidP="00DC1628">
            <w:pPr>
              <w:widowControl w:val="0"/>
              <w:jc w:val="center"/>
              <w:outlineLvl w:val="0"/>
              <w:rPr>
                <w:rFonts w:ascii="Times New Roman" w:eastAsia="Times New Roman" w:hAnsi="Times New Roman" w:cs="Times New Roman"/>
                <w:b/>
                <w:bCs/>
                <w:sz w:val="28"/>
                <w:szCs w:val="28"/>
              </w:rPr>
            </w:pPr>
          </w:p>
          <w:p w14:paraId="2C77EC71" w14:textId="03EB7EE6" w:rsidR="005E0747" w:rsidRPr="00FA45C2" w:rsidRDefault="00515176" w:rsidP="005E0747">
            <w:pPr>
              <w:widowControl w:val="0"/>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_____________/М.П</w:t>
            </w:r>
            <w:r w:rsidR="005E0747">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Ряшин</w:t>
            </w:r>
            <w:proofErr w:type="spellEnd"/>
            <w:r w:rsidR="005E0747">
              <w:rPr>
                <w:rFonts w:ascii="Times New Roman" w:eastAsia="Times New Roman" w:hAnsi="Times New Roman" w:cs="Times New Roman"/>
                <w:bCs/>
                <w:sz w:val="28"/>
                <w:szCs w:val="28"/>
              </w:rPr>
              <w:t>/</w:t>
            </w:r>
          </w:p>
          <w:p w14:paraId="66B92025" w14:textId="5A8038C1" w:rsidR="005E0747" w:rsidRPr="00FA45C2" w:rsidRDefault="00515176" w:rsidP="005E0747">
            <w:pPr>
              <w:widowControl w:val="0"/>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Глава</w:t>
            </w:r>
            <w:r w:rsidR="005E0747" w:rsidRPr="00FA45C2">
              <w:rPr>
                <w:rFonts w:ascii="Times New Roman" w:eastAsia="Times New Roman" w:hAnsi="Times New Roman" w:cs="Times New Roman"/>
                <w:bCs/>
                <w:sz w:val="28"/>
                <w:szCs w:val="28"/>
              </w:rPr>
              <w:t xml:space="preserve"> города Ханты-Мансийска</w:t>
            </w:r>
          </w:p>
          <w:p w14:paraId="67132B1E" w14:textId="30C7D1A7" w:rsidR="005E0747" w:rsidRDefault="00123DC5" w:rsidP="005E0747">
            <w:pPr>
              <w:widowControl w:val="0"/>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967C14">
              <w:rPr>
                <w:rFonts w:ascii="Times New Roman" w:eastAsia="Times New Roman" w:hAnsi="Times New Roman" w:cs="Times New Roman"/>
                <w:bCs/>
                <w:sz w:val="28"/>
                <w:szCs w:val="28"/>
                <w:lang w:val="en-US"/>
              </w:rPr>
              <w:t>28</w:t>
            </w:r>
            <w:r>
              <w:rPr>
                <w:rFonts w:ascii="Times New Roman" w:eastAsia="Times New Roman" w:hAnsi="Times New Roman" w:cs="Times New Roman"/>
                <w:bCs/>
                <w:sz w:val="28"/>
                <w:szCs w:val="28"/>
              </w:rPr>
              <w:t>» апреля 201</w:t>
            </w:r>
            <w:r>
              <w:rPr>
                <w:rFonts w:ascii="Times New Roman" w:eastAsia="Times New Roman" w:hAnsi="Times New Roman" w:cs="Times New Roman"/>
                <w:bCs/>
                <w:sz w:val="28"/>
                <w:szCs w:val="28"/>
                <w:lang w:val="en-US"/>
              </w:rPr>
              <w:t>8</w:t>
            </w:r>
            <w:r w:rsidR="005E0747" w:rsidRPr="00FA45C2">
              <w:rPr>
                <w:rFonts w:ascii="Times New Roman" w:eastAsia="Times New Roman" w:hAnsi="Times New Roman" w:cs="Times New Roman"/>
                <w:bCs/>
                <w:sz w:val="28"/>
                <w:szCs w:val="28"/>
              </w:rPr>
              <w:t xml:space="preserve"> г.</w:t>
            </w:r>
          </w:p>
          <w:p w14:paraId="4110889A" w14:textId="0A7474B2" w:rsidR="00DC1628" w:rsidRDefault="00DC1628" w:rsidP="00DC1628">
            <w:pPr>
              <w:widowControl w:val="0"/>
              <w:jc w:val="center"/>
              <w:outlineLvl w:val="0"/>
              <w:rPr>
                <w:rFonts w:ascii="Times New Roman" w:eastAsia="Times New Roman" w:hAnsi="Times New Roman" w:cs="Times New Roman"/>
                <w:b/>
                <w:bCs/>
                <w:sz w:val="28"/>
                <w:szCs w:val="28"/>
              </w:rPr>
            </w:pPr>
          </w:p>
          <w:p w14:paraId="736B2E73" w14:textId="77777777" w:rsidR="00DC1628" w:rsidRDefault="00DC1628" w:rsidP="00527456">
            <w:pPr>
              <w:widowControl w:val="0"/>
              <w:jc w:val="center"/>
              <w:outlineLvl w:val="0"/>
              <w:rPr>
                <w:rFonts w:ascii="Times New Roman" w:eastAsia="Times New Roman" w:hAnsi="Times New Roman" w:cs="Times New Roman"/>
                <w:b/>
                <w:bCs/>
                <w:sz w:val="28"/>
                <w:szCs w:val="28"/>
              </w:rPr>
            </w:pPr>
          </w:p>
          <w:p w14:paraId="35F8D62F" w14:textId="77777777" w:rsidR="00DC1628" w:rsidRDefault="00DC1628" w:rsidP="00527456">
            <w:pPr>
              <w:widowControl w:val="0"/>
              <w:jc w:val="center"/>
              <w:outlineLvl w:val="0"/>
              <w:rPr>
                <w:rFonts w:ascii="Times New Roman" w:eastAsia="Times New Roman" w:hAnsi="Times New Roman" w:cs="Times New Roman"/>
                <w:b/>
                <w:bCs/>
                <w:sz w:val="28"/>
                <w:szCs w:val="28"/>
              </w:rPr>
            </w:pPr>
          </w:p>
        </w:tc>
      </w:tr>
    </w:tbl>
    <w:p w14:paraId="4B8E2927" w14:textId="77777777" w:rsidR="00DC1628" w:rsidRDefault="00DC1628" w:rsidP="00527456">
      <w:pPr>
        <w:widowControl w:val="0"/>
        <w:spacing w:after="0" w:line="240" w:lineRule="auto"/>
        <w:ind w:firstLine="709"/>
        <w:jc w:val="center"/>
        <w:outlineLvl w:val="0"/>
        <w:rPr>
          <w:rFonts w:ascii="Times New Roman" w:eastAsia="Times New Roman" w:hAnsi="Times New Roman" w:cs="Times New Roman"/>
          <w:b/>
          <w:bCs/>
          <w:sz w:val="28"/>
          <w:szCs w:val="28"/>
        </w:rPr>
      </w:pPr>
    </w:p>
    <w:p w14:paraId="3650F20E" w14:textId="77777777" w:rsidR="00FA45C2" w:rsidRDefault="00FA45C2" w:rsidP="00527456">
      <w:pPr>
        <w:widowControl w:val="0"/>
        <w:spacing w:after="0" w:line="240" w:lineRule="auto"/>
        <w:ind w:firstLine="709"/>
        <w:jc w:val="center"/>
        <w:outlineLvl w:val="0"/>
        <w:rPr>
          <w:rFonts w:ascii="Times New Roman" w:eastAsia="Times New Roman" w:hAnsi="Times New Roman" w:cs="Times New Roman"/>
          <w:b/>
          <w:bCs/>
          <w:sz w:val="28"/>
          <w:szCs w:val="28"/>
        </w:rPr>
      </w:pPr>
    </w:p>
    <w:p w14:paraId="1B301664" w14:textId="77777777" w:rsidR="00FA45C2" w:rsidRDefault="00FA45C2" w:rsidP="00527456">
      <w:pPr>
        <w:widowControl w:val="0"/>
        <w:spacing w:after="0" w:line="240" w:lineRule="auto"/>
        <w:ind w:firstLine="709"/>
        <w:jc w:val="center"/>
        <w:outlineLvl w:val="0"/>
        <w:rPr>
          <w:rFonts w:ascii="Times New Roman" w:eastAsia="Times New Roman" w:hAnsi="Times New Roman" w:cs="Times New Roman"/>
          <w:b/>
          <w:bCs/>
          <w:sz w:val="28"/>
          <w:szCs w:val="28"/>
        </w:rPr>
      </w:pPr>
    </w:p>
    <w:p w14:paraId="266E1B1C" w14:textId="77777777" w:rsidR="00EB4435" w:rsidRPr="00FE0342" w:rsidRDefault="00EB4435" w:rsidP="00527456">
      <w:pPr>
        <w:widowControl w:val="0"/>
        <w:spacing w:after="0" w:line="240" w:lineRule="auto"/>
        <w:ind w:firstLine="709"/>
        <w:jc w:val="center"/>
        <w:outlineLvl w:val="0"/>
        <w:rPr>
          <w:rFonts w:ascii="Times New Roman" w:eastAsia="Times New Roman" w:hAnsi="Times New Roman" w:cs="Times New Roman"/>
          <w:b/>
          <w:bCs/>
          <w:sz w:val="28"/>
          <w:szCs w:val="28"/>
        </w:rPr>
      </w:pPr>
      <w:r w:rsidRPr="00FE0342">
        <w:rPr>
          <w:rFonts w:ascii="Times New Roman" w:eastAsia="Times New Roman" w:hAnsi="Times New Roman" w:cs="Times New Roman"/>
          <w:b/>
          <w:bCs/>
          <w:sz w:val="28"/>
          <w:szCs w:val="28"/>
        </w:rPr>
        <w:t>Доклад</w:t>
      </w:r>
    </w:p>
    <w:p w14:paraId="6912C9A0" w14:textId="1BFDA2CE" w:rsidR="00EB4435" w:rsidRPr="00FE0342" w:rsidRDefault="00EB4435" w:rsidP="00527456">
      <w:pPr>
        <w:spacing w:after="0" w:line="240" w:lineRule="auto"/>
        <w:ind w:firstLine="709"/>
        <w:jc w:val="center"/>
        <w:rPr>
          <w:rFonts w:ascii="Times New Roman" w:hAnsi="Times New Roman" w:cs="Times New Roman"/>
          <w:b/>
          <w:sz w:val="28"/>
          <w:szCs w:val="28"/>
        </w:rPr>
      </w:pPr>
      <w:r w:rsidRPr="00FE0342">
        <w:rPr>
          <w:rFonts w:ascii="Times New Roman" w:hAnsi="Times New Roman" w:cs="Times New Roman"/>
          <w:b/>
          <w:sz w:val="28"/>
          <w:szCs w:val="28"/>
        </w:rPr>
        <w:t>Главы городского округа</w:t>
      </w:r>
    </w:p>
    <w:p w14:paraId="10CDF1C5" w14:textId="77777777" w:rsidR="00EB4435" w:rsidRPr="00FE0342" w:rsidRDefault="00EB4435" w:rsidP="00527456">
      <w:pPr>
        <w:spacing w:after="0" w:line="240" w:lineRule="auto"/>
        <w:ind w:firstLine="709"/>
        <w:jc w:val="center"/>
        <w:rPr>
          <w:rFonts w:ascii="Times New Roman" w:hAnsi="Times New Roman" w:cs="Times New Roman"/>
          <w:b/>
          <w:sz w:val="28"/>
          <w:szCs w:val="28"/>
        </w:rPr>
      </w:pPr>
      <w:r w:rsidRPr="00FE0342">
        <w:rPr>
          <w:rFonts w:ascii="Times New Roman" w:hAnsi="Times New Roman" w:cs="Times New Roman"/>
          <w:b/>
          <w:sz w:val="28"/>
          <w:szCs w:val="28"/>
        </w:rPr>
        <w:t xml:space="preserve">город Ханты-Мансийск о достигнутых значениях показателей </w:t>
      </w:r>
      <w:proofErr w:type="gramStart"/>
      <w:r w:rsidRPr="00FE0342">
        <w:rPr>
          <w:rFonts w:ascii="Times New Roman" w:hAnsi="Times New Roman" w:cs="Times New Roman"/>
          <w:b/>
          <w:sz w:val="28"/>
          <w:szCs w:val="28"/>
        </w:rPr>
        <w:t>для</w:t>
      </w:r>
      <w:proofErr w:type="gramEnd"/>
    </w:p>
    <w:p w14:paraId="47C0C298" w14:textId="7BD02733" w:rsidR="00EB4435" w:rsidRDefault="00EB4435" w:rsidP="00527456">
      <w:pPr>
        <w:spacing w:after="0" w:line="240" w:lineRule="auto"/>
        <w:ind w:firstLine="709"/>
        <w:jc w:val="center"/>
        <w:rPr>
          <w:rFonts w:ascii="Times New Roman" w:hAnsi="Times New Roman" w:cs="Times New Roman"/>
          <w:b/>
          <w:sz w:val="28"/>
          <w:szCs w:val="28"/>
        </w:rPr>
      </w:pPr>
      <w:r w:rsidRPr="00FE0342">
        <w:rPr>
          <w:rFonts w:ascii="Times New Roman" w:hAnsi="Times New Roman" w:cs="Times New Roman"/>
          <w:b/>
          <w:sz w:val="28"/>
          <w:szCs w:val="28"/>
        </w:rPr>
        <w:t>оценки эффективности деятельности органов местного самоуправления за 201</w:t>
      </w:r>
      <w:r w:rsidR="00123DC5" w:rsidRPr="00123DC5">
        <w:rPr>
          <w:rFonts w:ascii="Times New Roman" w:hAnsi="Times New Roman" w:cs="Times New Roman"/>
          <w:b/>
          <w:sz w:val="28"/>
          <w:szCs w:val="28"/>
        </w:rPr>
        <w:t>7</w:t>
      </w:r>
      <w:r w:rsidRPr="00FE0342">
        <w:rPr>
          <w:rFonts w:ascii="Times New Roman" w:hAnsi="Times New Roman" w:cs="Times New Roman"/>
          <w:b/>
          <w:sz w:val="28"/>
          <w:szCs w:val="28"/>
        </w:rPr>
        <w:t xml:space="preserve"> год и их планируемых значениях на 3-летний период</w:t>
      </w:r>
    </w:p>
    <w:p w14:paraId="52FCF16D" w14:textId="77777777" w:rsidR="00A15DEC" w:rsidRPr="00FE0342" w:rsidRDefault="00A15DEC" w:rsidP="00527456">
      <w:pPr>
        <w:spacing w:after="0" w:line="240" w:lineRule="auto"/>
        <w:ind w:firstLine="709"/>
        <w:jc w:val="center"/>
        <w:rPr>
          <w:rFonts w:ascii="Times New Roman" w:hAnsi="Times New Roman" w:cs="Times New Roman"/>
          <w:b/>
          <w:sz w:val="28"/>
          <w:szCs w:val="28"/>
        </w:rPr>
      </w:pPr>
    </w:p>
    <w:p w14:paraId="48F62B9E" w14:textId="77777777" w:rsidR="00EB4435" w:rsidRPr="00FC133B" w:rsidRDefault="00EB4435" w:rsidP="00527456">
      <w:pPr>
        <w:widowControl w:val="0"/>
        <w:spacing w:after="0" w:line="240" w:lineRule="auto"/>
        <w:ind w:firstLine="709"/>
        <w:jc w:val="center"/>
        <w:outlineLvl w:val="0"/>
        <w:rPr>
          <w:rFonts w:ascii="Times New Roman" w:eastAsia="Times New Roman" w:hAnsi="Times New Roman" w:cs="Times New Roman"/>
          <w:b/>
          <w:bCs/>
          <w:sz w:val="28"/>
          <w:szCs w:val="28"/>
          <w:highlight w:val="yellow"/>
          <w:lang w:eastAsia="x-none"/>
        </w:rPr>
      </w:pPr>
    </w:p>
    <w:p w14:paraId="26F4238B" w14:textId="36300CD1" w:rsidR="001D38A9" w:rsidRPr="0013502F" w:rsidRDefault="001D38A9" w:rsidP="00527456">
      <w:pPr>
        <w:widowControl w:val="0"/>
        <w:spacing w:after="0" w:line="240" w:lineRule="auto"/>
        <w:ind w:firstLine="709"/>
        <w:jc w:val="center"/>
        <w:outlineLvl w:val="0"/>
        <w:rPr>
          <w:rFonts w:ascii="Times New Roman" w:eastAsia="Times New Roman" w:hAnsi="Times New Roman" w:cs="Times New Roman"/>
          <w:b/>
          <w:bCs/>
          <w:sz w:val="28"/>
          <w:szCs w:val="28"/>
          <w:lang w:eastAsia="x-none"/>
        </w:rPr>
      </w:pPr>
      <w:bookmarkStart w:id="2" w:name="_Toc416735660"/>
      <w:r w:rsidRPr="0013502F">
        <w:rPr>
          <w:rFonts w:ascii="Times New Roman" w:eastAsia="Times New Roman" w:hAnsi="Times New Roman" w:cs="Times New Roman"/>
          <w:b/>
          <w:bCs/>
          <w:sz w:val="28"/>
          <w:szCs w:val="28"/>
          <w:lang w:val="en-US" w:eastAsia="x-none"/>
        </w:rPr>
        <w:t>I</w:t>
      </w:r>
      <w:r w:rsidRPr="0013502F">
        <w:rPr>
          <w:rFonts w:ascii="Times New Roman" w:eastAsia="Times New Roman" w:hAnsi="Times New Roman" w:cs="Times New Roman"/>
          <w:b/>
          <w:bCs/>
          <w:sz w:val="28"/>
          <w:szCs w:val="28"/>
          <w:lang w:val="x-none" w:eastAsia="x-none"/>
        </w:rPr>
        <w:t>.</w:t>
      </w:r>
      <w:r w:rsidRPr="0013502F">
        <w:rPr>
          <w:rFonts w:ascii="Times New Roman" w:eastAsia="Times New Roman" w:hAnsi="Times New Roman" w:cs="Times New Roman"/>
          <w:b/>
          <w:bCs/>
          <w:sz w:val="28"/>
          <w:szCs w:val="28"/>
          <w:lang w:val="x-none" w:eastAsia="x-none"/>
        </w:rPr>
        <w:tab/>
        <w:t xml:space="preserve">Основные </w:t>
      </w:r>
      <w:r w:rsidR="0079738C" w:rsidRPr="0013502F">
        <w:rPr>
          <w:rFonts w:ascii="Times New Roman" w:eastAsia="Times New Roman" w:hAnsi="Times New Roman" w:cs="Times New Roman"/>
          <w:b/>
          <w:bCs/>
          <w:sz w:val="28"/>
          <w:szCs w:val="28"/>
          <w:lang w:eastAsia="x-none"/>
        </w:rPr>
        <w:t>итоги социально-экономического развития</w:t>
      </w:r>
      <w:r w:rsidR="00123DC5">
        <w:rPr>
          <w:rFonts w:ascii="Times New Roman" w:eastAsia="Times New Roman" w:hAnsi="Times New Roman" w:cs="Times New Roman"/>
          <w:b/>
          <w:bCs/>
          <w:sz w:val="28"/>
          <w:szCs w:val="28"/>
          <w:lang w:val="x-none" w:eastAsia="x-none"/>
        </w:rPr>
        <w:t xml:space="preserve"> города Ханты-Мансийска за 20</w:t>
      </w:r>
      <w:r w:rsidR="000320B7">
        <w:rPr>
          <w:rFonts w:ascii="Times New Roman" w:eastAsia="Times New Roman" w:hAnsi="Times New Roman" w:cs="Times New Roman"/>
          <w:b/>
          <w:bCs/>
          <w:sz w:val="28"/>
          <w:szCs w:val="28"/>
          <w:lang w:eastAsia="x-none"/>
        </w:rPr>
        <w:t>1</w:t>
      </w:r>
      <w:r w:rsidR="00123DC5" w:rsidRPr="00123DC5">
        <w:rPr>
          <w:rFonts w:ascii="Times New Roman" w:eastAsia="Times New Roman" w:hAnsi="Times New Roman" w:cs="Times New Roman"/>
          <w:b/>
          <w:bCs/>
          <w:sz w:val="28"/>
          <w:szCs w:val="28"/>
          <w:lang w:eastAsia="x-none"/>
        </w:rPr>
        <w:t>7</w:t>
      </w:r>
      <w:r w:rsidRPr="0013502F">
        <w:rPr>
          <w:rFonts w:ascii="Times New Roman" w:eastAsia="Times New Roman" w:hAnsi="Times New Roman" w:cs="Times New Roman"/>
          <w:b/>
          <w:bCs/>
          <w:sz w:val="28"/>
          <w:szCs w:val="28"/>
          <w:lang w:val="x-none" w:eastAsia="x-none"/>
        </w:rPr>
        <w:t xml:space="preserve"> год</w:t>
      </w:r>
      <w:bookmarkEnd w:id="2"/>
    </w:p>
    <w:p w14:paraId="7F04487C" w14:textId="77777777" w:rsidR="0079738C" w:rsidRPr="0013502F" w:rsidRDefault="0079738C" w:rsidP="00527456">
      <w:pPr>
        <w:widowControl w:val="0"/>
        <w:spacing w:after="0" w:line="240" w:lineRule="auto"/>
        <w:ind w:firstLine="709"/>
        <w:jc w:val="center"/>
        <w:outlineLvl w:val="0"/>
        <w:rPr>
          <w:rFonts w:ascii="Times New Roman" w:eastAsia="Times New Roman" w:hAnsi="Times New Roman" w:cs="Times New Roman"/>
          <w:b/>
          <w:bCs/>
          <w:sz w:val="28"/>
          <w:szCs w:val="28"/>
          <w:lang w:eastAsia="x-none"/>
        </w:rPr>
      </w:pPr>
    </w:p>
    <w:p w14:paraId="625DB7B4" w14:textId="44B8EBEE" w:rsidR="00137E44" w:rsidRPr="0013502F" w:rsidRDefault="00137E44" w:rsidP="00A15DEC">
      <w:pPr>
        <w:spacing w:after="0"/>
        <w:ind w:right="142" w:firstLine="709"/>
        <w:jc w:val="both"/>
        <w:rPr>
          <w:rFonts w:ascii="Times New Roman" w:eastAsia="Calibri" w:hAnsi="Times New Roman" w:cs="Times New Roman"/>
          <w:sz w:val="28"/>
          <w:szCs w:val="28"/>
        </w:rPr>
      </w:pPr>
      <w:r w:rsidRPr="0013502F">
        <w:rPr>
          <w:rFonts w:ascii="Times New Roman" w:eastAsia="Calibri" w:hAnsi="Times New Roman" w:cs="Times New Roman"/>
          <w:sz w:val="28"/>
          <w:szCs w:val="28"/>
        </w:rPr>
        <w:t xml:space="preserve">Итоги  социально-экономического </w:t>
      </w:r>
      <w:r w:rsidR="00123DC5">
        <w:rPr>
          <w:rFonts w:ascii="Times New Roman" w:eastAsia="Calibri" w:hAnsi="Times New Roman" w:cs="Times New Roman"/>
          <w:sz w:val="28"/>
          <w:szCs w:val="28"/>
        </w:rPr>
        <w:t>развития  Ханты-Мансийска в 201</w:t>
      </w:r>
      <w:r w:rsidR="00123DC5" w:rsidRPr="00123DC5">
        <w:rPr>
          <w:rFonts w:ascii="Times New Roman" w:eastAsia="Calibri" w:hAnsi="Times New Roman" w:cs="Times New Roman"/>
          <w:sz w:val="28"/>
          <w:szCs w:val="28"/>
        </w:rPr>
        <w:t>7</w:t>
      </w:r>
      <w:r w:rsidRPr="0013502F">
        <w:rPr>
          <w:rFonts w:ascii="Times New Roman" w:eastAsia="Calibri" w:hAnsi="Times New Roman" w:cs="Times New Roman"/>
          <w:sz w:val="28"/>
          <w:szCs w:val="28"/>
        </w:rPr>
        <w:t xml:space="preserve"> году в целом свидетельствуют о сохранении финансовой, экономической и социальной стабильности</w:t>
      </w:r>
      <w:r w:rsidRPr="007D3796">
        <w:rPr>
          <w:rFonts w:ascii="Times New Roman" w:eastAsia="Calibri" w:hAnsi="Times New Roman" w:cs="Times New Roman"/>
          <w:sz w:val="28"/>
          <w:szCs w:val="28"/>
        </w:rPr>
        <w:t>, развитии инвестиционных условий, в том числе для среднего и малого бизнеса.</w:t>
      </w:r>
      <w:r w:rsidRPr="0013502F">
        <w:rPr>
          <w:rFonts w:ascii="Times New Roman" w:eastAsia="Calibri" w:hAnsi="Times New Roman" w:cs="Times New Roman"/>
          <w:sz w:val="28"/>
          <w:szCs w:val="28"/>
        </w:rPr>
        <w:t xml:space="preserve">  </w:t>
      </w:r>
    </w:p>
    <w:p w14:paraId="405D5B91" w14:textId="77777777" w:rsidR="00137E44" w:rsidRPr="0013502F" w:rsidRDefault="00137E44" w:rsidP="00A15DEC">
      <w:pPr>
        <w:spacing w:after="0"/>
        <w:ind w:right="142" w:firstLine="709"/>
        <w:jc w:val="both"/>
        <w:rPr>
          <w:rFonts w:ascii="Times New Roman" w:eastAsia="Calibri" w:hAnsi="Times New Roman" w:cs="Times New Roman"/>
          <w:sz w:val="28"/>
          <w:szCs w:val="28"/>
        </w:rPr>
      </w:pPr>
      <w:r w:rsidRPr="0013502F">
        <w:rPr>
          <w:rFonts w:ascii="Times New Roman" w:eastAsia="Calibri" w:hAnsi="Times New Roman" w:cs="Times New Roman"/>
          <w:sz w:val="28"/>
          <w:szCs w:val="28"/>
        </w:rPr>
        <w:t>Основные показатели, характеризующие социально-экономическое положение, демонстрируют положительную динамику.</w:t>
      </w:r>
    </w:p>
    <w:p w14:paraId="588EA816" w14:textId="77777777" w:rsidR="001D38A9" w:rsidRPr="0013502F" w:rsidRDefault="001D38A9" w:rsidP="0052745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73D328BC" w14:textId="77777777" w:rsidR="001D38A9" w:rsidRPr="0013502F" w:rsidRDefault="001D38A9" w:rsidP="00527456">
      <w:pPr>
        <w:pStyle w:val="aa"/>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13502F">
        <w:rPr>
          <w:rFonts w:ascii="Times New Roman" w:eastAsia="Times New Roman" w:hAnsi="Times New Roman" w:cs="Times New Roman"/>
          <w:b/>
          <w:bCs/>
          <w:sz w:val="28"/>
          <w:szCs w:val="28"/>
          <w:lang w:eastAsia="ru-RU"/>
        </w:rPr>
        <w:t>Демографическая ситуация</w:t>
      </w:r>
    </w:p>
    <w:p w14:paraId="06CE9ED9" w14:textId="77777777" w:rsidR="00C51049" w:rsidRPr="0013502F" w:rsidRDefault="00C51049" w:rsidP="005274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10C7908" w14:textId="6BD42AEB" w:rsidR="00123DC5" w:rsidRDefault="00963968" w:rsidP="00826AB6">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963968">
        <w:rPr>
          <w:rFonts w:ascii="Times New Roman" w:eastAsia="Times New Roman" w:hAnsi="Times New Roman" w:cs="Times New Roman"/>
          <w:bCs/>
          <w:sz w:val="28"/>
          <w:szCs w:val="28"/>
          <w:lang w:eastAsia="ru-RU"/>
        </w:rPr>
        <w:t xml:space="preserve">По данным Управления Федеральной службы государственной статистики по Тюменской области, Ханты-Мансийскому автономному округу Югре и </w:t>
      </w:r>
      <w:proofErr w:type="gramStart"/>
      <w:r w:rsidRPr="00963968">
        <w:rPr>
          <w:rFonts w:ascii="Times New Roman" w:eastAsia="Times New Roman" w:hAnsi="Times New Roman" w:cs="Times New Roman"/>
          <w:bCs/>
          <w:sz w:val="28"/>
          <w:szCs w:val="28"/>
          <w:lang w:eastAsia="ru-RU"/>
        </w:rPr>
        <w:t>Ямало</w:t>
      </w:r>
      <w:r>
        <w:rPr>
          <w:rFonts w:ascii="Times New Roman" w:eastAsia="Times New Roman" w:hAnsi="Times New Roman" w:cs="Times New Roman"/>
          <w:bCs/>
          <w:sz w:val="28"/>
          <w:szCs w:val="28"/>
          <w:lang w:eastAsia="ru-RU"/>
        </w:rPr>
        <w:t>-</w:t>
      </w:r>
      <w:r w:rsidRPr="00963968">
        <w:rPr>
          <w:rFonts w:ascii="Times New Roman" w:eastAsia="Times New Roman" w:hAnsi="Times New Roman" w:cs="Times New Roman"/>
          <w:bCs/>
          <w:sz w:val="28"/>
          <w:szCs w:val="28"/>
          <w:lang w:eastAsia="ru-RU"/>
        </w:rPr>
        <w:t xml:space="preserve"> Ненецкому</w:t>
      </w:r>
      <w:proofErr w:type="gramEnd"/>
      <w:r w:rsidRPr="00963968">
        <w:rPr>
          <w:rFonts w:ascii="Times New Roman" w:eastAsia="Times New Roman" w:hAnsi="Times New Roman" w:cs="Times New Roman"/>
          <w:bCs/>
          <w:sz w:val="28"/>
          <w:szCs w:val="28"/>
          <w:lang w:eastAsia="ru-RU"/>
        </w:rPr>
        <w:t xml:space="preserve"> автономному округу</w:t>
      </w:r>
      <w:r>
        <w:rPr>
          <w:rFonts w:ascii="Times New Roman" w:eastAsia="Times New Roman" w:hAnsi="Times New Roman" w:cs="Times New Roman"/>
          <w:bCs/>
          <w:sz w:val="28"/>
          <w:szCs w:val="28"/>
          <w:lang w:eastAsia="ru-RU"/>
        </w:rPr>
        <w:t xml:space="preserve"> </w:t>
      </w:r>
      <w:r w:rsidRPr="00963968">
        <w:rPr>
          <w:rFonts w:ascii="Times New Roman" w:eastAsia="Times New Roman" w:hAnsi="Times New Roman" w:cs="Times New Roman"/>
          <w:bCs/>
          <w:sz w:val="28"/>
          <w:szCs w:val="28"/>
          <w:lang w:eastAsia="ru-RU"/>
        </w:rPr>
        <w:t xml:space="preserve">(далее – служба статистики) </w:t>
      </w:r>
      <w:r>
        <w:rPr>
          <w:rFonts w:ascii="Times New Roman" w:eastAsia="Times New Roman" w:hAnsi="Times New Roman" w:cs="Times New Roman"/>
          <w:bCs/>
          <w:sz w:val="28"/>
          <w:szCs w:val="28"/>
          <w:lang w:eastAsia="ru-RU"/>
        </w:rPr>
        <w:t>с</w:t>
      </w:r>
      <w:r w:rsidR="00123DC5" w:rsidRPr="00123DC5">
        <w:rPr>
          <w:rFonts w:ascii="Times New Roman" w:eastAsia="Times New Roman" w:hAnsi="Times New Roman" w:cs="Times New Roman"/>
          <w:bCs/>
          <w:sz w:val="28"/>
          <w:szCs w:val="28"/>
          <w:lang w:eastAsia="ru-RU"/>
        </w:rPr>
        <w:t xml:space="preserve">реднегодовая численность постоянного населения по </w:t>
      </w:r>
      <w:r w:rsidR="00123DC5">
        <w:rPr>
          <w:rFonts w:ascii="Times New Roman" w:eastAsia="Times New Roman" w:hAnsi="Times New Roman" w:cs="Times New Roman"/>
          <w:bCs/>
          <w:sz w:val="28"/>
          <w:szCs w:val="28"/>
          <w:lang w:eastAsia="ru-RU"/>
        </w:rPr>
        <w:t xml:space="preserve">данным </w:t>
      </w:r>
      <w:r w:rsidR="00123DC5" w:rsidRPr="00123DC5">
        <w:rPr>
          <w:rFonts w:ascii="Times New Roman" w:eastAsia="Times New Roman" w:hAnsi="Times New Roman" w:cs="Times New Roman"/>
          <w:bCs/>
          <w:sz w:val="28"/>
          <w:szCs w:val="28"/>
          <w:lang w:eastAsia="ru-RU"/>
        </w:rPr>
        <w:t xml:space="preserve"> за 2017 год составляет </w:t>
      </w:r>
      <w:r w:rsidR="00123DC5">
        <w:rPr>
          <w:rFonts w:ascii="Times New Roman" w:eastAsia="Times New Roman" w:hAnsi="Times New Roman" w:cs="Times New Roman"/>
          <w:bCs/>
          <w:sz w:val="28"/>
          <w:szCs w:val="28"/>
          <w:lang w:eastAsia="ru-RU"/>
        </w:rPr>
        <w:t xml:space="preserve"> 98,6</w:t>
      </w:r>
      <w:r w:rsidR="00123DC5" w:rsidRPr="00123DC5">
        <w:rPr>
          <w:rFonts w:ascii="Times New Roman" w:eastAsia="Times New Roman" w:hAnsi="Times New Roman" w:cs="Times New Roman"/>
          <w:bCs/>
          <w:sz w:val="28"/>
          <w:szCs w:val="28"/>
          <w:lang w:eastAsia="ru-RU"/>
        </w:rPr>
        <w:t xml:space="preserve"> тыс. человек</w:t>
      </w:r>
      <w:r w:rsidR="00123DC5">
        <w:rPr>
          <w:rFonts w:ascii="Times New Roman" w:eastAsia="Times New Roman" w:hAnsi="Times New Roman" w:cs="Times New Roman"/>
          <w:bCs/>
          <w:sz w:val="28"/>
          <w:szCs w:val="28"/>
          <w:lang w:eastAsia="ru-RU"/>
        </w:rPr>
        <w:t xml:space="preserve"> или 100,8</w:t>
      </w:r>
      <w:r w:rsidR="00123DC5" w:rsidRPr="00123DC5">
        <w:rPr>
          <w:rFonts w:ascii="Times New Roman" w:eastAsia="Times New Roman" w:hAnsi="Times New Roman" w:cs="Times New Roman"/>
          <w:bCs/>
          <w:sz w:val="28"/>
          <w:szCs w:val="28"/>
          <w:lang w:eastAsia="ru-RU"/>
        </w:rPr>
        <w:t xml:space="preserve">% к уровню  прошлого года. </w:t>
      </w:r>
    </w:p>
    <w:p w14:paraId="5317A26E" w14:textId="321458B5" w:rsidR="00963968" w:rsidRDefault="00A15DEC" w:rsidP="00826AB6">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A15DEC">
        <w:rPr>
          <w:rFonts w:ascii="Times New Roman" w:eastAsia="Times New Roman" w:hAnsi="Times New Roman" w:cs="Times New Roman"/>
          <w:bCs/>
          <w:sz w:val="28"/>
          <w:szCs w:val="28"/>
          <w:lang w:eastAsia="ru-RU"/>
        </w:rPr>
        <w:t>Фактором сохранения демографического потенциала продолжает оставаться естественный прирост населения, который по данным службы статистики по состоянию на 01.01.2018 года составил 962 чел. Количество родившихся по данным службы статистики по состоянию на 01.01.2018 составило 1471 чел. Коэффициент рождаемости составил 14,9 промилле</w:t>
      </w:r>
      <w:r>
        <w:rPr>
          <w:rFonts w:ascii="Times New Roman" w:eastAsia="Times New Roman" w:hAnsi="Times New Roman" w:cs="Times New Roman"/>
          <w:bCs/>
          <w:sz w:val="28"/>
          <w:szCs w:val="28"/>
          <w:lang w:eastAsia="ru-RU"/>
        </w:rPr>
        <w:t>.</w:t>
      </w:r>
    </w:p>
    <w:p w14:paraId="519BEAA0" w14:textId="0336CB6C" w:rsidR="00A15DEC" w:rsidRDefault="00A15DEC" w:rsidP="00826AB6">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A15DEC">
        <w:rPr>
          <w:rFonts w:ascii="Times New Roman" w:eastAsia="Times New Roman" w:hAnsi="Times New Roman" w:cs="Times New Roman"/>
          <w:bCs/>
          <w:sz w:val="28"/>
          <w:szCs w:val="28"/>
          <w:lang w:eastAsia="ru-RU"/>
        </w:rPr>
        <w:t>В анализируемом периоде показатели рождаемости населения города Ханты-Мансийска превышают показатели смертности в 2,9 раза</w:t>
      </w:r>
      <w:r>
        <w:rPr>
          <w:rFonts w:ascii="Times New Roman" w:eastAsia="Times New Roman" w:hAnsi="Times New Roman" w:cs="Times New Roman"/>
          <w:bCs/>
          <w:sz w:val="28"/>
          <w:szCs w:val="28"/>
          <w:lang w:eastAsia="ru-RU"/>
        </w:rPr>
        <w:t>.</w:t>
      </w:r>
    </w:p>
    <w:p w14:paraId="6C5ACC70" w14:textId="52E04A8A" w:rsidR="00A15DEC" w:rsidRPr="00123DC5" w:rsidRDefault="00A15DEC" w:rsidP="00826AB6">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A15DEC">
        <w:rPr>
          <w:rFonts w:ascii="Times New Roman" w:eastAsia="Times New Roman" w:hAnsi="Times New Roman" w:cs="Times New Roman"/>
          <w:bCs/>
          <w:sz w:val="28"/>
          <w:szCs w:val="28"/>
          <w:lang w:eastAsia="ru-RU"/>
        </w:rPr>
        <w:t>С целью поддержания положительной демографической динамики и сохранения демографического потенциала в городе Ханты-Мансийске проводятся мероприятия в рамках муниципальных программ и мер социальной поддержки и защиты различных слоев населения, направленные в первую очередь на сохранение здоровья, улучшения качества условий проживания и роста продолжительности жизни населения города.</w:t>
      </w:r>
    </w:p>
    <w:p w14:paraId="7AB9EE6F" w14:textId="76478AAB" w:rsidR="005E295E" w:rsidRPr="0013502F" w:rsidRDefault="005E295E" w:rsidP="00826AB6">
      <w:pPr>
        <w:widowControl w:val="0"/>
        <w:autoSpaceDE w:val="0"/>
        <w:autoSpaceDN w:val="0"/>
        <w:adjustRightInd w:val="0"/>
        <w:spacing w:after="0"/>
        <w:ind w:right="142" w:firstLine="709"/>
        <w:jc w:val="both"/>
        <w:rPr>
          <w:rFonts w:ascii="Times New Roman" w:eastAsia="Calibri" w:hAnsi="Times New Roman" w:cs="Times New Roman"/>
          <w:sz w:val="28"/>
          <w:szCs w:val="28"/>
        </w:rPr>
      </w:pPr>
      <w:r w:rsidRPr="0013502F">
        <w:rPr>
          <w:rFonts w:ascii="Times New Roman" w:eastAsia="Calibri" w:hAnsi="Times New Roman" w:cs="Times New Roman"/>
          <w:sz w:val="28"/>
          <w:szCs w:val="28"/>
        </w:rPr>
        <w:t>Положительные резу</w:t>
      </w:r>
      <w:r w:rsidR="00A15DEC">
        <w:rPr>
          <w:rFonts w:ascii="Times New Roman" w:eastAsia="Calibri" w:hAnsi="Times New Roman" w:cs="Times New Roman"/>
          <w:sz w:val="28"/>
          <w:szCs w:val="28"/>
        </w:rPr>
        <w:t>льтаты демографической ситуации</w:t>
      </w:r>
      <w:r w:rsidRPr="0013502F">
        <w:rPr>
          <w:rFonts w:ascii="Times New Roman" w:eastAsia="Calibri" w:hAnsi="Times New Roman" w:cs="Times New Roman"/>
          <w:sz w:val="28"/>
          <w:szCs w:val="28"/>
        </w:rPr>
        <w:t xml:space="preserve"> обусловлены принимаемыми мерами государственной и муниципальной социальной поддержки.  </w:t>
      </w:r>
    </w:p>
    <w:p w14:paraId="6A628CA9" w14:textId="77777777" w:rsidR="00A45CB3" w:rsidRPr="0013502F" w:rsidRDefault="00A45CB3" w:rsidP="0052745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717356" w14:textId="77777777" w:rsidR="001D38A9" w:rsidRPr="0013502F" w:rsidRDefault="001D38A9" w:rsidP="00527456">
      <w:pPr>
        <w:pStyle w:val="aa"/>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13502F">
        <w:rPr>
          <w:rFonts w:ascii="Times New Roman" w:eastAsia="Times New Roman" w:hAnsi="Times New Roman" w:cs="Times New Roman"/>
          <w:b/>
          <w:bCs/>
          <w:sz w:val="28"/>
          <w:szCs w:val="28"/>
          <w:lang w:eastAsia="ru-RU"/>
        </w:rPr>
        <w:lastRenderedPageBreak/>
        <w:t>Промышленность</w:t>
      </w:r>
    </w:p>
    <w:p w14:paraId="45627C97" w14:textId="77777777" w:rsidR="005E295E" w:rsidRDefault="005E295E" w:rsidP="00527456">
      <w:pPr>
        <w:pStyle w:val="aa"/>
        <w:widowControl w:val="0"/>
        <w:autoSpaceDE w:val="0"/>
        <w:autoSpaceDN w:val="0"/>
        <w:adjustRightInd w:val="0"/>
        <w:spacing w:after="0" w:line="240" w:lineRule="auto"/>
        <w:ind w:left="709"/>
        <w:jc w:val="both"/>
        <w:rPr>
          <w:rFonts w:ascii="Times New Roman" w:eastAsia="Times New Roman" w:hAnsi="Times New Roman" w:cs="Times New Roman"/>
          <w:b/>
          <w:bCs/>
          <w:sz w:val="28"/>
          <w:szCs w:val="28"/>
          <w:lang w:eastAsia="ru-RU"/>
        </w:rPr>
      </w:pPr>
    </w:p>
    <w:p w14:paraId="443B94BF" w14:textId="631A701D" w:rsidR="0002071A" w:rsidRDefault="0002071A" w:rsidP="00826AB6">
      <w:pPr>
        <w:widowControl w:val="0"/>
        <w:spacing w:after="0"/>
        <w:ind w:firstLine="709"/>
        <w:jc w:val="both"/>
        <w:rPr>
          <w:rFonts w:ascii="Times New Roman" w:eastAsia="Times New Roman" w:hAnsi="Times New Roman" w:cs="Times New Roman"/>
          <w:sz w:val="28"/>
          <w:szCs w:val="28"/>
          <w:lang w:eastAsia="ru-RU"/>
        </w:rPr>
      </w:pPr>
      <w:r w:rsidRPr="0002071A">
        <w:rPr>
          <w:rFonts w:ascii="Times New Roman" w:eastAsia="Times New Roman" w:hAnsi="Times New Roman" w:cs="Times New Roman"/>
          <w:sz w:val="28"/>
          <w:szCs w:val="28"/>
          <w:lang w:eastAsia="ru-RU"/>
        </w:rPr>
        <w:t xml:space="preserve">По данным службы статистики за 2017 год объем отгруженных товаров собственного производства, выполненных работ и услуг собственными силами </w:t>
      </w:r>
      <w:proofErr w:type="gramStart"/>
      <w:r w:rsidRPr="0002071A">
        <w:rPr>
          <w:rFonts w:ascii="Times New Roman" w:eastAsia="Times New Roman" w:hAnsi="Times New Roman" w:cs="Times New Roman"/>
          <w:sz w:val="28"/>
          <w:szCs w:val="28"/>
          <w:lang w:eastAsia="ru-RU"/>
        </w:rPr>
        <w:t>по</w:t>
      </w:r>
      <w:proofErr w:type="gramEnd"/>
      <w:r w:rsidRPr="0002071A">
        <w:rPr>
          <w:rFonts w:ascii="Times New Roman" w:eastAsia="Times New Roman" w:hAnsi="Times New Roman" w:cs="Times New Roman"/>
          <w:sz w:val="28"/>
          <w:szCs w:val="28"/>
          <w:lang w:eastAsia="ru-RU"/>
        </w:rPr>
        <w:t xml:space="preserve"> </w:t>
      </w:r>
      <w:proofErr w:type="gramStart"/>
      <w:r w:rsidRPr="0002071A">
        <w:rPr>
          <w:rFonts w:ascii="Times New Roman" w:eastAsia="Times New Roman" w:hAnsi="Times New Roman" w:cs="Times New Roman"/>
          <w:sz w:val="28"/>
          <w:szCs w:val="28"/>
          <w:lang w:eastAsia="ru-RU"/>
        </w:rPr>
        <w:t>крупным</w:t>
      </w:r>
      <w:proofErr w:type="gramEnd"/>
      <w:r w:rsidRPr="0002071A">
        <w:rPr>
          <w:rFonts w:ascii="Times New Roman" w:eastAsia="Times New Roman" w:hAnsi="Times New Roman" w:cs="Times New Roman"/>
          <w:sz w:val="28"/>
          <w:szCs w:val="28"/>
          <w:lang w:eastAsia="ru-RU"/>
        </w:rPr>
        <w:t xml:space="preserve"> и средним предприятиям составил 11024,2 млн. руб. или 109,3% к соответствующему периоду 2016 года (10086,2 млн. руб.). Увеличение объемов производства произошло за счет предприятий обрабатывающего производства и жилищно-коммунального комплекса.</w:t>
      </w:r>
    </w:p>
    <w:p w14:paraId="084BEBF8" w14:textId="4B60BD56" w:rsidR="0002071A" w:rsidRDefault="0002071A" w:rsidP="00826AB6">
      <w:pPr>
        <w:widowControl w:val="0"/>
        <w:spacing w:after="0"/>
        <w:ind w:firstLine="709"/>
        <w:jc w:val="both"/>
        <w:rPr>
          <w:rFonts w:ascii="Times New Roman" w:eastAsia="Times New Roman" w:hAnsi="Times New Roman" w:cs="Times New Roman"/>
          <w:sz w:val="28"/>
          <w:szCs w:val="28"/>
          <w:lang w:eastAsia="ru-RU"/>
        </w:rPr>
      </w:pPr>
      <w:r w:rsidRPr="0002071A">
        <w:rPr>
          <w:rFonts w:ascii="Times New Roman" w:eastAsia="Times New Roman" w:hAnsi="Times New Roman" w:cs="Times New Roman"/>
          <w:sz w:val="28"/>
          <w:szCs w:val="28"/>
          <w:lang w:eastAsia="ru-RU"/>
        </w:rPr>
        <w:t>Наибольшую долю в промышленном производстве занимают предприятия по обеспечению электрической энергией, газом и паром, кондиционированию воздуха; обеспечение водоснабжения, водоотведения, организации сбора и утилизации отходов, деятельность по ликвидации загрязнений – 93,3%</w:t>
      </w:r>
      <w:r>
        <w:rPr>
          <w:rFonts w:ascii="Times New Roman" w:eastAsia="Times New Roman" w:hAnsi="Times New Roman" w:cs="Times New Roman"/>
          <w:sz w:val="28"/>
          <w:szCs w:val="28"/>
          <w:lang w:eastAsia="ru-RU"/>
        </w:rPr>
        <w:t>.</w:t>
      </w:r>
      <w:r w:rsidR="002E55F2">
        <w:rPr>
          <w:rFonts w:ascii="Times New Roman" w:eastAsia="Times New Roman" w:hAnsi="Times New Roman" w:cs="Times New Roman"/>
          <w:sz w:val="28"/>
          <w:szCs w:val="28"/>
          <w:lang w:eastAsia="ru-RU"/>
        </w:rPr>
        <w:t xml:space="preserve"> </w:t>
      </w:r>
      <w:r w:rsidR="002E55F2" w:rsidRPr="002E55F2">
        <w:rPr>
          <w:rFonts w:ascii="Times New Roman" w:eastAsia="Times New Roman" w:hAnsi="Times New Roman" w:cs="Times New Roman"/>
          <w:sz w:val="28"/>
          <w:szCs w:val="28"/>
          <w:lang w:eastAsia="ru-RU"/>
        </w:rPr>
        <w:t>Объемы производства за 2017 год составили 10283,4 млн. руб. или 106,6% соответствующему периоду 2016 года (9647,0 млн. руб.).</w:t>
      </w:r>
    </w:p>
    <w:p w14:paraId="135245DA" w14:textId="77777777" w:rsidR="002E55F2" w:rsidRDefault="005E295E" w:rsidP="00826AB6">
      <w:pPr>
        <w:widowControl w:val="0"/>
        <w:spacing w:after="0"/>
        <w:ind w:firstLine="709"/>
        <w:jc w:val="both"/>
        <w:rPr>
          <w:rFonts w:ascii="Times New Roman" w:eastAsia="Times New Roman" w:hAnsi="Times New Roman" w:cs="Times New Roman"/>
          <w:sz w:val="28"/>
          <w:szCs w:val="28"/>
          <w:lang w:eastAsia="ru-RU"/>
        </w:rPr>
      </w:pPr>
      <w:r w:rsidRPr="0013502F">
        <w:rPr>
          <w:rFonts w:ascii="Times New Roman" w:eastAsia="Times New Roman" w:hAnsi="Times New Roman" w:cs="Times New Roman"/>
          <w:sz w:val="28"/>
          <w:szCs w:val="28"/>
          <w:lang w:eastAsia="ru-RU"/>
        </w:rPr>
        <w:t>Объем отгруженных товаров, выполненных работ и услуг предприятиям</w:t>
      </w:r>
      <w:r w:rsidR="002E55F2">
        <w:rPr>
          <w:rFonts w:ascii="Times New Roman" w:eastAsia="Times New Roman" w:hAnsi="Times New Roman" w:cs="Times New Roman"/>
          <w:sz w:val="28"/>
          <w:szCs w:val="28"/>
          <w:lang w:eastAsia="ru-RU"/>
        </w:rPr>
        <w:t>и обрабатывающей отрасли за 2017</w:t>
      </w:r>
      <w:r w:rsidRPr="0013502F">
        <w:rPr>
          <w:rFonts w:ascii="Times New Roman" w:eastAsia="Times New Roman" w:hAnsi="Times New Roman" w:cs="Times New Roman"/>
          <w:sz w:val="28"/>
          <w:szCs w:val="28"/>
          <w:lang w:eastAsia="ru-RU"/>
        </w:rPr>
        <w:t xml:space="preserve"> год составил </w:t>
      </w:r>
      <w:r w:rsidR="002E55F2">
        <w:rPr>
          <w:rFonts w:ascii="Times New Roman" w:eastAsia="Times New Roman" w:hAnsi="Times New Roman" w:cs="Times New Roman"/>
          <w:sz w:val="28"/>
          <w:szCs w:val="28"/>
          <w:lang w:eastAsia="ru-RU"/>
        </w:rPr>
        <w:t>499,4 млн. рублей, или 134,9% к соответствующему периоду 2016 года</w:t>
      </w:r>
      <w:r w:rsidRPr="0013502F">
        <w:rPr>
          <w:rFonts w:ascii="Times New Roman" w:eastAsia="Times New Roman" w:hAnsi="Times New Roman" w:cs="Times New Roman"/>
          <w:sz w:val="28"/>
          <w:szCs w:val="28"/>
          <w:lang w:eastAsia="ru-RU"/>
        </w:rPr>
        <w:t xml:space="preserve"> (</w:t>
      </w:r>
      <w:r w:rsidR="002E55F2">
        <w:rPr>
          <w:rFonts w:ascii="Times New Roman" w:eastAsia="Times New Roman" w:hAnsi="Times New Roman" w:cs="Times New Roman"/>
          <w:sz w:val="28"/>
          <w:szCs w:val="28"/>
          <w:lang w:eastAsia="ru-RU"/>
        </w:rPr>
        <w:t>370,2</w:t>
      </w:r>
      <w:r w:rsidRPr="0013502F">
        <w:rPr>
          <w:rFonts w:ascii="Times New Roman" w:eastAsia="Times New Roman" w:hAnsi="Times New Roman" w:cs="Times New Roman"/>
          <w:sz w:val="28"/>
          <w:szCs w:val="28"/>
          <w:lang w:eastAsia="ru-RU"/>
        </w:rPr>
        <w:t xml:space="preserve"> млн. рублей). </w:t>
      </w:r>
      <w:r w:rsidR="00CD1036">
        <w:rPr>
          <w:rFonts w:ascii="Times New Roman" w:eastAsia="Times New Roman" w:hAnsi="Times New Roman" w:cs="Times New Roman"/>
          <w:sz w:val="28"/>
          <w:szCs w:val="28"/>
          <w:lang w:eastAsia="ru-RU"/>
        </w:rPr>
        <w:t xml:space="preserve"> </w:t>
      </w:r>
      <w:r w:rsidR="002E55F2" w:rsidRPr="002E55F2">
        <w:rPr>
          <w:rFonts w:ascii="Times New Roman" w:eastAsia="Times New Roman" w:hAnsi="Times New Roman" w:cs="Times New Roman"/>
          <w:sz w:val="28"/>
          <w:szCs w:val="28"/>
          <w:lang w:eastAsia="ru-RU"/>
        </w:rPr>
        <w:t>В состав обрабатывающих произво</w:t>
      </w:r>
      <w:proofErr w:type="gramStart"/>
      <w:r w:rsidR="002E55F2" w:rsidRPr="002E55F2">
        <w:rPr>
          <w:rFonts w:ascii="Times New Roman" w:eastAsia="Times New Roman" w:hAnsi="Times New Roman" w:cs="Times New Roman"/>
          <w:sz w:val="28"/>
          <w:szCs w:val="28"/>
          <w:lang w:eastAsia="ru-RU"/>
        </w:rPr>
        <w:t>дств вх</w:t>
      </w:r>
      <w:proofErr w:type="gramEnd"/>
      <w:r w:rsidR="002E55F2" w:rsidRPr="002E55F2">
        <w:rPr>
          <w:rFonts w:ascii="Times New Roman" w:eastAsia="Times New Roman" w:hAnsi="Times New Roman" w:cs="Times New Roman"/>
          <w:sz w:val="28"/>
          <w:szCs w:val="28"/>
          <w:lang w:eastAsia="ru-RU"/>
        </w:rPr>
        <w:t>одят: производство пищевых продуктов, издательская и полиграфическая деятельность, производство прочих неметаллических минеральных продуктов (производство бетона, плитки тротуарной и кирпича).</w:t>
      </w:r>
      <w:r w:rsidR="002E55F2">
        <w:rPr>
          <w:rFonts w:ascii="Times New Roman" w:eastAsia="Times New Roman" w:hAnsi="Times New Roman" w:cs="Times New Roman"/>
          <w:sz w:val="28"/>
          <w:szCs w:val="28"/>
          <w:lang w:eastAsia="ru-RU"/>
        </w:rPr>
        <w:t xml:space="preserve"> </w:t>
      </w:r>
    </w:p>
    <w:p w14:paraId="5A88DC3A" w14:textId="77777777" w:rsidR="00826AB6" w:rsidRDefault="00826AB6" w:rsidP="00826AB6">
      <w:pPr>
        <w:spacing w:after="0"/>
        <w:ind w:firstLine="709"/>
        <w:jc w:val="both"/>
        <w:rPr>
          <w:rFonts w:ascii="Times New Roman" w:eastAsia="Times New Roman" w:hAnsi="Times New Roman" w:cs="Times New Roman"/>
          <w:sz w:val="28"/>
          <w:szCs w:val="28"/>
          <w:lang w:eastAsia="ru-RU"/>
        </w:rPr>
      </w:pPr>
      <w:r w:rsidRPr="007241F3">
        <w:rPr>
          <w:rFonts w:ascii="Times New Roman" w:eastAsia="Calibri" w:hAnsi="Times New Roman" w:cs="Times New Roman"/>
          <w:sz w:val="28"/>
          <w:szCs w:val="28"/>
          <w:lang w:eastAsia="ru-RU"/>
        </w:rPr>
        <w:t xml:space="preserve">Основным представителем отрасли «Рыболовство, рыбоводство» среди крупных и средних предприятий является АО «Рыбокомбинат «Ханты-Мансийский», объемы производства </w:t>
      </w:r>
      <w:r>
        <w:rPr>
          <w:rFonts w:ascii="Times New Roman" w:eastAsia="Calibri" w:hAnsi="Times New Roman" w:cs="Times New Roman"/>
          <w:sz w:val="28"/>
          <w:szCs w:val="28"/>
          <w:lang w:eastAsia="ru-RU"/>
        </w:rPr>
        <w:t>составляют</w:t>
      </w:r>
      <w:r w:rsidRPr="007241F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138,5 млн. рублей или 108 </w:t>
      </w:r>
      <w:r w:rsidRPr="00024CD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 2016 году (128,2 млн. рублей),</w:t>
      </w:r>
      <w:r w:rsidRPr="00024C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объем вылова  составил 655,2 тонны. </w:t>
      </w:r>
    </w:p>
    <w:p w14:paraId="4F758179" w14:textId="6771C2BD" w:rsidR="00826AB6" w:rsidRPr="00826AB6" w:rsidRDefault="00826AB6" w:rsidP="00826AB6">
      <w:pPr>
        <w:spacing w:after="0"/>
        <w:ind w:firstLine="709"/>
        <w:jc w:val="both"/>
        <w:rPr>
          <w:rFonts w:ascii="Times New Roman" w:eastAsia="Times New Roman" w:hAnsi="Times New Roman" w:cs="Times New Roman"/>
          <w:sz w:val="28"/>
          <w:szCs w:val="28"/>
          <w:lang w:eastAsia="ru-RU"/>
        </w:rPr>
      </w:pPr>
      <w:r w:rsidRPr="00AF7543">
        <w:rPr>
          <w:rFonts w:ascii="Times New Roman" w:eastAsia="Calibri" w:hAnsi="Times New Roman" w:cs="Times New Roman"/>
          <w:bCs/>
          <w:sz w:val="28"/>
          <w:szCs w:val="28"/>
        </w:rPr>
        <w:t xml:space="preserve">Предприятиями местной промышленности выпускается продукция для внутреннего потребления и реализации на территории города. </w:t>
      </w:r>
    </w:p>
    <w:p w14:paraId="3DA6245D" w14:textId="69F4E814" w:rsidR="00826AB6" w:rsidRPr="00826AB6" w:rsidRDefault="00826AB6" w:rsidP="00826AB6">
      <w:pPr>
        <w:widowControl w:val="0"/>
        <w:spacing w:after="0"/>
        <w:ind w:firstLine="709"/>
        <w:jc w:val="both"/>
        <w:rPr>
          <w:rFonts w:ascii="Times New Roman" w:eastAsia="Times New Roman" w:hAnsi="Times New Roman" w:cs="Times New Roman"/>
          <w:sz w:val="28"/>
          <w:szCs w:val="28"/>
          <w:lang w:eastAsia="ru-RU"/>
        </w:rPr>
      </w:pPr>
      <w:r w:rsidRPr="00826AB6">
        <w:rPr>
          <w:rFonts w:ascii="Times New Roman" w:eastAsia="Times New Roman" w:hAnsi="Times New Roman" w:cs="Times New Roman"/>
          <w:sz w:val="28"/>
          <w:szCs w:val="28"/>
          <w:lang w:eastAsia="ru-RU"/>
        </w:rPr>
        <w:t>Объемы производства в натуральных показателях отдельных видов продукции за 2017 год характеризуются следующими показателями:</w:t>
      </w:r>
    </w:p>
    <w:p w14:paraId="29CDE45F" w14:textId="77777777" w:rsidR="00826AB6" w:rsidRPr="00826AB6" w:rsidRDefault="00826AB6" w:rsidP="00826AB6">
      <w:pPr>
        <w:widowControl w:val="0"/>
        <w:spacing w:after="0"/>
        <w:ind w:firstLine="709"/>
        <w:jc w:val="both"/>
        <w:rPr>
          <w:rFonts w:ascii="Times New Roman" w:eastAsia="Times New Roman" w:hAnsi="Times New Roman" w:cs="Times New Roman"/>
          <w:sz w:val="28"/>
          <w:szCs w:val="28"/>
          <w:lang w:eastAsia="ru-RU"/>
        </w:rPr>
      </w:pPr>
      <w:r w:rsidRPr="00826AB6">
        <w:rPr>
          <w:rFonts w:ascii="Times New Roman" w:eastAsia="Times New Roman" w:hAnsi="Times New Roman" w:cs="Times New Roman"/>
          <w:sz w:val="28"/>
          <w:szCs w:val="28"/>
          <w:lang w:eastAsia="ru-RU"/>
        </w:rPr>
        <w:t>–</w:t>
      </w:r>
      <w:r w:rsidRPr="00826AB6">
        <w:rPr>
          <w:rFonts w:ascii="Times New Roman" w:eastAsia="Times New Roman" w:hAnsi="Times New Roman" w:cs="Times New Roman"/>
          <w:sz w:val="28"/>
          <w:szCs w:val="28"/>
          <w:lang w:eastAsia="ru-RU"/>
        </w:rPr>
        <w:tab/>
        <w:t>производство хлеба и хлебобулочных изделий – 3483,28 тонны или 102,0% к уровню 2016 года (соответствующий период 2016 года – 3416,0 тонны);</w:t>
      </w:r>
    </w:p>
    <w:p w14:paraId="5ABEC928" w14:textId="77777777" w:rsidR="00826AB6" w:rsidRPr="00826AB6" w:rsidRDefault="00826AB6" w:rsidP="00826AB6">
      <w:pPr>
        <w:widowControl w:val="0"/>
        <w:spacing w:after="0"/>
        <w:ind w:firstLine="709"/>
        <w:jc w:val="both"/>
        <w:rPr>
          <w:rFonts w:ascii="Times New Roman" w:eastAsia="Times New Roman" w:hAnsi="Times New Roman" w:cs="Times New Roman"/>
          <w:sz w:val="28"/>
          <w:szCs w:val="28"/>
          <w:lang w:eastAsia="ru-RU"/>
        </w:rPr>
      </w:pPr>
      <w:r w:rsidRPr="00826AB6">
        <w:rPr>
          <w:rFonts w:ascii="Times New Roman" w:eastAsia="Times New Roman" w:hAnsi="Times New Roman" w:cs="Times New Roman"/>
          <w:sz w:val="28"/>
          <w:szCs w:val="28"/>
          <w:lang w:eastAsia="ru-RU"/>
        </w:rPr>
        <w:t>–</w:t>
      </w:r>
      <w:r w:rsidRPr="00826AB6">
        <w:rPr>
          <w:rFonts w:ascii="Times New Roman" w:eastAsia="Times New Roman" w:hAnsi="Times New Roman" w:cs="Times New Roman"/>
          <w:sz w:val="28"/>
          <w:szCs w:val="28"/>
          <w:lang w:eastAsia="ru-RU"/>
        </w:rPr>
        <w:tab/>
        <w:t>производство полуфабрикатов мясных – 881,55 тонны или 130,4% к уровню 2016 года (соответствующий период 2016 года – 676,0 тонны);</w:t>
      </w:r>
    </w:p>
    <w:p w14:paraId="38EB6E73" w14:textId="6437E9A8" w:rsidR="005E295E" w:rsidRDefault="00826AB6" w:rsidP="00826AB6">
      <w:pPr>
        <w:widowControl w:val="0"/>
        <w:spacing w:after="0"/>
        <w:ind w:firstLine="709"/>
        <w:jc w:val="both"/>
        <w:rPr>
          <w:rFonts w:ascii="Times New Roman" w:eastAsia="Times New Roman" w:hAnsi="Times New Roman" w:cs="Times New Roman"/>
          <w:sz w:val="28"/>
          <w:szCs w:val="28"/>
          <w:lang w:eastAsia="ru-RU"/>
        </w:rPr>
      </w:pPr>
      <w:r w:rsidRPr="00826AB6">
        <w:rPr>
          <w:rFonts w:ascii="Times New Roman" w:eastAsia="Times New Roman" w:hAnsi="Times New Roman" w:cs="Times New Roman"/>
          <w:sz w:val="28"/>
          <w:szCs w:val="28"/>
          <w:lang w:eastAsia="ru-RU"/>
        </w:rPr>
        <w:t>–</w:t>
      </w:r>
      <w:r w:rsidRPr="00826AB6">
        <w:rPr>
          <w:rFonts w:ascii="Times New Roman" w:eastAsia="Times New Roman" w:hAnsi="Times New Roman" w:cs="Times New Roman"/>
          <w:sz w:val="28"/>
          <w:szCs w:val="28"/>
          <w:lang w:eastAsia="ru-RU"/>
        </w:rPr>
        <w:tab/>
        <w:t>производство питьевой воды – 2376,7 тыс. полулитров или 100,5% к уровню 2016 года (соответствующий период 2016 года – 2366,0 тыс. полулитров).</w:t>
      </w:r>
    </w:p>
    <w:p w14:paraId="500BC1F9" w14:textId="77777777" w:rsidR="00826AB6" w:rsidRPr="0013502F" w:rsidRDefault="00826AB6" w:rsidP="00826AB6">
      <w:pPr>
        <w:widowControl w:val="0"/>
        <w:spacing w:after="0" w:line="240" w:lineRule="auto"/>
        <w:ind w:firstLine="709"/>
        <w:jc w:val="both"/>
        <w:rPr>
          <w:rFonts w:ascii="Times New Roman" w:eastAsia="Times New Roman" w:hAnsi="Times New Roman" w:cs="Times New Roman"/>
          <w:sz w:val="28"/>
          <w:szCs w:val="28"/>
          <w:lang w:eastAsia="ru-RU"/>
        </w:rPr>
      </w:pPr>
    </w:p>
    <w:p w14:paraId="3AF90EEA" w14:textId="77777777" w:rsidR="001D38A9" w:rsidRPr="0013502F" w:rsidRDefault="001D38A9" w:rsidP="00527456">
      <w:pPr>
        <w:pStyle w:val="aa"/>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13502F">
        <w:rPr>
          <w:rFonts w:ascii="Times New Roman" w:eastAsia="Times New Roman" w:hAnsi="Times New Roman" w:cs="Times New Roman"/>
          <w:b/>
          <w:bCs/>
          <w:sz w:val="28"/>
          <w:szCs w:val="28"/>
          <w:lang w:eastAsia="ru-RU"/>
        </w:rPr>
        <w:t>Инвестиции</w:t>
      </w:r>
    </w:p>
    <w:p w14:paraId="1248C107" w14:textId="77777777" w:rsidR="00826AB6" w:rsidRDefault="00826AB6" w:rsidP="00527456">
      <w:pPr>
        <w:widowControl w:val="0"/>
        <w:spacing w:after="0" w:line="240" w:lineRule="auto"/>
        <w:ind w:firstLine="709"/>
        <w:jc w:val="both"/>
        <w:rPr>
          <w:rFonts w:ascii="Times New Roman" w:eastAsia="Calibri" w:hAnsi="Times New Roman" w:cs="Times New Roman"/>
          <w:sz w:val="28"/>
          <w:szCs w:val="20"/>
          <w:lang w:eastAsia="ru-RU"/>
        </w:rPr>
      </w:pPr>
    </w:p>
    <w:p w14:paraId="74E0C1B3" w14:textId="4E7F921E" w:rsidR="00826AB6" w:rsidRPr="00826AB6" w:rsidRDefault="00826AB6" w:rsidP="00A70469">
      <w:pPr>
        <w:widowControl w:val="0"/>
        <w:spacing w:after="0"/>
        <w:ind w:firstLine="709"/>
        <w:jc w:val="both"/>
        <w:rPr>
          <w:rFonts w:ascii="Times New Roman" w:eastAsia="Calibri" w:hAnsi="Times New Roman" w:cs="Times New Roman"/>
          <w:sz w:val="28"/>
          <w:szCs w:val="20"/>
          <w:lang w:eastAsia="ru-RU"/>
        </w:rPr>
      </w:pPr>
      <w:r w:rsidRPr="00826AB6">
        <w:rPr>
          <w:rFonts w:ascii="Times New Roman" w:eastAsia="Calibri" w:hAnsi="Times New Roman" w:cs="Times New Roman"/>
          <w:sz w:val="28"/>
          <w:szCs w:val="20"/>
          <w:lang w:eastAsia="ru-RU"/>
        </w:rPr>
        <w:t xml:space="preserve">По </w:t>
      </w:r>
      <w:r w:rsidR="009C2D03">
        <w:rPr>
          <w:rFonts w:ascii="Times New Roman" w:eastAsia="Calibri" w:hAnsi="Times New Roman" w:cs="Times New Roman"/>
          <w:sz w:val="28"/>
          <w:szCs w:val="20"/>
          <w:lang w:eastAsia="ru-RU"/>
        </w:rPr>
        <w:t>данным</w:t>
      </w:r>
      <w:r w:rsidRPr="00826AB6">
        <w:rPr>
          <w:rFonts w:ascii="Times New Roman" w:eastAsia="Calibri" w:hAnsi="Times New Roman" w:cs="Times New Roman"/>
          <w:sz w:val="28"/>
          <w:szCs w:val="20"/>
          <w:lang w:eastAsia="ru-RU"/>
        </w:rPr>
        <w:t xml:space="preserve"> службы статистики объем инвестиций в основной капитал по крупным и средним предприятиям за счет всех источников финансирования за январь-декабрь 2017 года составил 15576,7 млн. руб. или 140,3% к </w:t>
      </w:r>
      <w:r w:rsidRPr="00826AB6">
        <w:rPr>
          <w:rFonts w:ascii="Times New Roman" w:eastAsia="Calibri" w:hAnsi="Times New Roman" w:cs="Times New Roman"/>
          <w:sz w:val="28"/>
          <w:szCs w:val="20"/>
          <w:lang w:eastAsia="ru-RU"/>
        </w:rPr>
        <w:lastRenderedPageBreak/>
        <w:t xml:space="preserve">соответствующему периоду 2016 года (11104,6 млн. руб.). </w:t>
      </w:r>
    </w:p>
    <w:p w14:paraId="6D73E73C" w14:textId="77777777" w:rsidR="00826AB6" w:rsidRPr="00826AB6" w:rsidRDefault="00826AB6" w:rsidP="00A70469">
      <w:pPr>
        <w:widowControl w:val="0"/>
        <w:spacing w:after="0"/>
        <w:ind w:firstLine="709"/>
        <w:jc w:val="both"/>
        <w:rPr>
          <w:rFonts w:ascii="Times New Roman" w:eastAsia="Calibri" w:hAnsi="Times New Roman" w:cs="Times New Roman"/>
          <w:sz w:val="28"/>
          <w:szCs w:val="20"/>
          <w:lang w:eastAsia="ru-RU"/>
        </w:rPr>
      </w:pPr>
      <w:r w:rsidRPr="00826AB6">
        <w:rPr>
          <w:rFonts w:ascii="Times New Roman" w:eastAsia="Calibri" w:hAnsi="Times New Roman" w:cs="Times New Roman"/>
          <w:sz w:val="28"/>
          <w:szCs w:val="20"/>
          <w:lang w:eastAsia="ru-RU"/>
        </w:rPr>
        <w:t>Основную долю в структуре инвестиций по источникам финансирования занимают привлеченные средства предприятий – 62,4% или 9713,2 млн. руб. (соответствующий период 2016 года – 62,0% или 6889,2 млн. руб.).</w:t>
      </w:r>
    </w:p>
    <w:p w14:paraId="127AE8B4" w14:textId="2C8B6328" w:rsidR="00826AB6" w:rsidRPr="00826AB6" w:rsidRDefault="00826AB6" w:rsidP="00A70469">
      <w:pPr>
        <w:widowControl w:val="0"/>
        <w:spacing w:after="0"/>
        <w:ind w:firstLine="709"/>
        <w:jc w:val="both"/>
        <w:rPr>
          <w:rFonts w:ascii="Times New Roman" w:eastAsia="Calibri" w:hAnsi="Times New Roman" w:cs="Times New Roman"/>
          <w:sz w:val="28"/>
          <w:szCs w:val="20"/>
          <w:lang w:eastAsia="ru-RU"/>
        </w:rPr>
      </w:pPr>
      <w:r w:rsidRPr="00826AB6">
        <w:rPr>
          <w:rFonts w:ascii="Times New Roman" w:eastAsia="Calibri" w:hAnsi="Times New Roman" w:cs="Times New Roman"/>
          <w:sz w:val="28"/>
          <w:szCs w:val="20"/>
          <w:lang w:eastAsia="ru-RU"/>
        </w:rPr>
        <w:t>Собственные средства – 37,6% или 5863,5 млн. руб. (соответствующий период 2016 года –</w:t>
      </w:r>
      <w:r>
        <w:rPr>
          <w:rFonts w:ascii="Times New Roman" w:eastAsia="Calibri" w:hAnsi="Times New Roman" w:cs="Times New Roman"/>
          <w:sz w:val="28"/>
          <w:szCs w:val="20"/>
          <w:lang w:eastAsia="ru-RU"/>
        </w:rPr>
        <w:t xml:space="preserve"> </w:t>
      </w:r>
      <w:r w:rsidRPr="00826AB6">
        <w:rPr>
          <w:rFonts w:ascii="Times New Roman" w:eastAsia="Calibri" w:hAnsi="Times New Roman" w:cs="Times New Roman"/>
          <w:sz w:val="28"/>
          <w:szCs w:val="20"/>
          <w:lang w:eastAsia="ru-RU"/>
        </w:rPr>
        <w:t>38,0% или 4215,4 млн. руб.).</w:t>
      </w:r>
      <w:r w:rsidRPr="00826AB6">
        <w:rPr>
          <w:rFonts w:ascii="Times New Roman" w:eastAsia="Calibri" w:hAnsi="Times New Roman" w:cs="Times New Roman"/>
          <w:sz w:val="28"/>
          <w:szCs w:val="20"/>
          <w:lang w:eastAsia="ru-RU"/>
        </w:rPr>
        <w:tab/>
      </w:r>
    </w:p>
    <w:p w14:paraId="103DF744" w14:textId="77777777" w:rsidR="00826AB6" w:rsidRPr="00826AB6" w:rsidRDefault="00826AB6" w:rsidP="00A70469">
      <w:pPr>
        <w:widowControl w:val="0"/>
        <w:spacing w:after="0"/>
        <w:ind w:firstLine="709"/>
        <w:jc w:val="both"/>
        <w:rPr>
          <w:rFonts w:ascii="Times New Roman" w:eastAsia="Calibri" w:hAnsi="Times New Roman" w:cs="Times New Roman"/>
          <w:sz w:val="28"/>
          <w:szCs w:val="20"/>
          <w:lang w:eastAsia="ru-RU"/>
        </w:rPr>
      </w:pPr>
      <w:r w:rsidRPr="00826AB6">
        <w:rPr>
          <w:rFonts w:ascii="Times New Roman" w:eastAsia="Calibri" w:hAnsi="Times New Roman" w:cs="Times New Roman"/>
          <w:sz w:val="28"/>
          <w:szCs w:val="20"/>
          <w:lang w:eastAsia="ru-RU"/>
        </w:rPr>
        <w:t xml:space="preserve">По функциональному назначению инвестиции в основной капитал направлены </w:t>
      </w:r>
      <w:proofErr w:type="gramStart"/>
      <w:r w:rsidRPr="00826AB6">
        <w:rPr>
          <w:rFonts w:ascii="Times New Roman" w:eastAsia="Calibri" w:hAnsi="Times New Roman" w:cs="Times New Roman"/>
          <w:sz w:val="28"/>
          <w:szCs w:val="20"/>
          <w:lang w:eastAsia="ru-RU"/>
        </w:rPr>
        <w:t>на</w:t>
      </w:r>
      <w:proofErr w:type="gramEnd"/>
      <w:r w:rsidRPr="00826AB6">
        <w:rPr>
          <w:rFonts w:ascii="Times New Roman" w:eastAsia="Calibri" w:hAnsi="Times New Roman" w:cs="Times New Roman"/>
          <w:sz w:val="28"/>
          <w:szCs w:val="20"/>
          <w:lang w:eastAsia="ru-RU"/>
        </w:rPr>
        <w:t>:</w:t>
      </w:r>
    </w:p>
    <w:p w14:paraId="3443B62F" w14:textId="77777777" w:rsidR="00826AB6" w:rsidRPr="00826AB6" w:rsidRDefault="00826AB6" w:rsidP="00A70469">
      <w:pPr>
        <w:widowControl w:val="0"/>
        <w:spacing w:after="0"/>
        <w:ind w:firstLine="709"/>
        <w:jc w:val="both"/>
        <w:rPr>
          <w:rFonts w:ascii="Times New Roman" w:eastAsia="Calibri" w:hAnsi="Times New Roman" w:cs="Times New Roman"/>
          <w:sz w:val="28"/>
          <w:szCs w:val="20"/>
          <w:lang w:eastAsia="ru-RU"/>
        </w:rPr>
      </w:pPr>
      <w:r w:rsidRPr="00826AB6">
        <w:rPr>
          <w:rFonts w:ascii="Times New Roman" w:eastAsia="Calibri" w:hAnsi="Times New Roman" w:cs="Times New Roman"/>
          <w:sz w:val="28"/>
          <w:szCs w:val="20"/>
          <w:lang w:eastAsia="ru-RU"/>
        </w:rPr>
        <w:t>машины и оборудование, включая хозяйственный инвентарь и другие объекты – 45,6% (соответствующий период 2016 года – 33,3%);</w:t>
      </w:r>
    </w:p>
    <w:p w14:paraId="24B0F1AF" w14:textId="77777777" w:rsidR="00826AB6" w:rsidRPr="00826AB6" w:rsidRDefault="00826AB6" w:rsidP="00A70469">
      <w:pPr>
        <w:widowControl w:val="0"/>
        <w:spacing w:after="0"/>
        <w:ind w:firstLine="709"/>
        <w:jc w:val="both"/>
        <w:rPr>
          <w:rFonts w:ascii="Times New Roman" w:eastAsia="Calibri" w:hAnsi="Times New Roman" w:cs="Times New Roman"/>
          <w:sz w:val="28"/>
          <w:szCs w:val="20"/>
          <w:lang w:eastAsia="ru-RU"/>
        </w:rPr>
      </w:pPr>
      <w:r w:rsidRPr="00826AB6">
        <w:rPr>
          <w:rFonts w:ascii="Times New Roman" w:eastAsia="Calibri" w:hAnsi="Times New Roman" w:cs="Times New Roman"/>
          <w:sz w:val="28"/>
          <w:szCs w:val="20"/>
          <w:lang w:eastAsia="ru-RU"/>
        </w:rPr>
        <w:t>здания (кроме жилых) и сооружения, расходы на улучшение земель – 28,6% (соответствующий период 2016 года – 22,7%);</w:t>
      </w:r>
    </w:p>
    <w:p w14:paraId="33347A6D" w14:textId="77777777" w:rsidR="00826AB6" w:rsidRPr="00826AB6" w:rsidRDefault="00826AB6" w:rsidP="00A70469">
      <w:pPr>
        <w:widowControl w:val="0"/>
        <w:spacing w:after="0"/>
        <w:ind w:firstLine="709"/>
        <w:jc w:val="both"/>
        <w:rPr>
          <w:rFonts w:ascii="Times New Roman" w:eastAsia="Calibri" w:hAnsi="Times New Roman" w:cs="Times New Roman"/>
          <w:sz w:val="28"/>
          <w:szCs w:val="20"/>
          <w:lang w:eastAsia="ru-RU"/>
        </w:rPr>
      </w:pPr>
      <w:r w:rsidRPr="00826AB6">
        <w:rPr>
          <w:rFonts w:ascii="Times New Roman" w:eastAsia="Calibri" w:hAnsi="Times New Roman" w:cs="Times New Roman"/>
          <w:sz w:val="28"/>
          <w:szCs w:val="20"/>
          <w:lang w:eastAsia="ru-RU"/>
        </w:rPr>
        <w:t>жилые здания и помещения – 23,1% (соответствующий период 2016 года – 39,9 %);</w:t>
      </w:r>
    </w:p>
    <w:p w14:paraId="32FB5010" w14:textId="7F4975BF" w:rsidR="00826AB6" w:rsidRDefault="00826AB6" w:rsidP="00A70469">
      <w:pPr>
        <w:widowControl w:val="0"/>
        <w:spacing w:after="0"/>
        <w:ind w:firstLine="709"/>
        <w:jc w:val="both"/>
        <w:rPr>
          <w:rFonts w:ascii="Times New Roman" w:eastAsia="Calibri" w:hAnsi="Times New Roman" w:cs="Times New Roman"/>
          <w:sz w:val="28"/>
          <w:szCs w:val="20"/>
          <w:lang w:eastAsia="ru-RU"/>
        </w:rPr>
      </w:pPr>
      <w:r w:rsidRPr="00826AB6">
        <w:rPr>
          <w:rFonts w:ascii="Times New Roman" w:eastAsia="Calibri" w:hAnsi="Times New Roman" w:cs="Times New Roman"/>
          <w:sz w:val="28"/>
          <w:szCs w:val="20"/>
          <w:lang w:eastAsia="ru-RU"/>
        </w:rPr>
        <w:t>объекты интеллектуальной собственности, прочие инвестиции – 2,7% (соответствующий период 2016 года – 4,1%).</w:t>
      </w:r>
    </w:p>
    <w:p w14:paraId="6E3B4443" w14:textId="77777777" w:rsidR="00826AB6" w:rsidRDefault="00826AB6" w:rsidP="00527456">
      <w:pPr>
        <w:widowControl w:val="0"/>
        <w:spacing w:after="0" w:line="240" w:lineRule="auto"/>
        <w:ind w:firstLine="709"/>
        <w:jc w:val="right"/>
        <w:rPr>
          <w:rFonts w:ascii="Times New Roman" w:eastAsia="Calibri" w:hAnsi="Times New Roman" w:cs="Times New Roman"/>
          <w:sz w:val="28"/>
          <w:szCs w:val="20"/>
          <w:lang w:eastAsia="ru-RU"/>
        </w:rPr>
      </w:pPr>
    </w:p>
    <w:p w14:paraId="61C4B5E5" w14:textId="508021A9" w:rsidR="00990D38" w:rsidRPr="0013502F" w:rsidRDefault="00826AB6" w:rsidP="00527456">
      <w:pPr>
        <w:widowControl w:val="0"/>
        <w:spacing w:after="0" w:line="240" w:lineRule="auto"/>
        <w:ind w:firstLine="709"/>
        <w:jc w:val="right"/>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Рисунок 1</w:t>
      </w:r>
    </w:p>
    <w:p w14:paraId="528301D5" w14:textId="77777777" w:rsidR="00990D38" w:rsidRPr="0013502F" w:rsidRDefault="00990D38" w:rsidP="007C2224">
      <w:pPr>
        <w:widowControl w:val="0"/>
        <w:spacing w:after="0" w:line="240" w:lineRule="auto"/>
        <w:ind w:firstLine="709"/>
        <w:jc w:val="center"/>
        <w:rPr>
          <w:rFonts w:ascii="Times New Roman" w:eastAsia="Calibri" w:hAnsi="Times New Roman" w:cs="Times New Roman"/>
          <w:sz w:val="28"/>
          <w:szCs w:val="20"/>
          <w:lang w:eastAsia="ru-RU"/>
        </w:rPr>
      </w:pPr>
      <w:r w:rsidRPr="0013502F">
        <w:rPr>
          <w:rFonts w:ascii="Times New Roman" w:eastAsia="Times New Roman" w:hAnsi="Times New Roman"/>
          <w:i/>
          <w:noProof/>
          <w:sz w:val="28"/>
          <w:szCs w:val="28"/>
          <w:lang w:eastAsia="ru-RU"/>
        </w:rPr>
        <w:drawing>
          <wp:inline distT="0" distB="0" distL="0" distR="0" wp14:anchorId="03FB60FC" wp14:editId="25FD2886">
            <wp:extent cx="5263763" cy="2782956"/>
            <wp:effectExtent l="0" t="0" r="0"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EA3AF3" w14:textId="77777777" w:rsidR="00990D38" w:rsidRPr="0013502F" w:rsidRDefault="00990D38" w:rsidP="00527456">
      <w:pPr>
        <w:widowControl w:val="0"/>
        <w:spacing w:after="0" w:line="240" w:lineRule="auto"/>
        <w:ind w:firstLine="709"/>
        <w:jc w:val="both"/>
        <w:rPr>
          <w:rFonts w:ascii="Times New Roman" w:eastAsia="Calibri" w:hAnsi="Times New Roman" w:cs="Times New Roman"/>
          <w:sz w:val="28"/>
          <w:szCs w:val="20"/>
          <w:lang w:eastAsia="ru-RU"/>
        </w:rPr>
      </w:pPr>
      <w:r w:rsidRPr="0013502F">
        <w:rPr>
          <w:rFonts w:ascii="Times New Roman" w:eastAsia="Calibri" w:hAnsi="Times New Roman" w:cs="Times New Roman"/>
          <w:sz w:val="28"/>
          <w:szCs w:val="20"/>
          <w:lang w:eastAsia="ru-RU"/>
        </w:rPr>
        <w:t xml:space="preserve"> </w:t>
      </w:r>
    </w:p>
    <w:p w14:paraId="16D19F75" w14:textId="77777777" w:rsidR="00A70469" w:rsidRPr="00A70469" w:rsidRDefault="00A70469" w:rsidP="00A70469">
      <w:pPr>
        <w:widowControl w:val="0"/>
        <w:spacing w:after="0"/>
        <w:ind w:firstLine="709"/>
        <w:jc w:val="both"/>
        <w:rPr>
          <w:rFonts w:ascii="Times New Roman" w:eastAsia="Calibri" w:hAnsi="Times New Roman" w:cs="Times New Roman"/>
          <w:sz w:val="28"/>
          <w:szCs w:val="20"/>
          <w:lang w:eastAsia="ru-RU"/>
        </w:rPr>
      </w:pPr>
      <w:r w:rsidRPr="00A70469">
        <w:rPr>
          <w:rFonts w:ascii="Times New Roman" w:eastAsia="Calibri" w:hAnsi="Times New Roman" w:cs="Times New Roman"/>
          <w:sz w:val="28"/>
          <w:szCs w:val="20"/>
          <w:lang w:eastAsia="ru-RU"/>
        </w:rPr>
        <w:t xml:space="preserve">С начала 2017 года введено в эксплуатацию 15 многоквартирных жилых домов общей площадью 89,7 </w:t>
      </w:r>
      <w:proofErr w:type="spellStart"/>
      <w:r w:rsidRPr="00A70469">
        <w:rPr>
          <w:rFonts w:ascii="Times New Roman" w:eastAsia="Calibri" w:hAnsi="Times New Roman" w:cs="Times New Roman"/>
          <w:sz w:val="28"/>
          <w:szCs w:val="20"/>
          <w:lang w:eastAsia="ru-RU"/>
        </w:rPr>
        <w:t>тыс.кв.м</w:t>
      </w:r>
      <w:proofErr w:type="spellEnd"/>
      <w:r w:rsidRPr="00A70469">
        <w:rPr>
          <w:rFonts w:ascii="Times New Roman" w:eastAsia="Calibri" w:hAnsi="Times New Roman" w:cs="Times New Roman"/>
          <w:sz w:val="28"/>
          <w:szCs w:val="20"/>
          <w:lang w:eastAsia="ru-RU"/>
        </w:rPr>
        <w:t xml:space="preserve">. и 11 </w:t>
      </w:r>
      <w:proofErr w:type="spellStart"/>
      <w:r w:rsidRPr="00A70469">
        <w:rPr>
          <w:rFonts w:ascii="Times New Roman" w:eastAsia="Calibri" w:hAnsi="Times New Roman" w:cs="Times New Roman"/>
          <w:sz w:val="28"/>
          <w:szCs w:val="20"/>
          <w:lang w:eastAsia="ru-RU"/>
        </w:rPr>
        <w:t>тыс.кв.м</w:t>
      </w:r>
      <w:proofErr w:type="spellEnd"/>
      <w:r w:rsidRPr="00A70469">
        <w:rPr>
          <w:rFonts w:ascii="Times New Roman" w:eastAsia="Calibri" w:hAnsi="Times New Roman" w:cs="Times New Roman"/>
          <w:sz w:val="28"/>
          <w:szCs w:val="20"/>
          <w:lang w:eastAsia="ru-RU"/>
        </w:rPr>
        <w:t>. индивидуального жилищного строительства. По результатам градостроительной деятельности оформлены разрешения на ввод в эксплуатацию по 32 объектам, в том числе:</w:t>
      </w:r>
    </w:p>
    <w:p w14:paraId="02DF0D98" w14:textId="77777777" w:rsidR="00A70469" w:rsidRPr="00A70469" w:rsidRDefault="00A70469" w:rsidP="00A70469">
      <w:pPr>
        <w:widowControl w:val="0"/>
        <w:spacing w:after="0"/>
        <w:ind w:firstLine="709"/>
        <w:jc w:val="both"/>
        <w:rPr>
          <w:rFonts w:ascii="Times New Roman" w:eastAsia="Calibri" w:hAnsi="Times New Roman" w:cs="Times New Roman"/>
          <w:sz w:val="28"/>
          <w:szCs w:val="20"/>
          <w:lang w:eastAsia="ru-RU"/>
        </w:rPr>
      </w:pPr>
      <w:r w:rsidRPr="00A70469">
        <w:rPr>
          <w:rFonts w:ascii="Times New Roman" w:eastAsia="Calibri" w:hAnsi="Times New Roman" w:cs="Times New Roman"/>
          <w:sz w:val="28"/>
          <w:szCs w:val="20"/>
          <w:lang w:eastAsia="ru-RU"/>
        </w:rPr>
        <w:t>- Детский сад на 200 мест «Алые паруса», по ул. Сирина, 72;</w:t>
      </w:r>
    </w:p>
    <w:p w14:paraId="42193BA3" w14:textId="77777777" w:rsidR="00A70469" w:rsidRPr="00A70469" w:rsidRDefault="00A70469" w:rsidP="00A70469">
      <w:pPr>
        <w:widowControl w:val="0"/>
        <w:spacing w:after="0"/>
        <w:ind w:firstLine="709"/>
        <w:jc w:val="both"/>
        <w:rPr>
          <w:rFonts w:ascii="Times New Roman" w:eastAsia="Calibri" w:hAnsi="Times New Roman" w:cs="Times New Roman"/>
          <w:sz w:val="28"/>
          <w:szCs w:val="20"/>
          <w:lang w:eastAsia="ru-RU"/>
        </w:rPr>
      </w:pPr>
      <w:r w:rsidRPr="00A70469">
        <w:rPr>
          <w:rFonts w:ascii="Times New Roman" w:eastAsia="Calibri" w:hAnsi="Times New Roman" w:cs="Times New Roman"/>
          <w:sz w:val="28"/>
          <w:szCs w:val="20"/>
          <w:lang w:eastAsia="ru-RU"/>
        </w:rPr>
        <w:t>- Школа – детский сад по ул. Строителей 90б;</w:t>
      </w:r>
    </w:p>
    <w:p w14:paraId="5D11B7A1" w14:textId="77777777" w:rsidR="00A70469" w:rsidRPr="00A70469" w:rsidRDefault="00A70469" w:rsidP="00A70469">
      <w:pPr>
        <w:widowControl w:val="0"/>
        <w:spacing w:after="0"/>
        <w:ind w:firstLine="709"/>
        <w:jc w:val="both"/>
        <w:rPr>
          <w:rFonts w:ascii="Times New Roman" w:eastAsia="Calibri" w:hAnsi="Times New Roman" w:cs="Times New Roman"/>
          <w:sz w:val="28"/>
          <w:szCs w:val="20"/>
          <w:lang w:eastAsia="ru-RU"/>
        </w:rPr>
      </w:pPr>
      <w:r w:rsidRPr="00A70469">
        <w:rPr>
          <w:rFonts w:ascii="Times New Roman" w:eastAsia="Calibri" w:hAnsi="Times New Roman" w:cs="Times New Roman"/>
          <w:sz w:val="28"/>
          <w:szCs w:val="20"/>
          <w:lang w:eastAsia="ru-RU"/>
        </w:rPr>
        <w:t xml:space="preserve">- Деловой центр по ул. Свободы, 1, общей площадью 6 331кв.м.; </w:t>
      </w:r>
    </w:p>
    <w:p w14:paraId="0BBE7D0C" w14:textId="77777777" w:rsidR="00A70469" w:rsidRPr="00A70469" w:rsidRDefault="00A70469" w:rsidP="00A70469">
      <w:pPr>
        <w:widowControl w:val="0"/>
        <w:spacing w:after="0"/>
        <w:ind w:firstLine="709"/>
        <w:jc w:val="both"/>
        <w:rPr>
          <w:rFonts w:ascii="Times New Roman" w:eastAsia="Calibri" w:hAnsi="Times New Roman" w:cs="Times New Roman"/>
          <w:sz w:val="28"/>
          <w:szCs w:val="20"/>
          <w:lang w:eastAsia="ru-RU"/>
        </w:rPr>
      </w:pPr>
      <w:r w:rsidRPr="00A70469">
        <w:rPr>
          <w:rFonts w:ascii="Times New Roman" w:eastAsia="Calibri" w:hAnsi="Times New Roman" w:cs="Times New Roman"/>
          <w:sz w:val="28"/>
          <w:szCs w:val="20"/>
          <w:lang w:eastAsia="ru-RU"/>
        </w:rPr>
        <w:t xml:space="preserve">- Газопровод к жилому микрорайону «Иртыш» и району «Береговая зона» общей протяженностью 10,8 км. </w:t>
      </w:r>
    </w:p>
    <w:p w14:paraId="25CFFBDE" w14:textId="77777777" w:rsidR="00A70469" w:rsidRPr="00A70469" w:rsidRDefault="00A70469" w:rsidP="00A70469">
      <w:pPr>
        <w:widowControl w:val="0"/>
        <w:spacing w:after="0"/>
        <w:ind w:firstLine="709"/>
        <w:jc w:val="both"/>
        <w:rPr>
          <w:rFonts w:ascii="Times New Roman" w:eastAsia="Calibri" w:hAnsi="Times New Roman" w:cs="Times New Roman"/>
          <w:sz w:val="28"/>
          <w:szCs w:val="20"/>
          <w:lang w:eastAsia="ru-RU"/>
        </w:rPr>
      </w:pPr>
      <w:r w:rsidRPr="00A70469">
        <w:rPr>
          <w:rFonts w:ascii="Times New Roman" w:eastAsia="Calibri" w:hAnsi="Times New Roman" w:cs="Times New Roman"/>
          <w:sz w:val="28"/>
          <w:szCs w:val="20"/>
          <w:lang w:eastAsia="ru-RU"/>
        </w:rPr>
        <w:t>В соответствии Адресной инвестиционной программой города Ханты-</w:t>
      </w:r>
      <w:r w:rsidRPr="00A70469">
        <w:rPr>
          <w:rFonts w:ascii="Times New Roman" w:eastAsia="Calibri" w:hAnsi="Times New Roman" w:cs="Times New Roman"/>
          <w:sz w:val="28"/>
          <w:szCs w:val="20"/>
          <w:lang w:eastAsia="ru-RU"/>
        </w:rPr>
        <w:lastRenderedPageBreak/>
        <w:t>Мансийска в отчетном году осуществлялись мероприятия, направленные на строительство дорог, социальных объектов, модернизацию и строительство объектов жилищно-коммунального хозяйства, в том числе:</w:t>
      </w:r>
    </w:p>
    <w:p w14:paraId="36FE4A91" w14:textId="77777777" w:rsidR="00A70469" w:rsidRPr="00A70469" w:rsidRDefault="00A70469" w:rsidP="00A70469">
      <w:pPr>
        <w:widowControl w:val="0"/>
        <w:spacing w:after="0"/>
        <w:ind w:firstLine="709"/>
        <w:jc w:val="both"/>
        <w:rPr>
          <w:rFonts w:ascii="Times New Roman" w:eastAsia="Calibri" w:hAnsi="Times New Roman" w:cs="Times New Roman"/>
          <w:sz w:val="28"/>
          <w:szCs w:val="20"/>
          <w:lang w:eastAsia="ru-RU"/>
        </w:rPr>
      </w:pPr>
      <w:r w:rsidRPr="00A70469">
        <w:rPr>
          <w:rFonts w:ascii="Times New Roman" w:eastAsia="Calibri" w:hAnsi="Times New Roman" w:cs="Times New Roman"/>
          <w:sz w:val="28"/>
          <w:szCs w:val="20"/>
          <w:lang w:eastAsia="ru-RU"/>
        </w:rPr>
        <w:t xml:space="preserve">- Строительство улиц и дорог в жилом комплексе «Иртыш» в </w:t>
      </w:r>
      <w:proofErr w:type="spellStart"/>
      <w:r w:rsidRPr="00A70469">
        <w:rPr>
          <w:rFonts w:ascii="Times New Roman" w:eastAsia="Calibri" w:hAnsi="Times New Roman" w:cs="Times New Roman"/>
          <w:sz w:val="28"/>
          <w:szCs w:val="20"/>
          <w:lang w:eastAsia="ru-RU"/>
        </w:rPr>
        <w:t>мкрн</w:t>
      </w:r>
      <w:proofErr w:type="spellEnd"/>
      <w:r w:rsidRPr="00A70469">
        <w:rPr>
          <w:rFonts w:ascii="Times New Roman" w:eastAsia="Calibri" w:hAnsi="Times New Roman" w:cs="Times New Roman"/>
          <w:sz w:val="28"/>
          <w:szCs w:val="20"/>
          <w:lang w:eastAsia="ru-RU"/>
        </w:rPr>
        <w:t xml:space="preserve">. </w:t>
      </w:r>
      <w:proofErr w:type="spellStart"/>
      <w:r w:rsidRPr="00A70469">
        <w:rPr>
          <w:rFonts w:ascii="Times New Roman" w:eastAsia="Calibri" w:hAnsi="Times New Roman" w:cs="Times New Roman"/>
          <w:sz w:val="28"/>
          <w:szCs w:val="20"/>
          <w:lang w:eastAsia="ru-RU"/>
        </w:rPr>
        <w:t>Гидронамыв</w:t>
      </w:r>
      <w:proofErr w:type="spellEnd"/>
      <w:r w:rsidRPr="00A70469">
        <w:rPr>
          <w:rFonts w:ascii="Times New Roman" w:eastAsia="Calibri" w:hAnsi="Times New Roman" w:cs="Times New Roman"/>
          <w:sz w:val="28"/>
          <w:szCs w:val="20"/>
          <w:lang w:eastAsia="ru-RU"/>
        </w:rPr>
        <w:t>. I этап строительства;</w:t>
      </w:r>
    </w:p>
    <w:p w14:paraId="547F6B20" w14:textId="77777777" w:rsidR="00A70469" w:rsidRPr="00A70469" w:rsidRDefault="00A70469" w:rsidP="00A70469">
      <w:pPr>
        <w:widowControl w:val="0"/>
        <w:spacing w:after="0"/>
        <w:ind w:firstLine="709"/>
        <w:jc w:val="both"/>
        <w:rPr>
          <w:rFonts w:ascii="Times New Roman" w:eastAsia="Calibri" w:hAnsi="Times New Roman" w:cs="Times New Roman"/>
          <w:sz w:val="28"/>
          <w:szCs w:val="20"/>
          <w:lang w:eastAsia="ru-RU"/>
        </w:rPr>
      </w:pPr>
      <w:r w:rsidRPr="00A70469">
        <w:rPr>
          <w:rFonts w:ascii="Times New Roman" w:eastAsia="Calibri" w:hAnsi="Times New Roman" w:cs="Times New Roman"/>
          <w:sz w:val="28"/>
          <w:szCs w:val="20"/>
          <w:lang w:eastAsia="ru-RU"/>
        </w:rPr>
        <w:t xml:space="preserve">- строительство автомобильной дороги от ул. Дзержинского до ул. </w:t>
      </w:r>
      <w:proofErr w:type="gramStart"/>
      <w:r w:rsidRPr="00A70469">
        <w:rPr>
          <w:rFonts w:ascii="Times New Roman" w:eastAsia="Calibri" w:hAnsi="Times New Roman" w:cs="Times New Roman"/>
          <w:sz w:val="28"/>
          <w:szCs w:val="20"/>
          <w:lang w:eastAsia="ru-RU"/>
        </w:rPr>
        <w:t>Объездная</w:t>
      </w:r>
      <w:proofErr w:type="gramEnd"/>
      <w:r w:rsidRPr="00A70469">
        <w:rPr>
          <w:rFonts w:ascii="Times New Roman" w:eastAsia="Calibri" w:hAnsi="Times New Roman" w:cs="Times New Roman"/>
          <w:sz w:val="28"/>
          <w:szCs w:val="20"/>
          <w:lang w:eastAsia="ru-RU"/>
        </w:rPr>
        <w:t>, с устройством транспортных развязок;</w:t>
      </w:r>
    </w:p>
    <w:p w14:paraId="373D8B49" w14:textId="77777777" w:rsidR="00A70469" w:rsidRPr="00A70469" w:rsidRDefault="00A70469" w:rsidP="00A70469">
      <w:pPr>
        <w:widowControl w:val="0"/>
        <w:spacing w:after="0"/>
        <w:ind w:firstLine="709"/>
        <w:jc w:val="both"/>
        <w:rPr>
          <w:rFonts w:ascii="Times New Roman" w:eastAsia="Calibri" w:hAnsi="Times New Roman" w:cs="Times New Roman"/>
          <w:sz w:val="28"/>
          <w:szCs w:val="20"/>
          <w:lang w:eastAsia="ru-RU"/>
        </w:rPr>
      </w:pPr>
      <w:r w:rsidRPr="00A70469">
        <w:rPr>
          <w:rFonts w:ascii="Times New Roman" w:eastAsia="Calibri" w:hAnsi="Times New Roman" w:cs="Times New Roman"/>
          <w:sz w:val="28"/>
          <w:szCs w:val="20"/>
          <w:lang w:eastAsia="ru-RU"/>
        </w:rPr>
        <w:t xml:space="preserve">- инженерные сети </w:t>
      </w:r>
      <w:proofErr w:type="spellStart"/>
      <w:r w:rsidRPr="00A70469">
        <w:rPr>
          <w:rFonts w:ascii="Times New Roman" w:eastAsia="Calibri" w:hAnsi="Times New Roman" w:cs="Times New Roman"/>
          <w:sz w:val="28"/>
          <w:szCs w:val="20"/>
          <w:lang w:eastAsia="ru-RU"/>
        </w:rPr>
        <w:t>мкрн</w:t>
      </w:r>
      <w:proofErr w:type="spellEnd"/>
      <w:r w:rsidRPr="00A70469">
        <w:rPr>
          <w:rFonts w:ascii="Times New Roman" w:eastAsia="Calibri" w:hAnsi="Times New Roman" w:cs="Times New Roman"/>
          <w:sz w:val="28"/>
          <w:szCs w:val="20"/>
          <w:lang w:eastAsia="ru-RU"/>
        </w:rPr>
        <w:t>. «Восточный». 1 этап.</w:t>
      </w:r>
    </w:p>
    <w:p w14:paraId="5971571E" w14:textId="4F152F22" w:rsidR="00990D38" w:rsidRDefault="00A70469" w:rsidP="00A70469">
      <w:pPr>
        <w:widowControl w:val="0"/>
        <w:spacing w:after="0"/>
        <w:ind w:firstLine="709"/>
        <w:jc w:val="both"/>
        <w:rPr>
          <w:rFonts w:ascii="Times New Roman" w:eastAsia="Calibri" w:hAnsi="Times New Roman" w:cs="Times New Roman"/>
          <w:sz w:val="28"/>
          <w:szCs w:val="20"/>
          <w:lang w:eastAsia="ru-RU"/>
        </w:rPr>
      </w:pPr>
      <w:r w:rsidRPr="00A70469">
        <w:rPr>
          <w:rFonts w:ascii="Times New Roman" w:eastAsia="Calibri" w:hAnsi="Times New Roman" w:cs="Times New Roman"/>
          <w:sz w:val="28"/>
          <w:szCs w:val="20"/>
          <w:lang w:eastAsia="ru-RU"/>
        </w:rPr>
        <w:t xml:space="preserve">- </w:t>
      </w:r>
      <w:proofErr w:type="gramStart"/>
      <w:r w:rsidRPr="00A70469">
        <w:rPr>
          <w:rFonts w:ascii="Times New Roman" w:eastAsia="Calibri" w:hAnsi="Times New Roman" w:cs="Times New Roman"/>
          <w:sz w:val="28"/>
          <w:szCs w:val="20"/>
          <w:lang w:eastAsia="ru-RU"/>
        </w:rPr>
        <w:t>о</w:t>
      </w:r>
      <w:proofErr w:type="gramEnd"/>
      <w:r w:rsidRPr="00A70469">
        <w:rPr>
          <w:rFonts w:ascii="Times New Roman" w:eastAsia="Calibri" w:hAnsi="Times New Roman" w:cs="Times New Roman"/>
          <w:sz w:val="28"/>
          <w:szCs w:val="20"/>
          <w:lang w:eastAsia="ru-RU"/>
        </w:rPr>
        <w:t xml:space="preserve">тсыпка территории первой очереди и берегоукрепительные работы жилого </w:t>
      </w:r>
      <w:proofErr w:type="spellStart"/>
      <w:r w:rsidRPr="00A70469">
        <w:rPr>
          <w:rFonts w:ascii="Times New Roman" w:eastAsia="Calibri" w:hAnsi="Times New Roman" w:cs="Times New Roman"/>
          <w:sz w:val="28"/>
          <w:szCs w:val="20"/>
          <w:lang w:eastAsia="ru-RU"/>
        </w:rPr>
        <w:t>мкрн</w:t>
      </w:r>
      <w:proofErr w:type="spellEnd"/>
      <w:r w:rsidRPr="00A70469">
        <w:rPr>
          <w:rFonts w:ascii="Times New Roman" w:eastAsia="Calibri" w:hAnsi="Times New Roman" w:cs="Times New Roman"/>
          <w:sz w:val="28"/>
          <w:szCs w:val="20"/>
          <w:lang w:eastAsia="ru-RU"/>
        </w:rPr>
        <w:t>. «Восточный» вдоль ул. Индустриальная.</w:t>
      </w:r>
    </w:p>
    <w:p w14:paraId="7ABE0D5B" w14:textId="77777777" w:rsidR="00A70469" w:rsidRPr="0013502F" w:rsidRDefault="00A70469" w:rsidP="00A70469">
      <w:pPr>
        <w:widowControl w:val="0"/>
        <w:spacing w:after="0" w:line="240" w:lineRule="auto"/>
        <w:ind w:firstLine="709"/>
        <w:jc w:val="both"/>
        <w:rPr>
          <w:rFonts w:ascii="Times New Roman" w:eastAsia="Calibri" w:hAnsi="Times New Roman" w:cs="Times New Roman"/>
          <w:sz w:val="28"/>
          <w:szCs w:val="20"/>
          <w:lang w:eastAsia="ru-RU"/>
        </w:rPr>
      </w:pPr>
    </w:p>
    <w:p w14:paraId="6C27F861" w14:textId="77777777" w:rsidR="001D38A9" w:rsidRPr="0013502F" w:rsidRDefault="009218C9" w:rsidP="00527456">
      <w:pPr>
        <w:pStyle w:val="aa"/>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13502F">
        <w:rPr>
          <w:rFonts w:ascii="Times New Roman" w:eastAsia="Times New Roman" w:hAnsi="Times New Roman" w:cs="Times New Roman"/>
          <w:b/>
          <w:bCs/>
          <w:sz w:val="28"/>
          <w:szCs w:val="28"/>
          <w:lang w:eastAsia="ru-RU"/>
        </w:rPr>
        <w:t xml:space="preserve"> </w:t>
      </w:r>
      <w:r w:rsidR="001D38A9" w:rsidRPr="0013502F">
        <w:rPr>
          <w:rFonts w:ascii="Times New Roman" w:eastAsia="Times New Roman" w:hAnsi="Times New Roman" w:cs="Times New Roman"/>
          <w:b/>
          <w:bCs/>
          <w:sz w:val="28"/>
          <w:szCs w:val="28"/>
          <w:lang w:eastAsia="ru-RU"/>
        </w:rPr>
        <w:t>Занятость населения</w:t>
      </w:r>
    </w:p>
    <w:p w14:paraId="5470A350" w14:textId="77777777" w:rsidR="00990D38" w:rsidRPr="0013502F" w:rsidRDefault="00990D38" w:rsidP="00527456">
      <w:pPr>
        <w:pStyle w:val="aa"/>
        <w:widowControl w:val="0"/>
        <w:autoSpaceDE w:val="0"/>
        <w:autoSpaceDN w:val="0"/>
        <w:adjustRightInd w:val="0"/>
        <w:spacing w:after="0" w:line="240" w:lineRule="auto"/>
        <w:ind w:left="709"/>
        <w:jc w:val="both"/>
        <w:rPr>
          <w:rFonts w:ascii="Times New Roman" w:eastAsia="Times New Roman" w:hAnsi="Times New Roman" w:cs="Times New Roman"/>
          <w:b/>
          <w:bCs/>
          <w:sz w:val="28"/>
          <w:szCs w:val="28"/>
          <w:lang w:eastAsia="ru-RU"/>
        </w:rPr>
      </w:pPr>
    </w:p>
    <w:p w14:paraId="00361A7E" w14:textId="77777777" w:rsidR="00990D38" w:rsidRPr="0013502F" w:rsidRDefault="00990D38" w:rsidP="00527456">
      <w:pPr>
        <w:widowControl w:val="0"/>
        <w:spacing w:after="0" w:line="240" w:lineRule="auto"/>
        <w:ind w:right="142" w:firstLine="709"/>
        <w:jc w:val="both"/>
        <w:rPr>
          <w:rFonts w:ascii="Times New Roman" w:eastAsia="Times New Roman" w:hAnsi="Times New Roman" w:cs="Times New Roman"/>
          <w:sz w:val="28"/>
          <w:szCs w:val="28"/>
          <w:lang w:eastAsia="ru-RU"/>
        </w:rPr>
      </w:pPr>
      <w:r w:rsidRPr="0013502F">
        <w:rPr>
          <w:rFonts w:ascii="Times New Roman" w:eastAsia="Times New Roman" w:hAnsi="Times New Roman" w:cs="Times New Roman"/>
          <w:sz w:val="28"/>
          <w:szCs w:val="28"/>
          <w:lang w:eastAsia="ru-RU"/>
        </w:rPr>
        <w:t xml:space="preserve">Ситуация на рынке труда города Ханты-Мансийска за последние несколько лет сохраняет стабильность. Показатели, характеризующие развитие рынка труда, показывают положительную динамику. </w:t>
      </w:r>
    </w:p>
    <w:p w14:paraId="0B67373C" w14:textId="4A738FA4"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Уровень зарегистрированной безработицы снизился с 0,51% в 2016 году до 0,35% в 2017 году. Численность  безработных граждан, стоящих на регистрационном учете, уменьшилась до 203 чел. (в 2016 году - 291 чел.). Коэффициент напряженности составил 0,47 человека на 1 свободное рабочее место. По итогам 2017 года отмечается увеличение спроса работодателей на рабочую силу, количество заявленных вакансий по состоянию на 1 января 2018 года составило 428 единиц, что на 6 % больше показателя на 1 января 2017 года (403 единицы).</w:t>
      </w:r>
    </w:p>
    <w:p w14:paraId="11BEAAA1"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Численность экономически активного населения за 2017 год увеличилась на 2% и  по оценке составила  58 923 чел., что составляет 60,0% от общей численности населения города Ханты-Мансийска.  58 673 чел., или 99,6% от числа экономически активного населения, были заняты в экономическом секторе (2016 год – 58 423 чел.).</w:t>
      </w:r>
    </w:p>
    <w:p w14:paraId="5AA48DF2"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70469">
        <w:rPr>
          <w:rFonts w:ascii="Times New Roman" w:eastAsia="Times New Roman" w:hAnsi="Times New Roman" w:cs="Times New Roman"/>
          <w:sz w:val="28"/>
          <w:szCs w:val="28"/>
          <w:lang w:eastAsia="ru-RU"/>
        </w:rPr>
        <w:t xml:space="preserve">По данным казенного учреждения Ханты-Мансийского автономного округа – Югры «Ханты-Мансийский центр занятости населения» по состоянию на 01.01.2018 число граждан, обратившихся за содействием в поиске подходящей работы, составило 2 503 чел. (работающие граждане, граждане, желающие сменить место работы, выпускники организаций профессионального образования, граждане </w:t>
      </w:r>
      <w:proofErr w:type="spellStart"/>
      <w:r w:rsidRPr="00A70469">
        <w:rPr>
          <w:rFonts w:ascii="Times New Roman" w:eastAsia="Times New Roman" w:hAnsi="Times New Roman" w:cs="Times New Roman"/>
          <w:sz w:val="28"/>
          <w:szCs w:val="28"/>
          <w:lang w:eastAsia="ru-RU"/>
        </w:rPr>
        <w:t>предпенсионного</w:t>
      </w:r>
      <w:proofErr w:type="spellEnd"/>
      <w:r w:rsidRPr="00A70469">
        <w:rPr>
          <w:rFonts w:ascii="Times New Roman" w:eastAsia="Times New Roman" w:hAnsi="Times New Roman" w:cs="Times New Roman"/>
          <w:sz w:val="28"/>
          <w:szCs w:val="28"/>
          <w:lang w:eastAsia="ru-RU"/>
        </w:rPr>
        <w:t xml:space="preserve"> и пенсионного возраста, инвалиды, многодетные родители, родители, воспитывающие детей-инвалидов и др.), из них 1104 чел. трудоустроены. </w:t>
      </w:r>
      <w:proofErr w:type="gramEnd"/>
    </w:p>
    <w:p w14:paraId="75E6643D"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70469">
        <w:rPr>
          <w:rFonts w:ascii="Times New Roman" w:eastAsia="Times New Roman" w:hAnsi="Times New Roman" w:cs="Times New Roman"/>
          <w:sz w:val="28"/>
          <w:szCs w:val="28"/>
          <w:lang w:eastAsia="ru-RU"/>
        </w:rPr>
        <w:t>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программы Ханты-Мансийского автономного округа - Югры  «Содействие занятости населения на 2016-2020 годы»  (далее - Программа), в которой сохранены стимулирующие меры государственной поддержки работодателям и отдельным категориям граждан, а также мероприятия во исполнение поручений Президента Российской Федерации:</w:t>
      </w:r>
      <w:proofErr w:type="gramEnd"/>
    </w:p>
    <w:p w14:paraId="22A06482"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 xml:space="preserve">- содействие в трудоустройстве инвалидов, одиноких родителей, </w:t>
      </w:r>
      <w:r w:rsidRPr="00A70469">
        <w:rPr>
          <w:rFonts w:ascii="Times New Roman" w:eastAsia="Times New Roman" w:hAnsi="Times New Roman" w:cs="Times New Roman"/>
          <w:sz w:val="28"/>
          <w:szCs w:val="28"/>
          <w:lang w:eastAsia="ru-RU"/>
        </w:rPr>
        <w:lastRenderedPageBreak/>
        <w:t>многодетных родителей и родителей, воспитывающих детей-инвалидов, женщин, находящихся в отпуске по уходу за ребенком в возрасте до 3-х лет;</w:t>
      </w:r>
    </w:p>
    <w:p w14:paraId="7E3C9BBA"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 xml:space="preserve">- содействие занятости граждан </w:t>
      </w:r>
      <w:proofErr w:type="spellStart"/>
      <w:r w:rsidRPr="00A70469">
        <w:rPr>
          <w:rFonts w:ascii="Times New Roman" w:eastAsia="Times New Roman" w:hAnsi="Times New Roman" w:cs="Times New Roman"/>
          <w:sz w:val="28"/>
          <w:szCs w:val="28"/>
          <w:lang w:eastAsia="ru-RU"/>
        </w:rPr>
        <w:t>предпенсионного</w:t>
      </w:r>
      <w:proofErr w:type="spellEnd"/>
      <w:r w:rsidRPr="00A70469">
        <w:rPr>
          <w:rFonts w:ascii="Times New Roman" w:eastAsia="Times New Roman" w:hAnsi="Times New Roman" w:cs="Times New Roman"/>
          <w:sz w:val="28"/>
          <w:szCs w:val="28"/>
          <w:lang w:eastAsia="ru-RU"/>
        </w:rPr>
        <w:t xml:space="preserve"> и пенсионного возраста;</w:t>
      </w:r>
    </w:p>
    <w:p w14:paraId="762F19DD"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 содействие временному трудоустройству лиц, освободившихся из мест лишения свободы, и лиц, осужденных к исполнению наказания в виде лишения свободы и др.</w:t>
      </w:r>
    </w:p>
    <w:p w14:paraId="080037B0"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 xml:space="preserve">В 2017 году на реализацию политики в сфере содействия занятости населения и снижению напряженности на рынке труда в рамках Программы направлено 13 493,8 тыс. рублей. Реализация мероприятий позволила оказать содействие по </w:t>
      </w:r>
      <w:proofErr w:type="spellStart"/>
      <w:r w:rsidRPr="00A70469">
        <w:rPr>
          <w:rFonts w:ascii="Times New Roman" w:eastAsia="Times New Roman" w:hAnsi="Times New Roman" w:cs="Times New Roman"/>
          <w:sz w:val="28"/>
          <w:szCs w:val="28"/>
          <w:lang w:eastAsia="ru-RU"/>
        </w:rPr>
        <w:t>самозанятости</w:t>
      </w:r>
      <w:proofErr w:type="spellEnd"/>
      <w:r w:rsidRPr="00A70469">
        <w:rPr>
          <w:rFonts w:ascii="Times New Roman" w:eastAsia="Times New Roman" w:hAnsi="Times New Roman" w:cs="Times New Roman"/>
          <w:sz w:val="28"/>
          <w:szCs w:val="28"/>
          <w:lang w:eastAsia="ru-RU"/>
        </w:rPr>
        <w:t xml:space="preserve">  33 безработным гражданам,  профессиональному обучению и дополнительному профессиональному образованию 154 чел., относящихся к отдельным категориям граждан. Особое внимание уделено категориям граждан, нуждающихся в дополнительных мерах по трудоустройству. </w:t>
      </w:r>
    </w:p>
    <w:p w14:paraId="0B650CEB"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Исполнены плановые показатели по числу трудоустроенных инвалидов на созданные и специально оборудованные рабочие места в соответствии с заключенными договорами.</w:t>
      </w:r>
    </w:p>
    <w:p w14:paraId="3EAD4CC4"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A70469">
        <w:rPr>
          <w:rFonts w:ascii="Times New Roman" w:eastAsia="Times New Roman" w:hAnsi="Times New Roman" w:cs="Times New Roman"/>
          <w:sz w:val="28"/>
          <w:szCs w:val="28"/>
          <w:lang w:eastAsia="ru-RU"/>
        </w:rPr>
        <w:t xml:space="preserve">Кроме того, в рамках проводимых мероприятий Программы были трудоустроены граждане, испытывающие трудности в поиске работы, 714 чел. несовершеннолетних граждан в возрасте от 14 до 18 лет, в том числе подростки, оказавшиеся в трудной жизненной ситуации, а также 25 чел. выпускников профессиональных образовательных организаций и образовательных организаций высшего образования в возрасте до 25 лет. </w:t>
      </w:r>
      <w:proofErr w:type="gramEnd"/>
    </w:p>
    <w:p w14:paraId="1966DA4A"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Всего за 2017 год предприятиями и организациями города создано  1248  рабочих мест с учетом временных рабочих мест (в 2016 году - 836).</w:t>
      </w:r>
    </w:p>
    <w:p w14:paraId="19D10F9E"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В целях своевременного реагирования и минимизации колебаний на рынке труда на постоянной основе проводятся заседания Межведомственной комиссии по вопросам содействия занятости населения при Администрации города Ханты-Мансийска (далее – Межведомственная комиссия). За 2017 год проведено 13 заседаний Межведомственной комиссии, на которых были рассмотрены вопросы, направленные на стабилизацию рынка труда, в том числе:</w:t>
      </w:r>
    </w:p>
    <w:p w14:paraId="0450E5DC" w14:textId="77777777" w:rsidR="00A70469" w:rsidRPr="00A70469"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 снижение неформальной занятости населения в 2017 году во взаимодействии с контрольно-надзорными территориальными федеральными органами государственной власти Российской Федерации по Ханты-Мансийскому автономному округу - Югре и Администрации города Ханты-Мансийска;</w:t>
      </w:r>
    </w:p>
    <w:p w14:paraId="73A19565" w14:textId="2E8EEB03" w:rsidR="00134E43" w:rsidRDefault="00A70469" w:rsidP="00A70469">
      <w:pPr>
        <w:widowControl w:val="0"/>
        <w:spacing w:after="0" w:line="240" w:lineRule="auto"/>
        <w:ind w:firstLine="709"/>
        <w:jc w:val="both"/>
        <w:rPr>
          <w:rFonts w:ascii="Times New Roman" w:eastAsia="Times New Roman" w:hAnsi="Times New Roman" w:cs="Times New Roman"/>
          <w:sz w:val="28"/>
          <w:szCs w:val="28"/>
          <w:lang w:eastAsia="ru-RU"/>
        </w:rPr>
      </w:pPr>
      <w:r w:rsidRPr="00A70469">
        <w:rPr>
          <w:rFonts w:ascii="Times New Roman" w:eastAsia="Times New Roman" w:hAnsi="Times New Roman" w:cs="Times New Roman"/>
          <w:sz w:val="28"/>
          <w:szCs w:val="28"/>
          <w:lang w:eastAsia="ru-RU"/>
        </w:rPr>
        <w:t xml:space="preserve"> - погашение задолженности по выплате заработной платы работникам организаций зарегистрированных в городе Ханты-Мансийске.</w:t>
      </w:r>
    </w:p>
    <w:p w14:paraId="3BDA8D82" w14:textId="77777777" w:rsidR="00A70469" w:rsidRPr="0013502F" w:rsidRDefault="00A70469" w:rsidP="00A70469">
      <w:pPr>
        <w:widowControl w:val="0"/>
        <w:spacing w:after="0" w:line="240" w:lineRule="auto"/>
        <w:ind w:firstLine="709"/>
        <w:jc w:val="both"/>
        <w:rPr>
          <w:rFonts w:ascii="Times New Roman" w:eastAsia="Times New Roman" w:hAnsi="Times New Roman" w:cs="Times New Roman"/>
          <w:bCs/>
          <w:sz w:val="28"/>
          <w:szCs w:val="28"/>
          <w:lang w:eastAsia="ru-RU"/>
        </w:rPr>
      </w:pPr>
    </w:p>
    <w:p w14:paraId="18ED2C38" w14:textId="77777777" w:rsidR="00E51DF0" w:rsidRPr="0013502F" w:rsidRDefault="00137E44" w:rsidP="00527456">
      <w:pPr>
        <w:pStyle w:val="aa"/>
        <w:widowControl w:val="0"/>
        <w:numPr>
          <w:ilvl w:val="1"/>
          <w:numId w:val="1"/>
        </w:numPr>
        <w:spacing w:after="0" w:line="240" w:lineRule="auto"/>
        <w:ind w:left="0" w:firstLine="709"/>
        <w:rPr>
          <w:rFonts w:ascii="Times New Roman" w:eastAsia="Times New Roman" w:hAnsi="Times New Roman" w:cs="Times New Roman"/>
          <w:b/>
          <w:bCs/>
          <w:sz w:val="28"/>
          <w:szCs w:val="28"/>
          <w:lang w:eastAsia="ru-RU"/>
        </w:rPr>
      </w:pPr>
      <w:r w:rsidRPr="0013502F">
        <w:rPr>
          <w:rFonts w:ascii="Times New Roman" w:eastAsia="Times New Roman" w:hAnsi="Times New Roman" w:cs="Times New Roman"/>
          <w:b/>
          <w:bCs/>
          <w:sz w:val="28"/>
          <w:szCs w:val="28"/>
          <w:lang w:eastAsia="ru-RU"/>
        </w:rPr>
        <w:t>Денежные доходы и расходы населения</w:t>
      </w:r>
    </w:p>
    <w:p w14:paraId="5DC622CE" w14:textId="77777777" w:rsidR="00990D38" w:rsidRPr="0013502F" w:rsidRDefault="00990D38" w:rsidP="00527456">
      <w:pPr>
        <w:pStyle w:val="aa"/>
        <w:widowControl w:val="0"/>
        <w:spacing w:after="0" w:line="240" w:lineRule="auto"/>
        <w:ind w:left="709"/>
        <w:rPr>
          <w:rFonts w:ascii="Times New Roman" w:eastAsia="Times New Roman" w:hAnsi="Times New Roman" w:cs="Times New Roman"/>
          <w:b/>
          <w:bCs/>
          <w:sz w:val="28"/>
          <w:szCs w:val="28"/>
          <w:lang w:eastAsia="ru-RU"/>
        </w:rPr>
      </w:pPr>
    </w:p>
    <w:p w14:paraId="15321719" w14:textId="3658E50A" w:rsidR="00990D38" w:rsidRPr="0013502F" w:rsidRDefault="00A70469" w:rsidP="00527456">
      <w:pPr>
        <w:widowControl w:val="0"/>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rPr>
        <w:t>В 2017</w:t>
      </w:r>
      <w:r w:rsidR="00990D38" w:rsidRPr="0013502F">
        <w:rPr>
          <w:rFonts w:ascii="Times New Roman" w:eastAsia="Times New Roman" w:hAnsi="Times New Roman" w:cs="Times New Roman"/>
          <w:bCs/>
          <w:sz w:val="28"/>
          <w:szCs w:val="28"/>
        </w:rPr>
        <w:t xml:space="preserve"> году в городе сохранилась положительная динамика уровня жизни населения. Одним из основных макроэкономических показателей уровня жизни являются доходы населения. </w:t>
      </w:r>
    </w:p>
    <w:p w14:paraId="76E0173B" w14:textId="77777777" w:rsidR="00A70469" w:rsidRDefault="00A70469" w:rsidP="00527456">
      <w:pPr>
        <w:widowControl w:val="0"/>
        <w:spacing w:after="0" w:line="240" w:lineRule="auto"/>
        <w:ind w:right="142" w:firstLine="709"/>
        <w:jc w:val="both"/>
        <w:rPr>
          <w:rFonts w:ascii="Times New Roman" w:eastAsia="Times New Roman" w:hAnsi="Times New Roman" w:cs="Times New Roman"/>
          <w:bCs/>
          <w:sz w:val="28"/>
          <w:szCs w:val="28"/>
        </w:rPr>
      </w:pPr>
      <w:r w:rsidRPr="00A70469">
        <w:rPr>
          <w:rFonts w:ascii="Times New Roman" w:eastAsia="Times New Roman" w:hAnsi="Times New Roman" w:cs="Times New Roman"/>
          <w:bCs/>
          <w:sz w:val="28"/>
          <w:szCs w:val="28"/>
        </w:rPr>
        <w:t>По данным службы статистики по состоянию на 01.01.2018 среднемесячная заработная плата работников (по крупным и средним предприятиям) составила 72067,5 руб., или 104,0% к соответствующему периоду 2016 года – 69294,1 руб.</w:t>
      </w:r>
    </w:p>
    <w:p w14:paraId="7EEACBB4" w14:textId="29389CA2" w:rsidR="00C51049" w:rsidRPr="0013502F" w:rsidRDefault="00C51049" w:rsidP="00527456">
      <w:pPr>
        <w:widowControl w:val="0"/>
        <w:spacing w:after="0" w:line="240" w:lineRule="auto"/>
        <w:ind w:firstLine="709"/>
        <w:jc w:val="right"/>
        <w:rPr>
          <w:rFonts w:ascii="Times New Roman" w:eastAsia="Times New Roman" w:hAnsi="Times New Roman" w:cs="Times New Roman"/>
          <w:bCs/>
          <w:sz w:val="28"/>
          <w:szCs w:val="28"/>
          <w:lang w:eastAsia="x-none"/>
        </w:rPr>
      </w:pPr>
      <w:r w:rsidRPr="0013502F">
        <w:rPr>
          <w:rFonts w:ascii="Times New Roman" w:eastAsia="Times New Roman" w:hAnsi="Times New Roman" w:cs="Times New Roman"/>
          <w:bCs/>
          <w:sz w:val="28"/>
          <w:szCs w:val="28"/>
          <w:lang w:eastAsia="x-none"/>
        </w:rPr>
        <w:lastRenderedPageBreak/>
        <w:t>Рис</w:t>
      </w:r>
      <w:r w:rsidR="00527456">
        <w:rPr>
          <w:rFonts w:ascii="Times New Roman" w:eastAsia="Times New Roman" w:hAnsi="Times New Roman" w:cs="Times New Roman"/>
          <w:bCs/>
          <w:sz w:val="28"/>
          <w:szCs w:val="28"/>
          <w:lang w:eastAsia="x-none"/>
        </w:rPr>
        <w:t>унок</w:t>
      </w:r>
      <w:r w:rsidR="00396D12">
        <w:rPr>
          <w:rFonts w:ascii="Times New Roman" w:eastAsia="Times New Roman" w:hAnsi="Times New Roman" w:cs="Times New Roman"/>
          <w:bCs/>
          <w:sz w:val="28"/>
          <w:szCs w:val="28"/>
          <w:lang w:eastAsia="x-none"/>
        </w:rPr>
        <w:t xml:space="preserve"> 2</w:t>
      </w:r>
    </w:p>
    <w:p w14:paraId="50AEA2F3" w14:textId="77777777" w:rsidR="00CD1036" w:rsidRDefault="00C51049" w:rsidP="00527456">
      <w:pPr>
        <w:widowControl w:val="0"/>
        <w:spacing w:after="0" w:line="240" w:lineRule="auto"/>
        <w:ind w:firstLine="709"/>
        <w:jc w:val="both"/>
        <w:rPr>
          <w:rFonts w:ascii="Times New Roman" w:eastAsia="Times New Roman" w:hAnsi="Times New Roman" w:cs="Times New Roman"/>
          <w:bCs/>
          <w:sz w:val="28"/>
          <w:szCs w:val="28"/>
          <w:lang w:eastAsia="x-none"/>
        </w:rPr>
      </w:pPr>
      <w:r w:rsidRPr="0013502F">
        <w:rPr>
          <w:rFonts w:ascii="Times New Roman" w:eastAsia="Times New Roman" w:hAnsi="Times New Roman" w:cs="Times New Roman"/>
          <w:bCs/>
          <w:sz w:val="28"/>
          <w:szCs w:val="28"/>
          <w:lang w:eastAsia="x-none"/>
        </w:rPr>
        <w:t xml:space="preserve"> </w:t>
      </w:r>
    </w:p>
    <w:p w14:paraId="73F0D219" w14:textId="77777777" w:rsidR="00CD1036" w:rsidRDefault="00CD1036" w:rsidP="00527456">
      <w:pPr>
        <w:widowControl w:val="0"/>
        <w:spacing w:after="0" w:line="240" w:lineRule="auto"/>
        <w:ind w:firstLine="709"/>
        <w:jc w:val="both"/>
        <w:rPr>
          <w:rFonts w:ascii="Times New Roman" w:eastAsia="Times New Roman" w:hAnsi="Times New Roman" w:cs="Times New Roman"/>
          <w:bCs/>
          <w:sz w:val="28"/>
          <w:szCs w:val="28"/>
          <w:lang w:eastAsia="x-none"/>
        </w:rPr>
      </w:pPr>
    </w:p>
    <w:p w14:paraId="1095B6A6" w14:textId="56AE333F" w:rsidR="001B40E2" w:rsidRPr="0013502F" w:rsidRDefault="001B40E2" w:rsidP="00527456">
      <w:pPr>
        <w:widowControl w:val="0"/>
        <w:spacing w:after="0" w:line="240" w:lineRule="auto"/>
        <w:ind w:firstLine="709"/>
        <w:jc w:val="both"/>
        <w:rPr>
          <w:rFonts w:ascii="Times New Roman" w:eastAsia="Times New Roman" w:hAnsi="Times New Roman" w:cs="Times New Roman"/>
          <w:bCs/>
          <w:sz w:val="28"/>
          <w:szCs w:val="28"/>
          <w:lang w:eastAsia="x-none"/>
        </w:rPr>
      </w:pPr>
      <w:r w:rsidRPr="0013502F">
        <w:rPr>
          <w:rFonts w:ascii="Times New Roman" w:eastAsia="Times New Roman" w:hAnsi="Times New Roman"/>
          <w:i/>
          <w:noProof/>
          <w:sz w:val="28"/>
          <w:szCs w:val="28"/>
          <w:lang w:eastAsia="ru-RU"/>
        </w:rPr>
        <w:drawing>
          <wp:inline distT="0" distB="0" distL="0" distR="0" wp14:anchorId="524CB1B8" wp14:editId="78FBDC56">
            <wp:extent cx="5852160" cy="2735249"/>
            <wp:effectExtent l="0" t="0" r="0" b="8255"/>
            <wp:docPr id="24"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8CB454" w14:textId="77777777" w:rsidR="00C51049" w:rsidRPr="0013502F" w:rsidRDefault="00C51049" w:rsidP="00527456">
      <w:pPr>
        <w:widowControl w:val="0"/>
        <w:spacing w:after="0" w:line="240" w:lineRule="auto"/>
        <w:ind w:firstLine="709"/>
        <w:jc w:val="both"/>
        <w:rPr>
          <w:rFonts w:ascii="Times New Roman" w:eastAsia="Times New Roman" w:hAnsi="Times New Roman" w:cs="Times New Roman"/>
          <w:bCs/>
          <w:sz w:val="28"/>
          <w:szCs w:val="28"/>
          <w:lang w:eastAsia="x-none"/>
        </w:rPr>
      </w:pPr>
    </w:p>
    <w:p w14:paraId="3F9B248E" w14:textId="77777777" w:rsidR="00CA65C4" w:rsidRDefault="00CA65C4" w:rsidP="00527456">
      <w:pPr>
        <w:widowControl w:val="0"/>
        <w:spacing w:after="0" w:line="240" w:lineRule="auto"/>
        <w:ind w:right="142" w:firstLine="709"/>
        <w:jc w:val="both"/>
        <w:rPr>
          <w:rFonts w:ascii="Times New Roman" w:eastAsia="Times New Roman" w:hAnsi="Times New Roman" w:cs="Times New Roman"/>
          <w:bCs/>
          <w:sz w:val="28"/>
          <w:szCs w:val="28"/>
        </w:rPr>
      </w:pPr>
      <w:r w:rsidRPr="00CA65C4">
        <w:rPr>
          <w:rFonts w:ascii="Times New Roman" w:eastAsia="Times New Roman" w:hAnsi="Times New Roman" w:cs="Times New Roman"/>
          <w:bCs/>
          <w:sz w:val="28"/>
          <w:szCs w:val="28"/>
        </w:rPr>
        <w:t>Среднемесячный размер пенсии одного пенсионера по данным государственного учреждения Отделение Пенсионного Фонда РФ по Ханты-Мансийскому автономному округу-Югре в городе Ханты-Мансийске по состоянию на 01.01.2018 составил 20658,91 руб. или 103,4% к соответствующему периоду 2016 года (19970,44 руб.) без учета доплат из окружного бюджета. Увеличение среднемесячного размера пенсии обусловлено произведенной индексацией всех видов пенсионных выплат.</w:t>
      </w:r>
    </w:p>
    <w:p w14:paraId="7A01390D" w14:textId="77777777" w:rsidR="00CA65C4" w:rsidRDefault="001B40E2" w:rsidP="00CA65C4">
      <w:pPr>
        <w:pStyle w:val="ab"/>
        <w:widowControl w:val="0"/>
        <w:ind w:firstLine="567"/>
        <w:rPr>
          <w:sz w:val="28"/>
          <w:szCs w:val="28"/>
          <w:lang w:val="ru-RU"/>
        </w:rPr>
      </w:pPr>
      <w:r w:rsidRPr="0013502F">
        <w:rPr>
          <w:sz w:val="28"/>
          <w:szCs w:val="28"/>
        </w:rPr>
        <w:t xml:space="preserve">Доплаты неработающим пенсионерам производятся Негосударственным Пенсионным фондом Ханты-Мансийского автономного округа – Югры, </w:t>
      </w:r>
      <w:r w:rsidRPr="0013502F">
        <w:rPr>
          <w:bCs/>
          <w:sz w:val="28"/>
          <w:szCs w:val="28"/>
        </w:rPr>
        <w:t xml:space="preserve">размер доплаты зависит от стажа работы пенсионера на территории округа. </w:t>
      </w:r>
      <w:r w:rsidR="00CA65C4">
        <w:rPr>
          <w:sz w:val="28"/>
          <w:szCs w:val="28"/>
        </w:rPr>
        <w:t xml:space="preserve">В 2017 году </w:t>
      </w:r>
      <w:r w:rsidR="00CA65C4" w:rsidRPr="00CA65C4">
        <w:rPr>
          <w:sz w:val="28"/>
          <w:szCs w:val="28"/>
        </w:rPr>
        <w:t>дополнительные выплаты получили 6392 человека (соответствующий период 2016 года – 6419 чел.) в среднем по 973,6 руб. (соответствующий период 2016 года – 993,83 руб.).</w:t>
      </w:r>
      <w:r w:rsidR="00CA65C4">
        <w:rPr>
          <w:sz w:val="28"/>
          <w:szCs w:val="28"/>
        </w:rPr>
        <w:t xml:space="preserve"> </w:t>
      </w:r>
      <w:r w:rsidR="00CA65C4" w:rsidRPr="002A48D7">
        <w:rPr>
          <w:sz w:val="28"/>
          <w:szCs w:val="28"/>
        </w:rPr>
        <w:t xml:space="preserve">С учетом дополнительных выплат из Негосударственного Пенсионного Фонда средний размер доходов одного неработающего пенсионера </w:t>
      </w:r>
      <w:r w:rsidR="00CA65C4" w:rsidRPr="002A48D7">
        <w:rPr>
          <w:sz w:val="28"/>
          <w:szCs w:val="28"/>
          <w:lang w:val="ru-RU"/>
        </w:rPr>
        <w:t>за 2017 год</w:t>
      </w:r>
      <w:r w:rsidR="00CA65C4" w:rsidRPr="002A48D7">
        <w:rPr>
          <w:sz w:val="28"/>
          <w:szCs w:val="28"/>
        </w:rPr>
        <w:t xml:space="preserve"> составил </w:t>
      </w:r>
      <w:r w:rsidR="00CA65C4" w:rsidRPr="00243BEA">
        <w:rPr>
          <w:sz w:val="28"/>
          <w:szCs w:val="28"/>
          <w:lang w:val="ru-RU"/>
        </w:rPr>
        <w:t>21632,51</w:t>
      </w:r>
      <w:r w:rsidR="00CA65C4" w:rsidRPr="00243BEA">
        <w:rPr>
          <w:sz w:val="28"/>
          <w:szCs w:val="28"/>
        </w:rPr>
        <w:t xml:space="preserve"> руб</w:t>
      </w:r>
      <w:r w:rsidR="00CA65C4" w:rsidRPr="00243BEA">
        <w:rPr>
          <w:sz w:val="28"/>
          <w:szCs w:val="28"/>
          <w:lang w:val="ru-RU"/>
        </w:rPr>
        <w:t>ля</w:t>
      </w:r>
      <w:r w:rsidR="00CA65C4" w:rsidRPr="00243BEA">
        <w:rPr>
          <w:sz w:val="28"/>
          <w:szCs w:val="28"/>
        </w:rPr>
        <w:t xml:space="preserve"> (соответствующий период 201</w:t>
      </w:r>
      <w:r w:rsidR="00CA65C4" w:rsidRPr="00243BEA">
        <w:rPr>
          <w:sz w:val="28"/>
          <w:szCs w:val="28"/>
          <w:lang w:val="ru-RU"/>
        </w:rPr>
        <w:t>6</w:t>
      </w:r>
      <w:r w:rsidR="00CA65C4" w:rsidRPr="00243BEA">
        <w:rPr>
          <w:sz w:val="28"/>
          <w:szCs w:val="28"/>
        </w:rPr>
        <w:t xml:space="preserve"> года – </w:t>
      </w:r>
      <w:r w:rsidR="00CA65C4" w:rsidRPr="00243BEA">
        <w:rPr>
          <w:sz w:val="28"/>
          <w:szCs w:val="28"/>
          <w:lang w:val="ru-RU"/>
        </w:rPr>
        <w:t xml:space="preserve">20964,27 </w:t>
      </w:r>
      <w:r w:rsidR="00CA65C4" w:rsidRPr="00243BEA">
        <w:rPr>
          <w:sz w:val="28"/>
          <w:szCs w:val="28"/>
        </w:rPr>
        <w:t>руб.).</w:t>
      </w:r>
    </w:p>
    <w:p w14:paraId="402E01A9" w14:textId="77777777" w:rsidR="006606A8" w:rsidRPr="006606A8" w:rsidRDefault="006606A8" w:rsidP="00CA65C4">
      <w:pPr>
        <w:pStyle w:val="ab"/>
        <w:widowControl w:val="0"/>
        <w:ind w:firstLine="567"/>
        <w:rPr>
          <w:sz w:val="28"/>
          <w:szCs w:val="28"/>
          <w:lang w:val="ru-RU"/>
        </w:rPr>
      </w:pPr>
    </w:p>
    <w:p w14:paraId="3FB60DB9" w14:textId="77777777" w:rsidR="00BD4D65" w:rsidRPr="0013502F" w:rsidRDefault="00BD4D65" w:rsidP="00527456">
      <w:pPr>
        <w:pStyle w:val="aa"/>
        <w:widowControl w:val="0"/>
        <w:numPr>
          <w:ilvl w:val="1"/>
          <w:numId w:val="1"/>
        </w:numPr>
        <w:spacing w:after="0" w:line="240" w:lineRule="auto"/>
        <w:ind w:left="0" w:firstLine="709"/>
        <w:jc w:val="both"/>
        <w:rPr>
          <w:rFonts w:ascii="Times New Roman" w:eastAsia="Times New Roman" w:hAnsi="Times New Roman" w:cs="Times New Roman"/>
          <w:b/>
          <w:sz w:val="28"/>
          <w:szCs w:val="28"/>
          <w:lang w:eastAsia="ru-RU"/>
        </w:rPr>
      </w:pPr>
      <w:r w:rsidRPr="0013502F">
        <w:rPr>
          <w:rFonts w:ascii="Times New Roman" w:eastAsia="Times New Roman" w:hAnsi="Times New Roman" w:cs="Times New Roman"/>
          <w:b/>
          <w:sz w:val="28"/>
          <w:szCs w:val="28"/>
          <w:lang w:eastAsia="ru-RU"/>
        </w:rPr>
        <w:t>Потребительский рынок</w:t>
      </w:r>
    </w:p>
    <w:p w14:paraId="46393DCF" w14:textId="77777777" w:rsidR="001B40E2" w:rsidRPr="0013502F" w:rsidRDefault="001B40E2" w:rsidP="00527456">
      <w:pPr>
        <w:pStyle w:val="aa"/>
        <w:widowControl w:val="0"/>
        <w:spacing w:after="0" w:line="240" w:lineRule="auto"/>
        <w:ind w:left="709"/>
        <w:jc w:val="both"/>
        <w:rPr>
          <w:rFonts w:ascii="Times New Roman" w:eastAsia="Times New Roman" w:hAnsi="Times New Roman" w:cs="Times New Roman"/>
          <w:b/>
          <w:sz w:val="28"/>
          <w:szCs w:val="28"/>
          <w:lang w:eastAsia="ru-RU"/>
        </w:rPr>
      </w:pPr>
    </w:p>
    <w:p w14:paraId="47438D9B" w14:textId="77777777"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По состоянию на 01.01.2018 года на территории города функционируют  500 объектов  розничной торговли: 11 торговых домов, 428 магазинов,  в том числе 197 продовольственных, 231 непродовольственных, 60 объектов мелкорозничной торговой сети,1 розничный рынок.</w:t>
      </w:r>
    </w:p>
    <w:p w14:paraId="059C5ADD" w14:textId="77777777"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Ожидаемый оборот розничной торговли за 2017 год составил 18667,9 млн. рублей, что превысило  уровень соответствующего периода 2016 года на 735,2 млн. рублей, или на 4,1% (соответствующий период 2016 года – 17932,7 млн. руб.). Ожидаемый товарооборот по всем видам проявления в расчете на  одного  жителя составил 190,9 тыс. рублей (соответствующий период 2016 года – 186,5 тыс. руб.).</w:t>
      </w:r>
    </w:p>
    <w:p w14:paraId="5A5684CF" w14:textId="77777777"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lastRenderedPageBreak/>
        <w:t xml:space="preserve">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 </w:t>
      </w:r>
      <w:proofErr w:type="gramStart"/>
      <w:r w:rsidRPr="000320B7">
        <w:rPr>
          <w:rFonts w:ascii="Times New Roman" w:hAnsi="Times New Roman" w:cs="Times New Roman"/>
          <w:sz w:val="28"/>
          <w:szCs w:val="28"/>
        </w:rPr>
        <w:t>Постановлением  Правительства автономного округа от 05.08.2016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 для города Ханты-Мансийска определен норматив минимальной обеспеченности торговой площадью на 1000 жителей – 592 кв. м.  Фактическая обеспеченность  по состоянию на 1 января 2018 года составила – 855,0 кв. м на 1000 жителей.</w:t>
      </w:r>
      <w:proofErr w:type="gramEnd"/>
      <w:r w:rsidRPr="000320B7">
        <w:rPr>
          <w:rFonts w:ascii="Times New Roman" w:hAnsi="Times New Roman" w:cs="Times New Roman"/>
          <w:sz w:val="28"/>
          <w:szCs w:val="28"/>
        </w:rPr>
        <w:t xml:space="preserve"> За счет ввода в эксплуатацию новых площадей и открытия новых магазинов за 2017 год в данной отрасли трудоустроены 184 человека.</w:t>
      </w:r>
    </w:p>
    <w:p w14:paraId="4431DFB4" w14:textId="77777777"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 xml:space="preserve">В целях  обеспечения потребности населения в торговых объектах пошаговой доступности  в городе продолжается работа  по  развитию нестационарной мелкорозничной торговой сети. Постановлением  Администрации города от 10.05.2011 №601  «Об утверждении Схемы размещения нестационарных торговых объектов на территории города Ханты-Мансийска» предусмотрены 60 мест для размещения  нестационарных торговых объектов, в том  числе  местных товаропроизводителей. </w:t>
      </w:r>
    </w:p>
    <w:p w14:paraId="485FC273" w14:textId="475F9F32"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Для сдерживания и недопущения роста потребительских цен действует соглашение о сотрудничестве по обеспечению социальной стабильности на территории города Ханты-Мансийска между Администрацией города, предприятиями розничной торговли продовольственными товарами, арендодателями и товаропроизводителями. В 2017 году к соглашению присоединились новые участники  -  субъекты потребительского рынка, в их числе    региональные, локальные торговые розничные сети и  местные товаропроизводители.</w:t>
      </w:r>
    </w:p>
    <w:p w14:paraId="1CB38940" w14:textId="77777777"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 xml:space="preserve">В  2017 году сохранена положительная динамика оборота общественного питания. За 2017 год ожидаемый оборот общественного питания в действующих ценах по оценке составил 2993,4 млн. рублей, что больше показателя соответствующего периода 2016 года на 4,1% (соответствующий период 2016 года – 2875,5 тыс. руб.). Ожидаемый оборот общественного питания на душу населения составил 30,6 тыс. руб./чел. </w:t>
      </w:r>
    </w:p>
    <w:p w14:paraId="2EA51D10" w14:textId="77777777"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 xml:space="preserve">По состоянию на 1 января 2018 года услуги общественного питания в городе предоставляли 187 предприятий на 9 700 посадочных мест (2016 год – 180 предприятия на 9 652 посадочных места), в том числе 158 предприятий общедоступной сети на 7 008 посадочных мест.  </w:t>
      </w:r>
      <w:r w:rsidRPr="000320B7">
        <w:rPr>
          <w:rFonts w:ascii="Times New Roman" w:hAnsi="Times New Roman" w:cs="Times New Roman"/>
          <w:sz w:val="28"/>
          <w:szCs w:val="28"/>
        </w:rPr>
        <w:tab/>
      </w:r>
    </w:p>
    <w:p w14:paraId="0F58CD3A" w14:textId="77777777"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 xml:space="preserve"> В соответствии с установленным нормативом  обеспеченности  посадочными местами, данный показатель в городе Ханты-Мансийске в 2017 году составил  72 посадочных  места на одного жителя города, что составляет 180%. В  рамках развития туризма в городе Ханты-Мансийске  108 предприятий сферы питания города включены в туристскую индустрию. </w:t>
      </w:r>
    </w:p>
    <w:p w14:paraId="5CC5D873" w14:textId="77777777"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 xml:space="preserve">В 2017 году введены в эксплуатацию 19 предприятий общественного питания на 557 посадочных мест, в их числе предприятия федеральной сети,  реализованные на условиях франчайзинга,  а также предприятия местных  операторов. Во вновь открывшихся предприятиях отрасли общественного </w:t>
      </w:r>
      <w:r w:rsidRPr="000320B7">
        <w:rPr>
          <w:rFonts w:ascii="Times New Roman" w:hAnsi="Times New Roman" w:cs="Times New Roman"/>
          <w:sz w:val="28"/>
          <w:szCs w:val="28"/>
        </w:rPr>
        <w:lastRenderedPageBreak/>
        <w:t xml:space="preserve">питания в  2017 году  создано 108 рабочих мест. </w:t>
      </w:r>
    </w:p>
    <w:p w14:paraId="2D0D9E54" w14:textId="77777777"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 xml:space="preserve">По состоянию на 1 января 2018 года на территории города функционируют 411 объектов бытового обслуживания населения. Бытовое обслуживание в городе  в основном  представлено организациями малого бизнеса, удельный вес которых составляет более 80%. Населению города оказывается порядка 800 различных видов услуг,  предусмотренных общероссийским классификатором услуг. </w:t>
      </w:r>
    </w:p>
    <w:p w14:paraId="7E7FBB3A" w14:textId="77777777" w:rsidR="000320B7" w:rsidRPr="000320B7"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 xml:space="preserve"> Объем бытовых услуг  в 2017 году  составил 424,8 млн.  рублей или 102,7% в сопоставимых ценах к уровню 2016 года.  Объем бытовых услуг на одного жителя города Ханты-Мансийска составил 4 342 рубля. </w:t>
      </w:r>
    </w:p>
    <w:p w14:paraId="4E0A9812" w14:textId="753B19F9" w:rsidR="001B40E2" w:rsidRDefault="000320B7" w:rsidP="000320B7">
      <w:pPr>
        <w:widowControl w:val="0"/>
        <w:tabs>
          <w:tab w:val="left" w:pos="435"/>
        </w:tabs>
        <w:spacing w:after="0" w:line="240" w:lineRule="auto"/>
        <w:ind w:firstLine="709"/>
        <w:jc w:val="both"/>
        <w:rPr>
          <w:rFonts w:ascii="Times New Roman" w:hAnsi="Times New Roman" w:cs="Times New Roman"/>
          <w:sz w:val="28"/>
          <w:szCs w:val="28"/>
        </w:rPr>
      </w:pPr>
      <w:r w:rsidRPr="000320B7">
        <w:rPr>
          <w:rFonts w:ascii="Times New Roman" w:hAnsi="Times New Roman" w:cs="Times New Roman"/>
          <w:sz w:val="28"/>
          <w:szCs w:val="28"/>
        </w:rPr>
        <w:t>В 2017 году в управление потребительского рынка и защиты прав потребителей  обратилось   1 363 граждан   (в 2016 году – 1 428) за консультацией,  либо с просьбой об оказании содействия в реализации или защите их прав.  Из числа поступивших обращений – 84% приходится на сферу торговли и 16% – на сферу услуг. В 2017 году, в добровольном порядке,  без судебного разбирательства удалось урегулировать 982 дела на сумму 7,9 млн. рублей, в том числе  по претензиям, составленным письменно от имени потребителей</w:t>
      </w:r>
      <w:r>
        <w:rPr>
          <w:rFonts w:ascii="Times New Roman" w:hAnsi="Times New Roman" w:cs="Times New Roman"/>
          <w:sz w:val="28"/>
          <w:szCs w:val="28"/>
        </w:rPr>
        <w:t>,</w:t>
      </w:r>
      <w:r w:rsidRPr="000320B7">
        <w:rPr>
          <w:rFonts w:ascii="Times New Roman" w:hAnsi="Times New Roman" w:cs="Times New Roman"/>
          <w:sz w:val="28"/>
          <w:szCs w:val="28"/>
        </w:rPr>
        <w:t xml:space="preserve"> удовлетворено 128 требований.</w:t>
      </w:r>
    </w:p>
    <w:p w14:paraId="77606069" w14:textId="77777777" w:rsidR="000320B7" w:rsidRPr="0013502F" w:rsidRDefault="000320B7" w:rsidP="000320B7">
      <w:pPr>
        <w:widowControl w:val="0"/>
        <w:tabs>
          <w:tab w:val="left" w:pos="435"/>
        </w:tabs>
        <w:spacing w:after="0" w:line="240" w:lineRule="auto"/>
        <w:ind w:firstLine="709"/>
        <w:jc w:val="both"/>
        <w:rPr>
          <w:rFonts w:ascii="Times New Roman" w:hAnsi="Times New Roman" w:cs="Times New Roman"/>
          <w:bCs/>
          <w:sz w:val="28"/>
          <w:szCs w:val="28"/>
        </w:rPr>
      </w:pPr>
    </w:p>
    <w:p w14:paraId="0778C714" w14:textId="77777777" w:rsidR="00A367AC" w:rsidRPr="0013502F" w:rsidRDefault="00EE15EF" w:rsidP="00527456">
      <w:pPr>
        <w:pStyle w:val="aa"/>
        <w:widowControl w:val="0"/>
        <w:numPr>
          <w:ilvl w:val="1"/>
          <w:numId w:val="1"/>
        </w:numPr>
        <w:spacing w:after="0" w:line="240" w:lineRule="auto"/>
        <w:jc w:val="both"/>
        <w:rPr>
          <w:rFonts w:ascii="Times New Roman" w:eastAsia="Times New Roman" w:hAnsi="Times New Roman" w:cs="Times New Roman"/>
          <w:b/>
          <w:bCs/>
          <w:sz w:val="28"/>
          <w:szCs w:val="28"/>
          <w:lang w:eastAsia="ru-RU"/>
        </w:rPr>
      </w:pPr>
      <w:proofErr w:type="gramStart"/>
      <w:r w:rsidRPr="0013502F">
        <w:rPr>
          <w:rFonts w:ascii="Times New Roman" w:eastAsia="Times New Roman" w:hAnsi="Times New Roman" w:cs="Times New Roman"/>
          <w:b/>
          <w:bCs/>
          <w:sz w:val="28"/>
          <w:szCs w:val="28"/>
          <w:lang w:eastAsia="ru-RU"/>
        </w:rPr>
        <w:t>Криминогенная обстановка</w:t>
      </w:r>
      <w:proofErr w:type="gramEnd"/>
    </w:p>
    <w:p w14:paraId="3F7A0A41" w14:textId="77777777" w:rsidR="003C42C0" w:rsidRPr="0013502F" w:rsidRDefault="003C42C0" w:rsidP="00527456">
      <w:pPr>
        <w:widowControl w:val="0"/>
        <w:spacing w:after="0" w:line="240" w:lineRule="auto"/>
        <w:jc w:val="both"/>
        <w:rPr>
          <w:rFonts w:ascii="Times New Roman" w:eastAsia="Times New Roman" w:hAnsi="Times New Roman" w:cs="Times New Roman"/>
          <w:b/>
          <w:bCs/>
          <w:sz w:val="28"/>
          <w:szCs w:val="28"/>
          <w:lang w:eastAsia="ru-RU"/>
        </w:rPr>
      </w:pPr>
    </w:p>
    <w:p w14:paraId="4BECC6BB" w14:textId="7970C06B" w:rsidR="00B86893" w:rsidRPr="00B86893" w:rsidRDefault="00B86893" w:rsidP="00B86893">
      <w:pPr>
        <w:spacing w:after="0" w:line="240" w:lineRule="auto"/>
        <w:ind w:firstLine="708"/>
        <w:jc w:val="both"/>
        <w:rPr>
          <w:rFonts w:ascii="Times New Roman" w:eastAsia="Times New Roman" w:hAnsi="Times New Roman" w:cs="Times New Roman"/>
          <w:sz w:val="28"/>
          <w:szCs w:val="28"/>
          <w:lang w:eastAsia="ru-RU"/>
        </w:rPr>
      </w:pPr>
      <w:r w:rsidRPr="00B86893">
        <w:rPr>
          <w:rFonts w:ascii="Times New Roman" w:eastAsia="Times New Roman" w:hAnsi="Times New Roman" w:cs="Times New Roman"/>
          <w:sz w:val="28"/>
          <w:szCs w:val="28"/>
          <w:lang w:eastAsia="ru-RU"/>
        </w:rPr>
        <w:t xml:space="preserve">В целях влияния на </w:t>
      </w:r>
      <w:proofErr w:type="gramStart"/>
      <w:r w:rsidRPr="00B86893">
        <w:rPr>
          <w:rFonts w:ascii="Times New Roman" w:eastAsia="Times New Roman" w:hAnsi="Times New Roman" w:cs="Times New Roman"/>
          <w:sz w:val="28"/>
          <w:szCs w:val="28"/>
          <w:lang w:eastAsia="ru-RU"/>
        </w:rPr>
        <w:t>криминогенную обстановку</w:t>
      </w:r>
      <w:proofErr w:type="gramEnd"/>
      <w:r w:rsidRPr="00B86893">
        <w:rPr>
          <w:rFonts w:ascii="Times New Roman" w:eastAsia="Times New Roman" w:hAnsi="Times New Roman" w:cs="Times New Roman"/>
          <w:sz w:val="28"/>
          <w:szCs w:val="28"/>
          <w:lang w:eastAsia="ru-RU"/>
        </w:rPr>
        <w:t xml:space="preserve"> за 2017 </w:t>
      </w:r>
      <w:r>
        <w:rPr>
          <w:rFonts w:ascii="Times New Roman" w:eastAsia="Times New Roman" w:hAnsi="Times New Roman" w:cs="Times New Roman"/>
          <w:sz w:val="28"/>
          <w:szCs w:val="28"/>
          <w:lang w:eastAsia="ru-RU"/>
        </w:rPr>
        <w:t>год Администрацией города Ханты-</w:t>
      </w:r>
      <w:r w:rsidRPr="00B86893">
        <w:rPr>
          <w:rFonts w:ascii="Times New Roman" w:eastAsia="Times New Roman" w:hAnsi="Times New Roman" w:cs="Times New Roman"/>
          <w:sz w:val="28"/>
          <w:szCs w:val="28"/>
          <w:lang w:eastAsia="ru-RU"/>
        </w:rPr>
        <w:t xml:space="preserve">Мансийска во взаимодействии с правоохранительными органами и иными субъектами профилактики на территории </w:t>
      </w:r>
      <w:r>
        <w:rPr>
          <w:rFonts w:ascii="Times New Roman" w:eastAsia="Times New Roman" w:hAnsi="Times New Roman" w:cs="Times New Roman"/>
          <w:sz w:val="28"/>
          <w:szCs w:val="28"/>
          <w:lang w:eastAsia="ru-RU"/>
        </w:rPr>
        <w:t>города Ханты-</w:t>
      </w:r>
      <w:r w:rsidRPr="00B86893">
        <w:rPr>
          <w:rFonts w:ascii="Times New Roman" w:eastAsia="Times New Roman" w:hAnsi="Times New Roman" w:cs="Times New Roman"/>
          <w:sz w:val="28"/>
          <w:szCs w:val="28"/>
          <w:lang w:eastAsia="ru-RU"/>
        </w:rPr>
        <w:t>Мансийска проводились мероприятия, направленные на предупреждение совершения правонарушений.</w:t>
      </w:r>
    </w:p>
    <w:p w14:paraId="5590D544" w14:textId="56DEA085" w:rsidR="00B86893" w:rsidRPr="00B86893" w:rsidRDefault="00B86893" w:rsidP="00B86893">
      <w:pPr>
        <w:spacing w:after="0" w:line="240" w:lineRule="auto"/>
        <w:ind w:firstLine="708"/>
        <w:jc w:val="both"/>
        <w:rPr>
          <w:rFonts w:ascii="Times New Roman" w:eastAsia="Times New Roman" w:hAnsi="Times New Roman" w:cs="Times New Roman"/>
          <w:sz w:val="28"/>
          <w:szCs w:val="28"/>
          <w:lang w:eastAsia="ru-RU"/>
        </w:rPr>
      </w:pPr>
      <w:r w:rsidRPr="00B86893">
        <w:rPr>
          <w:rFonts w:ascii="Times New Roman" w:eastAsia="Times New Roman" w:hAnsi="Times New Roman" w:cs="Times New Roman"/>
          <w:sz w:val="28"/>
          <w:szCs w:val="28"/>
          <w:lang w:eastAsia="ru-RU"/>
        </w:rPr>
        <w:t xml:space="preserve"> В рамках работы Межведо</w:t>
      </w:r>
      <w:r>
        <w:rPr>
          <w:rFonts w:ascii="Times New Roman" w:eastAsia="Times New Roman" w:hAnsi="Times New Roman" w:cs="Times New Roman"/>
          <w:sz w:val="28"/>
          <w:szCs w:val="28"/>
          <w:lang w:eastAsia="ru-RU"/>
        </w:rPr>
        <w:t>мственных комиссий города Ханты-</w:t>
      </w:r>
      <w:r w:rsidRPr="00B86893">
        <w:rPr>
          <w:rFonts w:ascii="Times New Roman" w:eastAsia="Times New Roman" w:hAnsi="Times New Roman" w:cs="Times New Roman"/>
          <w:sz w:val="28"/>
          <w:szCs w:val="28"/>
          <w:lang w:eastAsia="ru-RU"/>
        </w:rPr>
        <w:t>Мансийска по профилактике правонарушений, профилактике экстремизма, Антинаркотической и Антитеррористической комиссии рассматривались вопросы взаимодействия органов Администрации города и правоохранительных органов, вырабатывались решения, направленные на снижение как преступности в целом, так и отдельных видов преступлений.</w:t>
      </w:r>
    </w:p>
    <w:p w14:paraId="41B06770" w14:textId="0FC7BF93" w:rsidR="001B40E2" w:rsidRPr="0013502F" w:rsidRDefault="00B86893" w:rsidP="00B86893">
      <w:pPr>
        <w:spacing w:after="0" w:line="240" w:lineRule="auto"/>
        <w:ind w:firstLine="708"/>
        <w:jc w:val="both"/>
        <w:rPr>
          <w:rFonts w:ascii="Times New Roman" w:eastAsia="Times New Roman" w:hAnsi="Times New Roman" w:cs="Times New Roman"/>
          <w:sz w:val="28"/>
          <w:szCs w:val="28"/>
          <w:lang w:eastAsia="ru-RU"/>
        </w:rPr>
      </w:pPr>
      <w:r w:rsidRPr="00B86893">
        <w:rPr>
          <w:rFonts w:ascii="Times New Roman" w:eastAsia="Times New Roman" w:hAnsi="Times New Roman" w:cs="Times New Roman"/>
          <w:sz w:val="28"/>
          <w:szCs w:val="28"/>
          <w:lang w:eastAsia="ru-RU"/>
        </w:rPr>
        <w:t>В рамках реализации муниципальной программы «Профилактика правонарушений в сфере обеспечения общественной безопасност</w:t>
      </w:r>
      <w:r>
        <w:rPr>
          <w:rFonts w:ascii="Times New Roman" w:eastAsia="Times New Roman" w:hAnsi="Times New Roman" w:cs="Times New Roman"/>
          <w:sz w:val="28"/>
          <w:szCs w:val="28"/>
          <w:lang w:eastAsia="ru-RU"/>
        </w:rPr>
        <w:t>и и правопорядка в городе Ханты-</w:t>
      </w:r>
      <w:r w:rsidRPr="00B86893">
        <w:rPr>
          <w:rFonts w:ascii="Times New Roman" w:eastAsia="Times New Roman" w:hAnsi="Times New Roman" w:cs="Times New Roman"/>
          <w:sz w:val="28"/>
          <w:szCs w:val="28"/>
          <w:lang w:eastAsia="ru-RU"/>
        </w:rPr>
        <w:t>Мансийске» на 2016-2020 годы обеспечена работа установленных на улицах города систем видеонаблюдения и видеоконтроля, обеспечены условия участия общественности в охране общественного порядка.</w:t>
      </w:r>
      <w:r>
        <w:rPr>
          <w:rFonts w:ascii="Times New Roman" w:eastAsia="Times New Roman" w:hAnsi="Times New Roman" w:cs="Times New Roman"/>
          <w:sz w:val="28"/>
          <w:szCs w:val="28"/>
          <w:lang w:eastAsia="ru-RU"/>
        </w:rPr>
        <w:t xml:space="preserve"> </w:t>
      </w:r>
      <w:r w:rsidRPr="00B86893">
        <w:rPr>
          <w:rFonts w:ascii="Times New Roman" w:eastAsia="Times New Roman" w:hAnsi="Times New Roman" w:cs="Times New Roman"/>
          <w:sz w:val="28"/>
          <w:szCs w:val="28"/>
          <w:lang w:eastAsia="ru-RU"/>
        </w:rPr>
        <w:t xml:space="preserve">При помощи систем видеонаблюдения раскрыто 3 преступления, выявлено 707 правонарушений в сфере обеспечения правопорядка, 20000 нарушений правил дорожного движения. </w:t>
      </w:r>
      <w:r w:rsidR="001B40E2" w:rsidRPr="0013502F">
        <w:rPr>
          <w:rFonts w:ascii="Times New Roman" w:eastAsia="Times New Roman" w:hAnsi="Times New Roman" w:cs="Times New Roman"/>
          <w:sz w:val="28"/>
          <w:szCs w:val="28"/>
          <w:lang w:eastAsia="ru-RU"/>
        </w:rPr>
        <w:t xml:space="preserve">С участием членов добровольных народных дружин выявлено </w:t>
      </w:r>
      <w:r w:rsidR="00F27627">
        <w:rPr>
          <w:rFonts w:ascii="Times New Roman" w:eastAsia="Times New Roman" w:hAnsi="Times New Roman" w:cs="Times New Roman"/>
          <w:sz w:val="28"/>
          <w:szCs w:val="28"/>
          <w:lang w:eastAsia="ru-RU"/>
        </w:rPr>
        <w:t>и пресечено 53 административных</w:t>
      </w:r>
      <w:r w:rsidR="001B40E2" w:rsidRPr="0013502F">
        <w:rPr>
          <w:rFonts w:ascii="Times New Roman" w:eastAsia="Times New Roman" w:hAnsi="Times New Roman" w:cs="Times New Roman"/>
          <w:sz w:val="28"/>
          <w:szCs w:val="28"/>
          <w:lang w:eastAsia="ru-RU"/>
        </w:rPr>
        <w:t xml:space="preserve"> правонарушения.</w:t>
      </w:r>
    </w:p>
    <w:p w14:paraId="277D0B48" w14:textId="7A8742AF" w:rsidR="001B40E2" w:rsidRPr="0013502F" w:rsidRDefault="001B40E2" w:rsidP="00527456">
      <w:pPr>
        <w:spacing w:after="0" w:line="240" w:lineRule="auto"/>
        <w:ind w:firstLine="708"/>
        <w:jc w:val="both"/>
        <w:rPr>
          <w:rFonts w:ascii="Times New Roman" w:eastAsia="Times New Roman" w:hAnsi="Times New Roman" w:cs="Times New Roman"/>
          <w:sz w:val="28"/>
          <w:szCs w:val="28"/>
          <w:lang w:eastAsia="ru-RU"/>
        </w:rPr>
      </w:pPr>
      <w:r w:rsidRPr="0013502F">
        <w:rPr>
          <w:rFonts w:ascii="Times New Roman" w:eastAsia="Times New Roman" w:hAnsi="Times New Roman" w:cs="Times New Roman"/>
          <w:sz w:val="28"/>
          <w:szCs w:val="28"/>
          <w:lang w:eastAsia="ru-RU"/>
        </w:rPr>
        <w:t xml:space="preserve">В целом,   </w:t>
      </w:r>
      <w:proofErr w:type="gramStart"/>
      <w:r w:rsidRPr="0013502F">
        <w:rPr>
          <w:rFonts w:ascii="Times New Roman" w:eastAsia="Times New Roman" w:hAnsi="Times New Roman" w:cs="Times New Roman"/>
          <w:sz w:val="28"/>
          <w:szCs w:val="28"/>
          <w:lang w:eastAsia="ru-RU"/>
        </w:rPr>
        <w:t>криминогенную ситуацию</w:t>
      </w:r>
      <w:proofErr w:type="gramEnd"/>
      <w:r w:rsidR="00F27627">
        <w:rPr>
          <w:rFonts w:ascii="Times New Roman" w:eastAsia="Times New Roman" w:hAnsi="Times New Roman" w:cs="Times New Roman"/>
          <w:sz w:val="28"/>
          <w:szCs w:val="28"/>
          <w:lang w:eastAsia="ru-RU"/>
        </w:rPr>
        <w:t xml:space="preserve"> в городе Ханты-Мансийске в 2017</w:t>
      </w:r>
      <w:r w:rsidRPr="0013502F">
        <w:rPr>
          <w:rFonts w:ascii="Times New Roman" w:eastAsia="Times New Roman" w:hAnsi="Times New Roman" w:cs="Times New Roman"/>
          <w:sz w:val="28"/>
          <w:szCs w:val="28"/>
          <w:lang w:eastAsia="ru-RU"/>
        </w:rPr>
        <w:t xml:space="preserve"> году можно оценить как стабильную. Комплекс реализованных мероприятий позволил сохранить </w:t>
      </w:r>
      <w:proofErr w:type="gramStart"/>
      <w:r w:rsidRPr="0013502F">
        <w:rPr>
          <w:rFonts w:ascii="Times New Roman" w:eastAsia="Times New Roman" w:hAnsi="Times New Roman" w:cs="Times New Roman"/>
          <w:sz w:val="28"/>
          <w:szCs w:val="28"/>
          <w:lang w:eastAsia="ru-RU"/>
        </w:rPr>
        <w:t>контроль за</w:t>
      </w:r>
      <w:proofErr w:type="gramEnd"/>
      <w:r w:rsidRPr="0013502F">
        <w:rPr>
          <w:rFonts w:ascii="Times New Roman" w:eastAsia="Times New Roman" w:hAnsi="Times New Roman" w:cs="Times New Roman"/>
          <w:sz w:val="28"/>
          <w:szCs w:val="28"/>
          <w:lang w:eastAsia="ru-RU"/>
        </w:rPr>
        <w:t xml:space="preserve"> развитием криминогенной ситуации и сохранить положительную динамику ее показателей. </w:t>
      </w:r>
    </w:p>
    <w:p w14:paraId="766219BD" w14:textId="2019CF01" w:rsidR="00F27627" w:rsidRPr="00F27627" w:rsidRDefault="00F27627" w:rsidP="00F27627">
      <w:pPr>
        <w:spacing w:after="0" w:line="240" w:lineRule="auto"/>
        <w:ind w:firstLine="708"/>
        <w:jc w:val="both"/>
        <w:rPr>
          <w:rFonts w:ascii="Times New Roman" w:eastAsia="Times New Roman" w:hAnsi="Times New Roman" w:cs="Times New Roman"/>
          <w:sz w:val="28"/>
          <w:szCs w:val="28"/>
          <w:lang w:eastAsia="ru-RU"/>
        </w:rPr>
      </w:pPr>
      <w:r w:rsidRPr="00F27627">
        <w:rPr>
          <w:rFonts w:ascii="Times New Roman" w:eastAsia="Times New Roman" w:hAnsi="Times New Roman" w:cs="Times New Roman"/>
          <w:sz w:val="28"/>
          <w:szCs w:val="28"/>
          <w:lang w:eastAsia="ru-RU"/>
        </w:rPr>
        <w:t xml:space="preserve">В 2017 году </w:t>
      </w:r>
      <w:proofErr w:type="gramStart"/>
      <w:r w:rsidRPr="00F27627">
        <w:rPr>
          <w:rFonts w:ascii="Times New Roman" w:eastAsia="Times New Roman" w:hAnsi="Times New Roman" w:cs="Times New Roman"/>
          <w:sz w:val="28"/>
          <w:szCs w:val="28"/>
          <w:lang w:eastAsia="ru-RU"/>
        </w:rPr>
        <w:t>криминогенная обстановка</w:t>
      </w:r>
      <w:proofErr w:type="gramEnd"/>
      <w:r w:rsidRPr="00F27627">
        <w:rPr>
          <w:rFonts w:ascii="Times New Roman" w:eastAsia="Times New Roman" w:hAnsi="Times New Roman" w:cs="Times New Roman"/>
          <w:sz w:val="28"/>
          <w:szCs w:val="28"/>
          <w:lang w:eastAsia="ru-RU"/>
        </w:rPr>
        <w:t xml:space="preserve"> на территории города Ханты</w:t>
      </w:r>
      <w:r>
        <w:rPr>
          <w:rFonts w:ascii="Times New Roman" w:eastAsia="Times New Roman" w:hAnsi="Times New Roman" w:cs="Times New Roman"/>
          <w:sz w:val="28"/>
          <w:szCs w:val="28"/>
          <w:lang w:eastAsia="ru-RU"/>
        </w:rPr>
        <w:t xml:space="preserve"> -</w:t>
      </w:r>
      <w:r w:rsidRPr="00F27627">
        <w:rPr>
          <w:rFonts w:ascii="Times New Roman" w:eastAsia="Times New Roman" w:hAnsi="Times New Roman" w:cs="Times New Roman"/>
          <w:sz w:val="28"/>
          <w:szCs w:val="28"/>
          <w:lang w:eastAsia="ru-RU"/>
        </w:rPr>
        <w:t xml:space="preserve"> </w:t>
      </w:r>
      <w:proofErr w:type="spellStart"/>
      <w:r w:rsidRPr="00F27627">
        <w:rPr>
          <w:rFonts w:ascii="Times New Roman" w:eastAsia="Times New Roman" w:hAnsi="Times New Roman" w:cs="Times New Roman"/>
          <w:sz w:val="28"/>
          <w:szCs w:val="28"/>
          <w:lang w:eastAsia="ru-RU"/>
        </w:rPr>
        <w:t>Мансийска</w:t>
      </w:r>
      <w:proofErr w:type="spellEnd"/>
      <w:r w:rsidRPr="00F27627">
        <w:rPr>
          <w:rFonts w:ascii="Times New Roman" w:eastAsia="Times New Roman" w:hAnsi="Times New Roman" w:cs="Times New Roman"/>
          <w:sz w:val="28"/>
          <w:szCs w:val="28"/>
          <w:lang w:eastAsia="ru-RU"/>
        </w:rPr>
        <w:t xml:space="preserve"> характеризуется снижением количества зарегистрированных </w:t>
      </w:r>
      <w:r w:rsidRPr="00F27627">
        <w:rPr>
          <w:rFonts w:ascii="Times New Roman" w:eastAsia="Times New Roman" w:hAnsi="Times New Roman" w:cs="Times New Roman"/>
          <w:sz w:val="28"/>
          <w:szCs w:val="28"/>
          <w:lang w:eastAsia="ru-RU"/>
        </w:rPr>
        <w:lastRenderedPageBreak/>
        <w:t xml:space="preserve">преступлений. Всего зарегистрировано 1316 преступлений или 84,6% к соответствующему периоду 2016 года (1556). </w:t>
      </w:r>
    </w:p>
    <w:p w14:paraId="19272558" w14:textId="77777777" w:rsidR="00F27627" w:rsidRDefault="00F27627" w:rsidP="00F27627">
      <w:pPr>
        <w:spacing w:after="0" w:line="240" w:lineRule="auto"/>
        <w:ind w:firstLine="708"/>
        <w:jc w:val="both"/>
        <w:rPr>
          <w:rFonts w:ascii="Times New Roman" w:eastAsia="Times New Roman" w:hAnsi="Times New Roman" w:cs="Times New Roman"/>
          <w:sz w:val="28"/>
          <w:szCs w:val="28"/>
          <w:lang w:eastAsia="ru-RU"/>
        </w:rPr>
      </w:pPr>
      <w:r w:rsidRPr="00F27627">
        <w:rPr>
          <w:rFonts w:ascii="Times New Roman" w:eastAsia="Times New Roman" w:hAnsi="Times New Roman" w:cs="Times New Roman"/>
          <w:sz w:val="28"/>
          <w:szCs w:val="28"/>
          <w:lang w:eastAsia="ru-RU"/>
        </w:rPr>
        <w:t>В сфере незаконного оборота наркотиков выявлено 121 преступление, что на 25,8% ниже показателя 2016 года (соответствующий период 2016 года –163).</w:t>
      </w:r>
      <w:r w:rsidR="001B40E2" w:rsidRPr="0013502F">
        <w:rPr>
          <w:rFonts w:ascii="Times New Roman" w:eastAsia="Times New Roman" w:hAnsi="Times New Roman" w:cs="Times New Roman"/>
          <w:sz w:val="28"/>
          <w:szCs w:val="28"/>
          <w:lang w:eastAsia="ru-RU"/>
        </w:rPr>
        <w:t xml:space="preserve"> </w:t>
      </w:r>
    </w:p>
    <w:p w14:paraId="6295F4E9" w14:textId="77777777" w:rsidR="00F27627" w:rsidRPr="00F27627" w:rsidRDefault="00F27627" w:rsidP="00F27627">
      <w:pPr>
        <w:spacing w:after="0" w:line="240" w:lineRule="auto"/>
        <w:ind w:firstLine="708"/>
        <w:jc w:val="both"/>
        <w:rPr>
          <w:rFonts w:ascii="Times New Roman" w:eastAsia="Times New Roman" w:hAnsi="Times New Roman" w:cs="Times New Roman"/>
          <w:sz w:val="28"/>
          <w:szCs w:val="28"/>
          <w:lang w:eastAsia="ru-RU"/>
        </w:rPr>
      </w:pPr>
      <w:r w:rsidRPr="00F27627">
        <w:rPr>
          <w:rFonts w:ascii="Times New Roman" w:eastAsia="Times New Roman" w:hAnsi="Times New Roman" w:cs="Times New Roman"/>
          <w:sz w:val="28"/>
          <w:szCs w:val="28"/>
          <w:lang w:eastAsia="ru-RU"/>
        </w:rPr>
        <w:t>В структуре имущественных преступлений количество зарегистрированных краж снизилось на 33,0% и составило 364 преступления (соответствующий период 2016 года – 543).</w:t>
      </w:r>
    </w:p>
    <w:p w14:paraId="3CA5C0E2" w14:textId="77777777" w:rsidR="00F27627" w:rsidRDefault="00F27627" w:rsidP="00F27627">
      <w:pPr>
        <w:spacing w:after="0" w:line="240" w:lineRule="auto"/>
        <w:ind w:firstLine="708"/>
        <w:jc w:val="both"/>
        <w:rPr>
          <w:rFonts w:ascii="Times New Roman" w:eastAsia="Times New Roman" w:hAnsi="Times New Roman" w:cs="Times New Roman"/>
          <w:sz w:val="28"/>
          <w:szCs w:val="28"/>
          <w:lang w:eastAsia="ru-RU"/>
        </w:rPr>
      </w:pPr>
      <w:r w:rsidRPr="00F27627">
        <w:rPr>
          <w:rFonts w:ascii="Times New Roman" w:eastAsia="Times New Roman" w:hAnsi="Times New Roman" w:cs="Times New Roman"/>
          <w:sz w:val="28"/>
          <w:szCs w:val="28"/>
          <w:lang w:eastAsia="ru-RU"/>
        </w:rPr>
        <w:t>Количество неправомерных завладений транспортными средствами снизилось на 40,0% и составило 15 преступлений (соответствующий период 2016 года –25).</w:t>
      </w:r>
    </w:p>
    <w:p w14:paraId="0A291442" w14:textId="77777777" w:rsidR="00B86893" w:rsidRPr="00B86893" w:rsidRDefault="00B86893" w:rsidP="00B86893">
      <w:pPr>
        <w:spacing w:after="0" w:line="240" w:lineRule="auto"/>
        <w:ind w:firstLine="708"/>
        <w:jc w:val="both"/>
        <w:rPr>
          <w:rFonts w:ascii="Times New Roman" w:eastAsia="Times New Roman" w:hAnsi="Times New Roman" w:cs="Times New Roman"/>
          <w:sz w:val="28"/>
          <w:szCs w:val="28"/>
          <w:lang w:eastAsia="ru-RU"/>
        </w:rPr>
      </w:pPr>
      <w:r w:rsidRPr="00B86893">
        <w:rPr>
          <w:rFonts w:ascii="Times New Roman" w:eastAsia="Times New Roman" w:hAnsi="Times New Roman" w:cs="Times New Roman"/>
          <w:sz w:val="28"/>
          <w:szCs w:val="28"/>
          <w:lang w:eastAsia="ru-RU"/>
        </w:rPr>
        <w:t xml:space="preserve">Количество фактов умышленного причинения вреда здоровью снизилось на 41,9% и составило 18 преступлений (соответствующий период 2016 года – 31). </w:t>
      </w:r>
    </w:p>
    <w:p w14:paraId="6F5F5056" w14:textId="6C96E1D2" w:rsidR="00B86893" w:rsidRDefault="00B86893" w:rsidP="00B86893">
      <w:pPr>
        <w:spacing w:after="0" w:line="240" w:lineRule="auto"/>
        <w:ind w:firstLine="708"/>
        <w:jc w:val="both"/>
        <w:rPr>
          <w:rFonts w:ascii="Times New Roman" w:eastAsia="Times New Roman" w:hAnsi="Times New Roman" w:cs="Times New Roman"/>
          <w:sz w:val="28"/>
          <w:szCs w:val="28"/>
          <w:lang w:eastAsia="ru-RU"/>
        </w:rPr>
      </w:pPr>
      <w:r w:rsidRPr="00B86893">
        <w:rPr>
          <w:rFonts w:ascii="Times New Roman" w:eastAsia="Times New Roman" w:hAnsi="Times New Roman" w:cs="Times New Roman"/>
          <w:sz w:val="28"/>
          <w:szCs w:val="28"/>
          <w:lang w:eastAsia="ru-RU"/>
        </w:rPr>
        <w:t>В общественных местах города совершено 500 преступлений, что на 23,1% ниже показателя 2016 года (соответствующий период 2016 года –</w:t>
      </w:r>
      <w:r>
        <w:rPr>
          <w:rFonts w:ascii="Times New Roman" w:eastAsia="Times New Roman" w:hAnsi="Times New Roman" w:cs="Times New Roman"/>
          <w:sz w:val="28"/>
          <w:szCs w:val="28"/>
          <w:lang w:eastAsia="ru-RU"/>
        </w:rPr>
        <w:t xml:space="preserve"> </w:t>
      </w:r>
      <w:r w:rsidRPr="00B86893">
        <w:rPr>
          <w:rFonts w:ascii="Times New Roman" w:eastAsia="Times New Roman" w:hAnsi="Times New Roman" w:cs="Times New Roman"/>
          <w:sz w:val="28"/>
          <w:szCs w:val="28"/>
          <w:lang w:eastAsia="ru-RU"/>
        </w:rPr>
        <w:t>650).</w:t>
      </w:r>
      <w:r>
        <w:rPr>
          <w:rFonts w:ascii="Times New Roman" w:eastAsia="Times New Roman" w:hAnsi="Times New Roman" w:cs="Times New Roman"/>
          <w:sz w:val="28"/>
          <w:szCs w:val="28"/>
          <w:lang w:eastAsia="ru-RU"/>
        </w:rPr>
        <w:t xml:space="preserve"> </w:t>
      </w:r>
      <w:r w:rsidRPr="00B86893">
        <w:rPr>
          <w:rFonts w:ascii="Times New Roman" w:eastAsia="Times New Roman" w:hAnsi="Times New Roman" w:cs="Times New Roman"/>
          <w:sz w:val="28"/>
          <w:szCs w:val="28"/>
          <w:lang w:eastAsia="ru-RU"/>
        </w:rPr>
        <w:t>На улицах города совершено 324 преступления, что на 25,0% ниже показателя 2016 года (соответствующий период 2016 года – 432).</w:t>
      </w:r>
    </w:p>
    <w:p w14:paraId="1E2F0C57" w14:textId="77777777" w:rsidR="00B86893" w:rsidRDefault="00B86893" w:rsidP="007576D2">
      <w:pPr>
        <w:spacing w:after="0" w:line="240" w:lineRule="auto"/>
        <w:ind w:firstLine="708"/>
        <w:jc w:val="both"/>
        <w:rPr>
          <w:rFonts w:ascii="Times New Roman" w:eastAsia="Times New Roman" w:hAnsi="Times New Roman" w:cs="Times New Roman"/>
          <w:sz w:val="28"/>
          <w:szCs w:val="28"/>
          <w:lang w:eastAsia="ru-RU"/>
        </w:rPr>
      </w:pPr>
      <w:r w:rsidRPr="00B86893">
        <w:rPr>
          <w:rFonts w:ascii="Times New Roman" w:eastAsia="Times New Roman" w:hAnsi="Times New Roman" w:cs="Times New Roman"/>
          <w:sz w:val="28"/>
          <w:szCs w:val="28"/>
          <w:lang w:eastAsia="ru-RU"/>
        </w:rPr>
        <w:t>Из числа раскрытых и оконченных производством уголовных дел иностранцами совершено 22 преступления, что на 29,0% ниже показателя 2016 года (соответствующий период 2016 года – 31).</w:t>
      </w:r>
    </w:p>
    <w:p w14:paraId="30CF56A8" w14:textId="77777777" w:rsidR="00B86893" w:rsidRPr="00B86893" w:rsidRDefault="00B86893" w:rsidP="00B86893">
      <w:pPr>
        <w:spacing w:after="0" w:line="240" w:lineRule="auto"/>
        <w:ind w:firstLine="708"/>
        <w:jc w:val="both"/>
        <w:rPr>
          <w:rFonts w:ascii="Times New Roman" w:eastAsia="Times New Roman" w:hAnsi="Times New Roman" w:cs="Times New Roman"/>
          <w:sz w:val="28"/>
          <w:szCs w:val="28"/>
          <w:lang w:eastAsia="ru-RU"/>
        </w:rPr>
      </w:pPr>
      <w:r w:rsidRPr="00B86893">
        <w:rPr>
          <w:rFonts w:ascii="Times New Roman" w:eastAsia="Times New Roman" w:hAnsi="Times New Roman" w:cs="Times New Roman"/>
          <w:sz w:val="28"/>
          <w:szCs w:val="28"/>
          <w:lang w:eastAsia="ru-RU"/>
        </w:rPr>
        <w:t>В экономической сфере в 2017 году зарегистрировано 72 преступления, что на 16,3% ниже показателя 2016 года (соответствующий период 2016 года – 86).</w:t>
      </w:r>
    </w:p>
    <w:p w14:paraId="1D3C25B4" w14:textId="77777777" w:rsidR="00B86893" w:rsidRPr="00B86893" w:rsidRDefault="00B86893" w:rsidP="00B86893">
      <w:pPr>
        <w:spacing w:after="0" w:line="240" w:lineRule="auto"/>
        <w:ind w:firstLine="708"/>
        <w:jc w:val="both"/>
        <w:rPr>
          <w:rFonts w:ascii="Times New Roman" w:eastAsia="Times New Roman" w:hAnsi="Times New Roman" w:cs="Times New Roman"/>
          <w:sz w:val="28"/>
          <w:szCs w:val="28"/>
          <w:lang w:eastAsia="ru-RU"/>
        </w:rPr>
      </w:pPr>
      <w:r w:rsidRPr="00B86893">
        <w:rPr>
          <w:rFonts w:ascii="Times New Roman" w:eastAsia="Times New Roman" w:hAnsi="Times New Roman" w:cs="Times New Roman"/>
          <w:sz w:val="28"/>
          <w:szCs w:val="28"/>
          <w:lang w:eastAsia="ru-RU"/>
        </w:rPr>
        <w:t>Количество преступлений коррупционной направленности снизилось на 12,2% (с 41 до 36).</w:t>
      </w:r>
    </w:p>
    <w:p w14:paraId="53F43072" w14:textId="77777777" w:rsidR="00B86893" w:rsidRDefault="00B86893" w:rsidP="00B86893">
      <w:pPr>
        <w:spacing w:after="0" w:line="240" w:lineRule="auto"/>
        <w:ind w:firstLine="708"/>
        <w:jc w:val="both"/>
        <w:rPr>
          <w:rFonts w:ascii="Times New Roman" w:eastAsia="Times New Roman" w:hAnsi="Times New Roman" w:cs="Times New Roman"/>
          <w:sz w:val="28"/>
          <w:szCs w:val="28"/>
          <w:lang w:eastAsia="ru-RU"/>
        </w:rPr>
      </w:pPr>
      <w:r w:rsidRPr="00B86893">
        <w:rPr>
          <w:rFonts w:ascii="Times New Roman" w:eastAsia="Times New Roman" w:hAnsi="Times New Roman" w:cs="Times New Roman"/>
          <w:sz w:val="28"/>
          <w:szCs w:val="28"/>
          <w:lang w:eastAsia="ru-RU"/>
        </w:rPr>
        <w:t>Преступлений, связанных с проявлениями национального и религиозного экстремизма в 2017 году не зарегистрировано.</w:t>
      </w:r>
    </w:p>
    <w:p w14:paraId="2EF7376E" w14:textId="77777777" w:rsidR="00FC488B" w:rsidRPr="00B86893" w:rsidRDefault="00FC488B" w:rsidP="00527456">
      <w:pPr>
        <w:widowControl w:val="0"/>
        <w:spacing w:after="0" w:line="240" w:lineRule="auto"/>
        <w:ind w:firstLine="709"/>
        <w:jc w:val="both"/>
        <w:rPr>
          <w:rFonts w:ascii="Times New Roman" w:eastAsia="Times New Roman" w:hAnsi="Times New Roman" w:cs="Times New Roman"/>
          <w:b/>
          <w:sz w:val="28"/>
          <w:szCs w:val="28"/>
          <w:lang w:eastAsia="ru-RU"/>
        </w:rPr>
      </w:pPr>
    </w:p>
    <w:p w14:paraId="5D1644CF" w14:textId="77777777" w:rsidR="00AA7E3E" w:rsidRPr="00D13C98" w:rsidRDefault="00ED5E9A" w:rsidP="00527456">
      <w:pPr>
        <w:pStyle w:val="aa"/>
        <w:widowControl w:val="0"/>
        <w:numPr>
          <w:ilvl w:val="1"/>
          <w:numId w:val="1"/>
        </w:numPr>
        <w:spacing w:after="0" w:line="240" w:lineRule="auto"/>
        <w:ind w:left="0" w:firstLine="709"/>
        <w:rPr>
          <w:rFonts w:ascii="Times New Roman" w:eastAsia="Times New Roman" w:hAnsi="Times New Roman" w:cs="Times New Roman"/>
          <w:b/>
          <w:sz w:val="28"/>
          <w:szCs w:val="28"/>
          <w:lang w:eastAsia="ru-RU"/>
        </w:rPr>
      </w:pPr>
      <w:bookmarkStart w:id="3" w:name="_2.14._Организация_и"/>
      <w:bookmarkEnd w:id="3"/>
      <w:r w:rsidRPr="00D13C98">
        <w:rPr>
          <w:rFonts w:ascii="Times New Roman" w:eastAsia="Times New Roman" w:hAnsi="Times New Roman" w:cs="Times New Roman"/>
          <w:b/>
          <w:bCs/>
          <w:sz w:val="28"/>
          <w:szCs w:val="28"/>
          <w:lang w:eastAsia="x-none"/>
        </w:rPr>
        <w:t>Состояние жилищного фонда</w:t>
      </w:r>
    </w:p>
    <w:p w14:paraId="3A5AAED6" w14:textId="77777777" w:rsidR="00DD0384" w:rsidRPr="00B86893" w:rsidRDefault="00DD0384" w:rsidP="00527456">
      <w:pPr>
        <w:spacing w:after="0" w:line="240" w:lineRule="auto"/>
        <w:ind w:firstLine="709"/>
        <w:jc w:val="both"/>
        <w:rPr>
          <w:rFonts w:ascii="Times New Roman" w:eastAsia="Times New Roman" w:hAnsi="Times New Roman" w:cs="Times New Roman"/>
          <w:sz w:val="28"/>
          <w:szCs w:val="28"/>
          <w:highlight w:val="red"/>
          <w:lang w:eastAsia="ru-RU"/>
        </w:rPr>
      </w:pPr>
    </w:p>
    <w:bookmarkEnd w:id="0"/>
    <w:bookmarkEnd w:id="1"/>
    <w:p w14:paraId="0E5DA352" w14:textId="77777777" w:rsidR="00870265" w:rsidRDefault="00870265" w:rsidP="00870265">
      <w:pPr>
        <w:spacing w:after="0"/>
        <w:ind w:firstLine="709"/>
        <w:jc w:val="both"/>
        <w:rPr>
          <w:rFonts w:ascii="Times New Roman" w:eastAsia="Times New Roman" w:hAnsi="Times New Roman" w:cs="Times New Roman"/>
          <w:sz w:val="28"/>
          <w:szCs w:val="28"/>
          <w:lang w:eastAsia="ru-RU"/>
        </w:rPr>
      </w:pPr>
      <w:proofErr w:type="gramStart"/>
      <w:r w:rsidRPr="00870265">
        <w:rPr>
          <w:rFonts w:ascii="Times New Roman" w:eastAsia="Times New Roman" w:hAnsi="Times New Roman" w:cs="Times New Roman"/>
          <w:sz w:val="28"/>
          <w:szCs w:val="28"/>
          <w:lang w:eastAsia="ru-RU"/>
        </w:rPr>
        <w:t>В  2017 году общая площадь жилищного фонда города Ханты-Мансийска составила 2243.9 тыс. кв. м. По результатам мониторинга технического состояния многоквартирных домов по состоянию на 01.01.2018  число многоквартирных домов составляет  1 154 ед. (в 2016 году – 1 171 ед.) общей</w:t>
      </w:r>
      <w:r>
        <w:rPr>
          <w:rFonts w:ascii="Times New Roman" w:eastAsia="Times New Roman" w:hAnsi="Times New Roman" w:cs="Times New Roman"/>
          <w:sz w:val="28"/>
          <w:szCs w:val="28"/>
          <w:lang w:eastAsia="ru-RU"/>
        </w:rPr>
        <w:t xml:space="preserve"> площадью жилых помещений 1 854,</w:t>
      </w:r>
      <w:r w:rsidRPr="00870265">
        <w:rPr>
          <w:rFonts w:ascii="Times New Roman" w:eastAsia="Times New Roman" w:hAnsi="Times New Roman" w:cs="Times New Roman"/>
          <w:sz w:val="28"/>
          <w:szCs w:val="28"/>
          <w:lang w:eastAsia="ru-RU"/>
        </w:rPr>
        <w:t xml:space="preserve">1 тыс. </w:t>
      </w:r>
      <w:proofErr w:type="spellStart"/>
      <w:r w:rsidRPr="00870265">
        <w:rPr>
          <w:rFonts w:ascii="Times New Roman" w:eastAsia="Times New Roman" w:hAnsi="Times New Roman" w:cs="Times New Roman"/>
          <w:sz w:val="28"/>
          <w:szCs w:val="28"/>
          <w:lang w:eastAsia="ru-RU"/>
        </w:rPr>
        <w:t>кв.м</w:t>
      </w:r>
      <w:proofErr w:type="spellEnd"/>
      <w:r w:rsidRPr="00870265">
        <w:rPr>
          <w:rFonts w:ascii="Times New Roman" w:eastAsia="Times New Roman" w:hAnsi="Times New Roman" w:cs="Times New Roman"/>
          <w:sz w:val="28"/>
          <w:szCs w:val="28"/>
          <w:lang w:eastAsia="ru-RU"/>
        </w:rPr>
        <w:t xml:space="preserve">. (в 2016 году – 1 770,8 тыс. </w:t>
      </w:r>
      <w:proofErr w:type="spellStart"/>
      <w:r w:rsidRPr="00870265">
        <w:rPr>
          <w:rFonts w:ascii="Times New Roman" w:eastAsia="Times New Roman" w:hAnsi="Times New Roman" w:cs="Times New Roman"/>
          <w:sz w:val="28"/>
          <w:szCs w:val="28"/>
          <w:lang w:eastAsia="ru-RU"/>
        </w:rPr>
        <w:t>кв.м</w:t>
      </w:r>
      <w:proofErr w:type="spellEnd"/>
      <w:r w:rsidRPr="00870265">
        <w:rPr>
          <w:rFonts w:ascii="Times New Roman" w:eastAsia="Times New Roman" w:hAnsi="Times New Roman" w:cs="Times New Roman"/>
          <w:sz w:val="28"/>
          <w:szCs w:val="28"/>
          <w:lang w:eastAsia="ru-RU"/>
        </w:rPr>
        <w:t>.).</w:t>
      </w:r>
      <w:proofErr w:type="gramEnd"/>
      <w:r w:rsidRPr="00870265">
        <w:rPr>
          <w:rFonts w:ascii="Times New Roman" w:eastAsia="Times New Roman" w:hAnsi="Times New Roman" w:cs="Times New Roman"/>
          <w:sz w:val="28"/>
          <w:szCs w:val="28"/>
          <w:lang w:eastAsia="ru-RU"/>
        </w:rPr>
        <w:t xml:space="preserve"> Удельный вес общей площади жилищного фонда города в 2017 году, имеющего   комплексное благоустройство, составляет 82,6%. </w:t>
      </w:r>
    </w:p>
    <w:p w14:paraId="7DBBDE49" w14:textId="014319EC" w:rsidR="00870265" w:rsidRPr="00870265" w:rsidRDefault="00870265" w:rsidP="00870265">
      <w:pPr>
        <w:spacing w:after="0"/>
        <w:ind w:firstLine="709"/>
        <w:jc w:val="both"/>
        <w:rPr>
          <w:rFonts w:ascii="Times New Roman" w:eastAsia="Calibri" w:hAnsi="Times New Roman" w:cs="Times New Roman"/>
          <w:sz w:val="28"/>
          <w:szCs w:val="28"/>
        </w:rPr>
      </w:pPr>
      <w:r w:rsidRPr="00870265">
        <w:rPr>
          <w:rFonts w:ascii="Times New Roman" w:eastAsia="Calibri" w:hAnsi="Times New Roman" w:cs="Times New Roman"/>
          <w:sz w:val="28"/>
          <w:szCs w:val="28"/>
        </w:rPr>
        <w:t xml:space="preserve">По состоянию на 01.01.2018 площадь ветхого жилищного фонда составляет 73,9 тыс. </w:t>
      </w:r>
      <w:proofErr w:type="spellStart"/>
      <w:r w:rsidRPr="00870265">
        <w:rPr>
          <w:rFonts w:ascii="Times New Roman" w:eastAsia="Calibri" w:hAnsi="Times New Roman" w:cs="Times New Roman"/>
          <w:sz w:val="28"/>
          <w:szCs w:val="28"/>
        </w:rPr>
        <w:t>кв.м</w:t>
      </w:r>
      <w:proofErr w:type="spellEnd"/>
      <w:r w:rsidRPr="00870265">
        <w:rPr>
          <w:rFonts w:ascii="Times New Roman" w:eastAsia="Calibri" w:hAnsi="Times New Roman" w:cs="Times New Roman"/>
          <w:sz w:val="28"/>
          <w:szCs w:val="28"/>
        </w:rPr>
        <w:t xml:space="preserve">., что на 0,6 тыс. </w:t>
      </w:r>
      <w:proofErr w:type="spellStart"/>
      <w:r w:rsidRPr="00870265">
        <w:rPr>
          <w:rFonts w:ascii="Times New Roman" w:eastAsia="Calibri" w:hAnsi="Times New Roman" w:cs="Times New Roman"/>
          <w:sz w:val="28"/>
          <w:szCs w:val="28"/>
        </w:rPr>
        <w:t>кв.м</w:t>
      </w:r>
      <w:proofErr w:type="spellEnd"/>
      <w:r>
        <w:rPr>
          <w:rFonts w:ascii="Times New Roman" w:eastAsia="Calibri" w:hAnsi="Times New Roman" w:cs="Times New Roman"/>
          <w:sz w:val="28"/>
          <w:szCs w:val="28"/>
        </w:rPr>
        <w:t>.</w:t>
      </w:r>
      <w:r w:rsidRPr="00870265">
        <w:rPr>
          <w:rFonts w:ascii="Times New Roman" w:eastAsia="Calibri" w:hAnsi="Times New Roman" w:cs="Times New Roman"/>
          <w:sz w:val="28"/>
          <w:szCs w:val="28"/>
        </w:rPr>
        <w:t xml:space="preserve"> меньше чем в 2016 году, площадь аварийного жилищного фонда </w:t>
      </w:r>
      <w:r w:rsidR="00D13C98">
        <w:rPr>
          <w:rFonts w:ascii="Times New Roman" w:eastAsia="Calibri" w:hAnsi="Times New Roman" w:cs="Times New Roman"/>
          <w:sz w:val="28"/>
          <w:szCs w:val="28"/>
        </w:rPr>
        <w:t xml:space="preserve">снизилась </w:t>
      </w:r>
      <w:r w:rsidR="00D13C98" w:rsidRPr="00870265">
        <w:rPr>
          <w:rFonts w:ascii="Times New Roman" w:eastAsia="Calibri" w:hAnsi="Times New Roman" w:cs="Times New Roman"/>
          <w:sz w:val="28"/>
          <w:szCs w:val="28"/>
        </w:rPr>
        <w:t xml:space="preserve">на </w:t>
      </w:r>
      <w:r w:rsidR="00D13C98">
        <w:rPr>
          <w:rFonts w:ascii="Times New Roman" w:eastAsia="Calibri" w:hAnsi="Times New Roman" w:cs="Times New Roman"/>
          <w:sz w:val="28"/>
          <w:szCs w:val="28"/>
        </w:rPr>
        <w:t>2,4</w:t>
      </w:r>
      <w:r w:rsidR="00D13C98" w:rsidRPr="00870265">
        <w:rPr>
          <w:rFonts w:ascii="Times New Roman" w:eastAsia="Calibri" w:hAnsi="Times New Roman" w:cs="Times New Roman"/>
          <w:sz w:val="28"/>
          <w:szCs w:val="28"/>
        </w:rPr>
        <w:t xml:space="preserve"> </w:t>
      </w:r>
      <w:proofErr w:type="spellStart"/>
      <w:r w:rsidR="00D13C98" w:rsidRPr="00870265">
        <w:rPr>
          <w:rFonts w:ascii="Times New Roman" w:eastAsia="Calibri" w:hAnsi="Times New Roman" w:cs="Times New Roman"/>
          <w:sz w:val="28"/>
          <w:szCs w:val="28"/>
        </w:rPr>
        <w:t>тыс.кв.м</w:t>
      </w:r>
      <w:proofErr w:type="spellEnd"/>
      <w:r w:rsidR="00D13C98" w:rsidRPr="00870265">
        <w:rPr>
          <w:rFonts w:ascii="Times New Roman" w:eastAsia="Calibri" w:hAnsi="Times New Roman" w:cs="Times New Roman"/>
          <w:sz w:val="28"/>
          <w:szCs w:val="28"/>
        </w:rPr>
        <w:t xml:space="preserve">. </w:t>
      </w:r>
      <w:r w:rsidR="00D13C98">
        <w:rPr>
          <w:rFonts w:ascii="Times New Roman" w:eastAsia="Calibri" w:hAnsi="Times New Roman" w:cs="Times New Roman"/>
          <w:sz w:val="28"/>
          <w:szCs w:val="28"/>
        </w:rPr>
        <w:t>и составила</w:t>
      </w:r>
      <w:r w:rsidRPr="00870265">
        <w:rPr>
          <w:rFonts w:ascii="Times New Roman" w:eastAsia="Calibri" w:hAnsi="Times New Roman" w:cs="Times New Roman"/>
          <w:sz w:val="28"/>
          <w:szCs w:val="28"/>
        </w:rPr>
        <w:t xml:space="preserve"> 28,8 </w:t>
      </w:r>
      <w:proofErr w:type="spellStart"/>
      <w:r w:rsidRPr="00870265">
        <w:rPr>
          <w:rFonts w:ascii="Times New Roman" w:eastAsia="Calibri" w:hAnsi="Times New Roman" w:cs="Times New Roman"/>
          <w:sz w:val="28"/>
          <w:szCs w:val="28"/>
        </w:rPr>
        <w:t>тыс</w:t>
      </w:r>
      <w:r w:rsidR="00D13C98">
        <w:rPr>
          <w:rFonts w:ascii="Times New Roman" w:eastAsia="Calibri" w:hAnsi="Times New Roman" w:cs="Times New Roman"/>
          <w:sz w:val="28"/>
          <w:szCs w:val="28"/>
        </w:rPr>
        <w:t>.кв.м</w:t>
      </w:r>
      <w:proofErr w:type="spellEnd"/>
      <w:r w:rsidRPr="00870265">
        <w:rPr>
          <w:rFonts w:ascii="Times New Roman" w:eastAsia="Calibri" w:hAnsi="Times New Roman" w:cs="Times New Roman"/>
          <w:sz w:val="28"/>
          <w:szCs w:val="28"/>
        </w:rPr>
        <w:t>.</w:t>
      </w:r>
    </w:p>
    <w:p w14:paraId="32163EBA" w14:textId="77777777" w:rsidR="00870265" w:rsidRPr="00870265" w:rsidRDefault="00870265" w:rsidP="00870265">
      <w:pPr>
        <w:ind w:firstLine="708"/>
        <w:jc w:val="both"/>
        <w:rPr>
          <w:lang w:eastAsia="ru-RU"/>
        </w:rPr>
        <w:sectPr w:rsidR="00870265" w:rsidRPr="00870265" w:rsidSect="00DC1628">
          <w:footerReference w:type="default" r:id="rId12"/>
          <w:pgSz w:w="11906" w:h="16838"/>
          <w:pgMar w:top="709" w:right="851" w:bottom="851" w:left="1134" w:header="708" w:footer="708" w:gutter="0"/>
          <w:cols w:space="708"/>
          <w:titlePg/>
          <w:docGrid w:linePitch="360"/>
        </w:sectPr>
      </w:pPr>
    </w:p>
    <w:p w14:paraId="0DE597D2" w14:textId="77777777" w:rsidR="005E5023" w:rsidRPr="00F67EB1" w:rsidRDefault="005E5023" w:rsidP="00527456">
      <w:pPr>
        <w:widowControl w:val="0"/>
        <w:autoSpaceDE w:val="0"/>
        <w:autoSpaceDN w:val="0"/>
        <w:adjustRightInd w:val="0"/>
        <w:spacing w:after="0" w:line="240" w:lineRule="auto"/>
        <w:jc w:val="center"/>
        <w:rPr>
          <w:rFonts w:ascii="Times New Roman" w:hAnsi="Times New Roman" w:cs="Times New Roman"/>
          <w:sz w:val="28"/>
          <w:szCs w:val="28"/>
        </w:rPr>
      </w:pPr>
      <w:bookmarkStart w:id="4" w:name="Par466"/>
      <w:bookmarkEnd w:id="4"/>
      <w:r w:rsidRPr="00F67EB1">
        <w:rPr>
          <w:rFonts w:ascii="Times New Roman" w:hAnsi="Times New Roman" w:cs="Times New Roman"/>
          <w:sz w:val="28"/>
          <w:szCs w:val="28"/>
        </w:rPr>
        <w:lastRenderedPageBreak/>
        <w:t>Информация о состоянии жилищного фонда в городских округах и муниципальных районах</w:t>
      </w:r>
    </w:p>
    <w:p w14:paraId="3BFE165A" w14:textId="77777777" w:rsidR="005E5023" w:rsidRPr="00F67EB1" w:rsidRDefault="005E5023" w:rsidP="00527456">
      <w:pPr>
        <w:widowControl w:val="0"/>
        <w:autoSpaceDE w:val="0"/>
        <w:autoSpaceDN w:val="0"/>
        <w:adjustRightInd w:val="0"/>
        <w:spacing w:after="0" w:line="240" w:lineRule="auto"/>
        <w:jc w:val="center"/>
        <w:rPr>
          <w:rFonts w:ascii="Times New Roman" w:hAnsi="Times New Roman" w:cs="Times New Roman"/>
          <w:sz w:val="28"/>
          <w:szCs w:val="28"/>
        </w:rPr>
      </w:pPr>
      <w:r w:rsidRPr="00F67EB1">
        <w:rPr>
          <w:rFonts w:ascii="Times New Roman" w:hAnsi="Times New Roman" w:cs="Times New Roman"/>
          <w:sz w:val="28"/>
          <w:szCs w:val="28"/>
        </w:rPr>
        <w:t>Ханты-Мансийского автономного округа - Югры за отчетный период, кв. метров</w:t>
      </w:r>
    </w:p>
    <w:p w14:paraId="1DAC43FA" w14:textId="77777777" w:rsidR="005E5023" w:rsidRPr="00F67EB1" w:rsidRDefault="005E5023" w:rsidP="00527456">
      <w:pPr>
        <w:widowControl w:val="0"/>
        <w:autoSpaceDE w:val="0"/>
        <w:autoSpaceDN w:val="0"/>
        <w:adjustRightInd w:val="0"/>
        <w:spacing w:after="0" w:line="240" w:lineRule="auto"/>
        <w:jc w:val="center"/>
        <w:rPr>
          <w:rFonts w:ascii="Times New Roman" w:hAnsi="Times New Roman" w:cs="Times New Roman"/>
          <w:sz w:val="28"/>
          <w:szCs w:val="28"/>
          <w:u w:val="single"/>
        </w:rPr>
      </w:pPr>
      <w:r w:rsidRPr="00F67EB1">
        <w:rPr>
          <w:rFonts w:ascii="Times New Roman" w:hAnsi="Times New Roman" w:cs="Times New Roman"/>
          <w:sz w:val="28"/>
          <w:szCs w:val="28"/>
          <w:u w:val="single"/>
        </w:rPr>
        <w:t>город Ханты-Мансийск</w:t>
      </w:r>
    </w:p>
    <w:p w14:paraId="74B89A05" w14:textId="77777777" w:rsidR="005E5023" w:rsidRPr="00F67EB1" w:rsidRDefault="005E5023" w:rsidP="00527456">
      <w:pPr>
        <w:widowControl w:val="0"/>
        <w:autoSpaceDE w:val="0"/>
        <w:autoSpaceDN w:val="0"/>
        <w:adjustRightInd w:val="0"/>
        <w:spacing w:after="0" w:line="240" w:lineRule="auto"/>
        <w:jc w:val="center"/>
        <w:rPr>
          <w:rFonts w:ascii="Times New Roman" w:hAnsi="Times New Roman" w:cs="Times New Roman"/>
          <w:sz w:val="28"/>
          <w:szCs w:val="28"/>
        </w:rPr>
      </w:pPr>
      <w:r w:rsidRPr="00F67EB1">
        <w:rPr>
          <w:rFonts w:ascii="Times New Roman" w:hAnsi="Times New Roman" w:cs="Times New Roman"/>
          <w:sz w:val="28"/>
          <w:szCs w:val="28"/>
        </w:rPr>
        <w:t>наименование городского округа (муниципального района)</w:t>
      </w:r>
    </w:p>
    <w:p w14:paraId="68F9A79A" w14:textId="77777777" w:rsidR="005E5023" w:rsidRPr="00F67EB1" w:rsidRDefault="005E5023" w:rsidP="00527456">
      <w:pPr>
        <w:widowControl w:val="0"/>
        <w:autoSpaceDE w:val="0"/>
        <w:autoSpaceDN w:val="0"/>
        <w:adjustRightInd w:val="0"/>
        <w:spacing w:after="0" w:line="240" w:lineRule="auto"/>
        <w:jc w:val="center"/>
        <w:rPr>
          <w:rFonts w:ascii="Times New Roman" w:hAnsi="Times New Roman" w:cs="Times New Roman"/>
          <w:sz w:val="28"/>
          <w:szCs w:val="28"/>
        </w:rPr>
      </w:pPr>
    </w:p>
    <w:tbl>
      <w:tblPr>
        <w:tblW w:w="15307" w:type="dxa"/>
        <w:tblInd w:w="-34" w:type="dxa"/>
        <w:tblLayout w:type="fixed"/>
        <w:tblCellMar>
          <w:top w:w="75" w:type="dxa"/>
          <w:bottom w:w="75" w:type="dxa"/>
        </w:tblCellMar>
        <w:tblLook w:val="04A0" w:firstRow="1" w:lastRow="0" w:firstColumn="1" w:lastColumn="0" w:noHBand="0" w:noVBand="1"/>
      </w:tblPr>
      <w:tblGrid>
        <w:gridCol w:w="1371"/>
        <w:gridCol w:w="1604"/>
        <w:gridCol w:w="1436"/>
        <w:gridCol w:w="1436"/>
        <w:gridCol w:w="1523"/>
        <w:gridCol w:w="992"/>
        <w:gridCol w:w="1417"/>
        <w:gridCol w:w="1134"/>
        <w:gridCol w:w="1559"/>
        <w:gridCol w:w="1134"/>
        <w:gridCol w:w="1701"/>
      </w:tblGrid>
      <w:tr w:rsidR="005E5023" w:rsidRPr="00F67EB1" w14:paraId="125B4E61" w14:textId="77777777" w:rsidTr="00B86893">
        <w:trPr>
          <w:trHeight w:val="330"/>
        </w:trPr>
        <w:tc>
          <w:tcPr>
            <w:tcW w:w="1371" w:type="dxa"/>
            <w:vMerge w:val="restart"/>
            <w:tcBorders>
              <w:top w:val="single" w:sz="8" w:space="0" w:color="auto"/>
              <w:left w:val="single" w:sz="8" w:space="0" w:color="auto"/>
              <w:bottom w:val="single" w:sz="8" w:space="0" w:color="000000"/>
              <w:right w:val="single" w:sz="8" w:space="0" w:color="auto"/>
            </w:tcBorders>
            <w:vAlign w:val="center"/>
            <w:hideMark/>
          </w:tcPr>
          <w:p w14:paraId="4C9FAD77"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Отчетный период</w:t>
            </w:r>
          </w:p>
        </w:tc>
        <w:tc>
          <w:tcPr>
            <w:tcW w:w="1604" w:type="dxa"/>
            <w:vMerge w:val="restart"/>
            <w:tcBorders>
              <w:top w:val="single" w:sz="8" w:space="0" w:color="auto"/>
              <w:left w:val="single" w:sz="8" w:space="0" w:color="auto"/>
              <w:bottom w:val="single" w:sz="8" w:space="0" w:color="000000"/>
              <w:right w:val="single" w:sz="8" w:space="0" w:color="auto"/>
            </w:tcBorders>
            <w:vAlign w:val="center"/>
            <w:hideMark/>
          </w:tcPr>
          <w:p w14:paraId="24CE8500"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Общая площадь жилых помещений на начало года, всего</w:t>
            </w:r>
          </w:p>
        </w:tc>
        <w:tc>
          <w:tcPr>
            <w:tcW w:w="5387" w:type="dxa"/>
            <w:gridSpan w:val="4"/>
            <w:tcBorders>
              <w:top w:val="single" w:sz="8" w:space="0" w:color="auto"/>
              <w:left w:val="nil"/>
              <w:bottom w:val="single" w:sz="8" w:space="0" w:color="auto"/>
              <w:right w:val="single" w:sz="8" w:space="0" w:color="000000"/>
            </w:tcBorders>
            <w:vAlign w:val="center"/>
            <w:hideMark/>
          </w:tcPr>
          <w:p w14:paraId="21D11184"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в том числе</w:t>
            </w:r>
          </w:p>
        </w:tc>
        <w:tc>
          <w:tcPr>
            <w:tcW w:w="1417" w:type="dxa"/>
            <w:vMerge w:val="restart"/>
            <w:tcBorders>
              <w:top w:val="single" w:sz="8" w:space="0" w:color="auto"/>
              <w:left w:val="single" w:sz="8" w:space="0" w:color="auto"/>
              <w:bottom w:val="single" w:sz="8" w:space="0" w:color="000000"/>
              <w:right w:val="single" w:sz="8" w:space="0" w:color="auto"/>
            </w:tcBorders>
            <w:vAlign w:val="center"/>
            <w:hideMark/>
          </w:tcPr>
          <w:p w14:paraId="6C99B77D"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Выбыло общей площади жилых помещений за год, всего</w:t>
            </w:r>
          </w:p>
        </w:tc>
        <w:tc>
          <w:tcPr>
            <w:tcW w:w="3827" w:type="dxa"/>
            <w:gridSpan w:val="3"/>
            <w:tcBorders>
              <w:top w:val="single" w:sz="8" w:space="0" w:color="auto"/>
              <w:left w:val="nil"/>
              <w:bottom w:val="single" w:sz="8" w:space="0" w:color="auto"/>
              <w:right w:val="single" w:sz="8" w:space="0" w:color="000000"/>
            </w:tcBorders>
            <w:vAlign w:val="center"/>
            <w:hideMark/>
          </w:tcPr>
          <w:p w14:paraId="60211BA3"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в том числе</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712E2556"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Общая площадь жилых помещений, введенная в действие за год</w:t>
            </w:r>
          </w:p>
        </w:tc>
      </w:tr>
      <w:tr w:rsidR="005E5023" w:rsidRPr="00F67EB1" w14:paraId="122B0FBE" w14:textId="77777777" w:rsidTr="00B86893">
        <w:trPr>
          <w:trHeight w:val="1905"/>
        </w:trPr>
        <w:tc>
          <w:tcPr>
            <w:tcW w:w="1371" w:type="dxa"/>
            <w:vMerge/>
            <w:tcBorders>
              <w:top w:val="single" w:sz="8" w:space="0" w:color="auto"/>
              <w:left w:val="single" w:sz="8" w:space="0" w:color="auto"/>
              <w:bottom w:val="single" w:sz="8" w:space="0" w:color="000000"/>
              <w:right w:val="single" w:sz="8" w:space="0" w:color="auto"/>
            </w:tcBorders>
            <w:vAlign w:val="center"/>
            <w:hideMark/>
          </w:tcPr>
          <w:p w14:paraId="53DA95B6" w14:textId="77777777" w:rsidR="005E5023" w:rsidRPr="00F67EB1" w:rsidRDefault="005E5023" w:rsidP="00527456">
            <w:pPr>
              <w:spacing w:after="0" w:line="240" w:lineRule="auto"/>
              <w:rPr>
                <w:rFonts w:ascii="Times New Roman" w:eastAsia="Times New Roman" w:hAnsi="Times New Roman" w:cs="Times New Roman"/>
                <w:sz w:val="24"/>
                <w:szCs w:val="24"/>
                <w:lang w:eastAsia="ru-RU"/>
              </w:rPr>
            </w:pPr>
          </w:p>
        </w:tc>
        <w:tc>
          <w:tcPr>
            <w:tcW w:w="1604" w:type="dxa"/>
            <w:vMerge/>
            <w:tcBorders>
              <w:top w:val="single" w:sz="8" w:space="0" w:color="auto"/>
              <w:left w:val="single" w:sz="8" w:space="0" w:color="auto"/>
              <w:bottom w:val="single" w:sz="8" w:space="0" w:color="000000"/>
              <w:right w:val="single" w:sz="8" w:space="0" w:color="auto"/>
            </w:tcBorders>
            <w:vAlign w:val="center"/>
            <w:hideMark/>
          </w:tcPr>
          <w:p w14:paraId="03AE42FC" w14:textId="77777777" w:rsidR="005E5023" w:rsidRPr="00F67EB1" w:rsidRDefault="005E5023" w:rsidP="00527456">
            <w:pPr>
              <w:spacing w:after="0" w:line="240" w:lineRule="auto"/>
              <w:rPr>
                <w:rFonts w:ascii="Times New Roman" w:eastAsia="Times New Roman" w:hAnsi="Times New Roman" w:cs="Times New Roman"/>
                <w:sz w:val="24"/>
                <w:szCs w:val="24"/>
                <w:lang w:eastAsia="ru-RU"/>
              </w:rPr>
            </w:pPr>
          </w:p>
        </w:tc>
        <w:tc>
          <w:tcPr>
            <w:tcW w:w="1436" w:type="dxa"/>
            <w:tcBorders>
              <w:top w:val="nil"/>
              <w:left w:val="nil"/>
              <w:bottom w:val="single" w:sz="8" w:space="0" w:color="auto"/>
              <w:right w:val="single" w:sz="8" w:space="0" w:color="auto"/>
            </w:tcBorders>
            <w:vAlign w:val="center"/>
            <w:hideMark/>
          </w:tcPr>
          <w:p w14:paraId="4F4C652F"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площадь ветхого жилищного фонда</w:t>
            </w:r>
          </w:p>
        </w:tc>
        <w:tc>
          <w:tcPr>
            <w:tcW w:w="1436" w:type="dxa"/>
            <w:tcBorders>
              <w:top w:val="nil"/>
              <w:left w:val="nil"/>
              <w:bottom w:val="single" w:sz="8" w:space="0" w:color="auto"/>
              <w:right w:val="single" w:sz="8" w:space="0" w:color="auto"/>
            </w:tcBorders>
            <w:vAlign w:val="center"/>
            <w:hideMark/>
          </w:tcPr>
          <w:p w14:paraId="40D29949"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площадь аварийного жилищного фонда</w:t>
            </w:r>
          </w:p>
        </w:tc>
        <w:tc>
          <w:tcPr>
            <w:tcW w:w="1523" w:type="dxa"/>
            <w:tcBorders>
              <w:top w:val="nil"/>
              <w:left w:val="nil"/>
              <w:bottom w:val="single" w:sz="8" w:space="0" w:color="auto"/>
              <w:right w:val="single" w:sz="8" w:space="0" w:color="auto"/>
            </w:tcBorders>
            <w:vAlign w:val="center"/>
            <w:hideMark/>
          </w:tcPr>
          <w:p w14:paraId="6A4F5DDC"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площадь пригодного для проживания жилищного фонда</w:t>
            </w:r>
          </w:p>
        </w:tc>
        <w:tc>
          <w:tcPr>
            <w:tcW w:w="992" w:type="dxa"/>
            <w:tcBorders>
              <w:top w:val="nil"/>
              <w:left w:val="nil"/>
              <w:bottom w:val="single" w:sz="8" w:space="0" w:color="auto"/>
              <w:right w:val="single" w:sz="8" w:space="0" w:color="auto"/>
            </w:tcBorders>
            <w:vAlign w:val="center"/>
            <w:hideMark/>
          </w:tcPr>
          <w:p w14:paraId="01D0A0AF"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прочее</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3BB1124C" w14:textId="77777777" w:rsidR="005E5023" w:rsidRPr="00F67EB1" w:rsidRDefault="005E5023" w:rsidP="00527456">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vAlign w:val="center"/>
            <w:hideMark/>
          </w:tcPr>
          <w:p w14:paraId="1317B459"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снесено по причине ветхости</w:t>
            </w:r>
          </w:p>
        </w:tc>
        <w:tc>
          <w:tcPr>
            <w:tcW w:w="1559" w:type="dxa"/>
            <w:tcBorders>
              <w:top w:val="nil"/>
              <w:left w:val="nil"/>
              <w:bottom w:val="single" w:sz="8" w:space="0" w:color="auto"/>
              <w:right w:val="single" w:sz="8" w:space="0" w:color="auto"/>
            </w:tcBorders>
            <w:vAlign w:val="center"/>
            <w:hideMark/>
          </w:tcPr>
          <w:p w14:paraId="0F6E706F"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снесено по причине аварийности</w:t>
            </w:r>
          </w:p>
        </w:tc>
        <w:tc>
          <w:tcPr>
            <w:tcW w:w="1134" w:type="dxa"/>
            <w:tcBorders>
              <w:top w:val="nil"/>
              <w:left w:val="nil"/>
              <w:bottom w:val="single" w:sz="8" w:space="0" w:color="auto"/>
              <w:right w:val="single" w:sz="8" w:space="0" w:color="auto"/>
            </w:tcBorders>
            <w:vAlign w:val="center"/>
            <w:hideMark/>
          </w:tcPr>
          <w:p w14:paraId="1ADC0B59"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иные причины</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6AC1194" w14:textId="77777777" w:rsidR="005E5023" w:rsidRPr="00F67EB1" w:rsidRDefault="005E5023" w:rsidP="00527456">
            <w:pPr>
              <w:spacing w:after="0" w:line="240" w:lineRule="auto"/>
              <w:rPr>
                <w:rFonts w:ascii="Times New Roman" w:eastAsia="Times New Roman" w:hAnsi="Times New Roman" w:cs="Times New Roman"/>
                <w:sz w:val="24"/>
                <w:szCs w:val="24"/>
                <w:lang w:eastAsia="ru-RU"/>
              </w:rPr>
            </w:pPr>
          </w:p>
        </w:tc>
      </w:tr>
      <w:tr w:rsidR="005E5023" w:rsidRPr="00F67EB1" w14:paraId="6881805D" w14:textId="77777777" w:rsidTr="00B86893">
        <w:trPr>
          <w:trHeight w:val="330"/>
        </w:trPr>
        <w:tc>
          <w:tcPr>
            <w:tcW w:w="1371" w:type="dxa"/>
            <w:tcBorders>
              <w:top w:val="nil"/>
              <w:left w:val="single" w:sz="8" w:space="0" w:color="auto"/>
              <w:bottom w:val="single" w:sz="8" w:space="0" w:color="auto"/>
              <w:right w:val="single" w:sz="8" w:space="0" w:color="auto"/>
            </w:tcBorders>
            <w:vAlign w:val="center"/>
            <w:hideMark/>
          </w:tcPr>
          <w:p w14:paraId="21A68458"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2014</w:t>
            </w:r>
          </w:p>
        </w:tc>
        <w:tc>
          <w:tcPr>
            <w:tcW w:w="1604" w:type="dxa"/>
            <w:tcBorders>
              <w:top w:val="nil"/>
              <w:left w:val="nil"/>
              <w:bottom w:val="single" w:sz="8" w:space="0" w:color="auto"/>
              <w:right w:val="single" w:sz="8" w:space="0" w:color="auto"/>
            </w:tcBorders>
            <w:vAlign w:val="center"/>
            <w:hideMark/>
          </w:tcPr>
          <w:p w14:paraId="0C2FF857"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 xml:space="preserve">1 906 300  </w:t>
            </w:r>
          </w:p>
        </w:tc>
        <w:tc>
          <w:tcPr>
            <w:tcW w:w="1436" w:type="dxa"/>
            <w:tcBorders>
              <w:top w:val="nil"/>
              <w:left w:val="nil"/>
              <w:bottom w:val="single" w:sz="8" w:space="0" w:color="auto"/>
              <w:right w:val="single" w:sz="8" w:space="0" w:color="auto"/>
            </w:tcBorders>
            <w:vAlign w:val="center"/>
            <w:hideMark/>
          </w:tcPr>
          <w:p w14:paraId="2756E950"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 xml:space="preserve">78 200  </w:t>
            </w:r>
          </w:p>
        </w:tc>
        <w:tc>
          <w:tcPr>
            <w:tcW w:w="1436" w:type="dxa"/>
            <w:tcBorders>
              <w:top w:val="nil"/>
              <w:left w:val="nil"/>
              <w:bottom w:val="single" w:sz="8" w:space="0" w:color="auto"/>
              <w:right w:val="single" w:sz="8" w:space="0" w:color="auto"/>
            </w:tcBorders>
            <w:vAlign w:val="center"/>
            <w:hideMark/>
          </w:tcPr>
          <w:p w14:paraId="4C417562"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 xml:space="preserve">23 800  </w:t>
            </w:r>
          </w:p>
        </w:tc>
        <w:tc>
          <w:tcPr>
            <w:tcW w:w="1523" w:type="dxa"/>
            <w:tcBorders>
              <w:top w:val="nil"/>
              <w:left w:val="nil"/>
              <w:bottom w:val="single" w:sz="8" w:space="0" w:color="auto"/>
              <w:right w:val="single" w:sz="8" w:space="0" w:color="auto"/>
            </w:tcBorders>
            <w:vAlign w:val="center"/>
            <w:hideMark/>
          </w:tcPr>
          <w:p w14:paraId="064109D8"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 xml:space="preserve">1 804 300  </w:t>
            </w:r>
          </w:p>
        </w:tc>
        <w:tc>
          <w:tcPr>
            <w:tcW w:w="992" w:type="dxa"/>
            <w:tcBorders>
              <w:top w:val="nil"/>
              <w:left w:val="nil"/>
              <w:bottom w:val="single" w:sz="8" w:space="0" w:color="auto"/>
              <w:right w:val="single" w:sz="8" w:space="0" w:color="auto"/>
            </w:tcBorders>
            <w:vAlign w:val="center"/>
            <w:hideMark/>
          </w:tcPr>
          <w:p w14:paraId="082363C3"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w:t>
            </w:r>
          </w:p>
        </w:tc>
        <w:tc>
          <w:tcPr>
            <w:tcW w:w="1417" w:type="dxa"/>
            <w:tcBorders>
              <w:top w:val="nil"/>
              <w:left w:val="nil"/>
              <w:bottom w:val="single" w:sz="8" w:space="0" w:color="auto"/>
              <w:right w:val="single" w:sz="8" w:space="0" w:color="auto"/>
            </w:tcBorders>
            <w:vAlign w:val="center"/>
            <w:hideMark/>
          </w:tcPr>
          <w:p w14:paraId="50B6DD78"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 xml:space="preserve">2 800  </w:t>
            </w:r>
          </w:p>
        </w:tc>
        <w:tc>
          <w:tcPr>
            <w:tcW w:w="1134" w:type="dxa"/>
            <w:tcBorders>
              <w:top w:val="nil"/>
              <w:left w:val="nil"/>
              <w:bottom w:val="single" w:sz="8" w:space="0" w:color="auto"/>
              <w:right w:val="single" w:sz="8" w:space="0" w:color="auto"/>
            </w:tcBorders>
            <w:vAlign w:val="center"/>
            <w:hideMark/>
          </w:tcPr>
          <w:p w14:paraId="125B3630"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w:t>
            </w:r>
          </w:p>
        </w:tc>
        <w:tc>
          <w:tcPr>
            <w:tcW w:w="1559" w:type="dxa"/>
            <w:tcBorders>
              <w:top w:val="nil"/>
              <w:left w:val="nil"/>
              <w:bottom w:val="single" w:sz="8" w:space="0" w:color="auto"/>
              <w:right w:val="single" w:sz="8" w:space="0" w:color="auto"/>
            </w:tcBorders>
            <w:vAlign w:val="center"/>
            <w:hideMark/>
          </w:tcPr>
          <w:p w14:paraId="503A9100"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 xml:space="preserve">2 800  </w:t>
            </w:r>
          </w:p>
        </w:tc>
        <w:tc>
          <w:tcPr>
            <w:tcW w:w="1134" w:type="dxa"/>
            <w:tcBorders>
              <w:top w:val="nil"/>
              <w:left w:val="nil"/>
              <w:bottom w:val="single" w:sz="8" w:space="0" w:color="auto"/>
              <w:right w:val="single" w:sz="8" w:space="0" w:color="auto"/>
            </w:tcBorders>
            <w:vAlign w:val="center"/>
            <w:hideMark/>
          </w:tcPr>
          <w:p w14:paraId="71D9845D"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vAlign w:val="center"/>
            <w:hideMark/>
          </w:tcPr>
          <w:p w14:paraId="40B7DC0C"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 xml:space="preserve">111 200  </w:t>
            </w:r>
          </w:p>
        </w:tc>
      </w:tr>
      <w:tr w:rsidR="005E5023" w:rsidRPr="00F67EB1" w14:paraId="6DDACBD1" w14:textId="77777777" w:rsidTr="00B86893">
        <w:trPr>
          <w:trHeight w:val="330"/>
        </w:trPr>
        <w:tc>
          <w:tcPr>
            <w:tcW w:w="1371" w:type="dxa"/>
            <w:tcBorders>
              <w:top w:val="nil"/>
              <w:left w:val="single" w:sz="8" w:space="0" w:color="auto"/>
              <w:bottom w:val="single" w:sz="8" w:space="0" w:color="auto"/>
              <w:right w:val="single" w:sz="8" w:space="0" w:color="auto"/>
            </w:tcBorders>
            <w:vAlign w:val="center"/>
            <w:hideMark/>
          </w:tcPr>
          <w:p w14:paraId="4B265EFA"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2015</w:t>
            </w:r>
          </w:p>
        </w:tc>
        <w:tc>
          <w:tcPr>
            <w:tcW w:w="1604" w:type="dxa"/>
            <w:tcBorders>
              <w:top w:val="nil"/>
              <w:left w:val="nil"/>
              <w:bottom w:val="single" w:sz="8" w:space="0" w:color="auto"/>
              <w:right w:val="single" w:sz="8" w:space="0" w:color="auto"/>
            </w:tcBorders>
            <w:vAlign w:val="center"/>
            <w:hideMark/>
          </w:tcPr>
          <w:p w14:paraId="1A168BF1"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2 014 700</w:t>
            </w:r>
          </w:p>
        </w:tc>
        <w:tc>
          <w:tcPr>
            <w:tcW w:w="1436" w:type="dxa"/>
            <w:tcBorders>
              <w:top w:val="nil"/>
              <w:left w:val="nil"/>
              <w:bottom w:val="single" w:sz="8" w:space="0" w:color="auto"/>
              <w:right w:val="single" w:sz="8" w:space="0" w:color="auto"/>
            </w:tcBorders>
            <w:vAlign w:val="center"/>
            <w:hideMark/>
          </w:tcPr>
          <w:p w14:paraId="6E035E56"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85 500</w:t>
            </w:r>
          </w:p>
        </w:tc>
        <w:tc>
          <w:tcPr>
            <w:tcW w:w="1436" w:type="dxa"/>
            <w:tcBorders>
              <w:top w:val="nil"/>
              <w:left w:val="nil"/>
              <w:bottom w:val="single" w:sz="8" w:space="0" w:color="auto"/>
              <w:right w:val="single" w:sz="8" w:space="0" w:color="auto"/>
            </w:tcBorders>
            <w:vAlign w:val="center"/>
            <w:hideMark/>
          </w:tcPr>
          <w:p w14:paraId="1246F584"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23 400</w:t>
            </w:r>
          </w:p>
        </w:tc>
        <w:tc>
          <w:tcPr>
            <w:tcW w:w="1523" w:type="dxa"/>
            <w:tcBorders>
              <w:top w:val="nil"/>
              <w:left w:val="nil"/>
              <w:bottom w:val="single" w:sz="8" w:space="0" w:color="auto"/>
              <w:right w:val="single" w:sz="8" w:space="0" w:color="auto"/>
            </w:tcBorders>
            <w:vAlign w:val="center"/>
            <w:hideMark/>
          </w:tcPr>
          <w:p w14:paraId="47458E90"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1 905 800</w:t>
            </w:r>
          </w:p>
        </w:tc>
        <w:tc>
          <w:tcPr>
            <w:tcW w:w="992" w:type="dxa"/>
            <w:tcBorders>
              <w:top w:val="nil"/>
              <w:left w:val="nil"/>
              <w:bottom w:val="single" w:sz="8" w:space="0" w:color="auto"/>
              <w:right w:val="single" w:sz="8" w:space="0" w:color="auto"/>
            </w:tcBorders>
            <w:vAlign w:val="center"/>
            <w:hideMark/>
          </w:tcPr>
          <w:p w14:paraId="527AFA56"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w:t>
            </w:r>
          </w:p>
        </w:tc>
        <w:tc>
          <w:tcPr>
            <w:tcW w:w="1417" w:type="dxa"/>
            <w:tcBorders>
              <w:top w:val="nil"/>
              <w:left w:val="nil"/>
              <w:bottom w:val="single" w:sz="8" w:space="0" w:color="auto"/>
              <w:right w:val="single" w:sz="8" w:space="0" w:color="auto"/>
            </w:tcBorders>
            <w:vAlign w:val="center"/>
            <w:hideMark/>
          </w:tcPr>
          <w:p w14:paraId="52E28EC8"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4 200</w:t>
            </w:r>
          </w:p>
        </w:tc>
        <w:tc>
          <w:tcPr>
            <w:tcW w:w="1134" w:type="dxa"/>
            <w:tcBorders>
              <w:top w:val="nil"/>
              <w:left w:val="nil"/>
              <w:bottom w:val="single" w:sz="8" w:space="0" w:color="auto"/>
              <w:right w:val="single" w:sz="8" w:space="0" w:color="auto"/>
            </w:tcBorders>
            <w:vAlign w:val="center"/>
            <w:hideMark/>
          </w:tcPr>
          <w:p w14:paraId="588C6AD1"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w:t>
            </w:r>
          </w:p>
        </w:tc>
        <w:tc>
          <w:tcPr>
            <w:tcW w:w="1559" w:type="dxa"/>
            <w:tcBorders>
              <w:top w:val="nil"/>
              <w:left w:val="nil"/>
              <w:bottom w:val="single" w:sz="8" w:space="0" w:color="auto"/>
              <w:right w:val="single" w:sz="8" w:space="0" w:color="auto"/>
            </w:tcBorders>
            <w:vAlign w:val="center"/>
            <w:hideMark/>
          </w:tcPr>
          <w:p w14:paraId="1DEABDCD"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4 200</w:t>
            </w:r>
          </w:p>
        </w:tc>
        <w:tc>
          <w:tcPr>
            <w:tcW w:w="1134" w:type="dxa"/>
            <w:tcBorders>
              <w:top w:val="nil"/>
              <w:left w:val="nil"/>
              <w:bottom w:val="single" w:sz="8" w:space="0" w:color="auto"/>
              <w:right w:val="single" w:sz="8" w:space="0" w:color="auto"/>
            </w:tcBorders>
            <w:vAlign w:val="center"/>
            <w:hideMark/>
          </w:tcPr>
          <w:p w14:paraId="51802E33"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vAlign w:val="center"/>
            <w:hideMark/>
          </w:tcPr>
          <w:p w14:paraId="3D79345E"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140 000</w:t>
            </w:r>
          </w:p>
        </w:tc>
      </w:tr>
      <w:tr w:rsidR="005E5023" w:rsidRPr="00F67EB1" w14:paraId="38B26DB3" w14:textId="77777777" w:rsidTr="00B86893">
        <w:trPr>
          <w:trHeight w:val="330"/>
        </w:trPr>
        <w:tc>
          <w:tcPr>
            <w:tcW w:w="1371" w:type="dxa"/>
            <w:tcBorders>
              <w:top w:val="nil"/>
              <w:left w:val="single" w:sz="8" w:space="0" w:color="auto"/>
              <w:bottom w:val="single" w:sz="8" w:space="0" w:color="auto"/>
              <w:right w:val="single" w:sz="8" w:space="0" w:color="auto"/>
            </w:tcBorders>
            <w:vAlign w:val="center"/>
            <w:hideMark/>
          </w:tcPr>
          <w:p w14:paraId="7DCA10AD"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2016</w:t>
            </w:r>
          </w:p>
        </w:tc>
        <w:tc>
          <w:tcPr>
            <w:tcW w:w="1604" w:type="dxa"/>
            <w:tcBorders>
              <w:top w:val="nil"/>
              <w:left w:val="nil"/>
              <w:bottom w:val="single" w:sz="8" w:space="0" w:color="auto"/>
              <w:right w:val="single" w:sz="8" w:space="0" w:color="auto"/>
            </w:tcBorders>
            <w:hideMark/>
          </w:tcPr>
          <w:p w14:paraId="4BEEB183"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2 150 500</w:t>
            </w:r>
          </w:p>
        </w:tc>
        <w:tc>
          <w:tcPr>
            <w:tcW w:w="1436" w:type="dxa"/>
            <w:tcBorders>
              <w:top w:val="nil"/>
              <w:left w:val="nil"/>
              <w:bottom w:val="single" w:sz="8" w:space="0" w:color="auto"/>
              <w:right w:val="single" w:sz="8" w:space="0" w:color="auto"/>
            </w:tcBorders>
            <w:hideMark/>
          </w:tcPr>
          <w:p w14:paraId="1F1CC163"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74 500</w:t>
            </w:r>
          </w:p>
        </w:tc>
        <w:tc>
          <w:tcPr>
            <w:tcW w:w="1436" w:type="dxa"/>
            <w:tcBorders>
              <w:top w:val="nil"/>
              <w:left w:val="nil"/>
              <w:bottom w:val="single" w:sz="8" w:space="0" w:color="auto"/>
              <w:right w:val="single" w:sz="8" w:space="0" w:color="auto"/>
            </w:tcBorders>
            <w:hideMark/>
          </w:tcPr>
          <w:p w14:paraId="2D33C1CA"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33 000</w:t>
            </w:r>
          </w:p>
        </w:tc>
        <w:tc>
          <w:tcPr>
            <w:tcW w:w="1523" w:type="dxa"/>
            <w:tcBorders>
              <w:top w:val="nil"/>
              <w:left w:val="nil"/>
              <w:bottom w:val="single" w:sz="8" w:space="0" w:color="auto"/>
              <w:right w:val="single" w:sz="8" w:space="0" w:color="auto"/>
            </w:tcBorders>
            <w:hideMark/>
          </w:tcPr>
          <w:p w14:paraId="359E3F85"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2 043 000</w:t>
            </w:r>
          </w:p>
        </w:tc>
        <w:tc>
          <w:tcPr>
            <w:tcW w:w="992" w:type="dxa"/>
            <w:tcBorders>
              <w:top w:val="nil"/>
              <w:left w:val="nil"/>
              <w:bottom w:val="single" w:sz="8" w:space="0" w:color="auto"/>
              <w:right w:val="single" w:sz="8" w:space="0" w:color="auto"/>
            </w:tcBorders>
            <w:hideMark/>
          </w:tcPr>
          <w:p w14:paraId="12F7A2B1"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w:t>
            </w:r>
          </w:p>
        </w:tc>
        <w:tc>
          <w:tcPr>
            <w:tcW w:w="1417" w:type="dxa"/>
            <w:tcBorders>
              <w:top w:val="nil"/>
              <w:left w:val="nil"/>
              <w:bottom w:val="single" w:sz="8" w:space="0" w:color="auto"/>
              <w:right w:val="single" w:sz="8" w:space="0" w:color="auto"/>
            </w:tcBorders>
            <w:hideMark/>
          </w:tcPr>
          <w:p w14:paraId="41291DD1"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4 500</w:t>
            </w:r>
          </w:p>
        </w:tc>
        <w:tc>
          <w:tcPr>
            <w:tcW w:w="1134" w:type="dxa"/>
            <w:tcBorders>
              <w:top w:val="nil"/>
              <w:left w:val="nil"/>
              <w:bottom w:val="single" w:sz="8" w:space="0" w:color="auto"/>
              <w:right w:val="single" w:sz="8" w:space="0" w:color="auto"/>
            </w:tcBorders>
            <w:hideMark/>
          </w:tcPr>
          <w:p w14:paraId="6169B9A2"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w:t>
            </w:r>
          </w:p>
        </w:tc>
        <w:tc>
          <w:tcPr>
            <w:tcW w:w="1559" w:type="dxa"/>
            <w:tcBorders>
              <w:top w:val="nil"/>
              <w:left w:val="nil"/>
              <w:bottom w:val="single" w:sz="8" w:space="0" w:color="auto"/>
              <w:right w:val="single" w:sz="8" w:space="0" w:color="auto"/>
            </w:tcBorders>
            <w:hideMark/>
          </w:tcPr>
          <w:p w14:paraId="30036C78"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4 500</w:t>
            </w:r>
          </w:p>
        </w:tc>
        <w:tc>
          <w:tcPr>
            <w:tcW w:w="1134" w:type="dxa"/>
            <w:tcBorders>
              <w:top w:val="nil"/>
              <w:left w:val="nil"/>
              <w:bottom w:val="single" w:sz="8" w:space="0" w:color="auto"/>
              <w:right w:val="single" w:sz="8" w:space="0" w:color="auto"/>
            </w:tcBorders>
            <w:hideMark/>
          </w:tcPr>
          <w:p w14:paraId="0E6511A9"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w:t>
            </w:r>
          </w:p>
        </w:tc>
        <w:tc>
          <w:tcPr>
            <w:tcW w:w="1701" w:type="dxa"/>
            <w:tcBorders>
              <w:top w:val="nil"/>
              <w:left w:val="nil"/>
              <w:bottom w:val="single" w:sz="8" w:space="0" w:color="auto"/>
              <w:right w:val="single" w:sz="8" w:space="0" w:color="auto"/>
            </w:tcBorders>
            <w:hideMark/>
          </w:tcPr>
          <w:p w14:paraId="5663409B" w14:textId="77777777" w:rsidR="005E5023" w:rsidRPr="00F67EB1" w:rsidRDefault="005E5023"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111 000</w:t>
            </w:r>
          </w:p>
        </w:tc>
      </w:tr>
      <w:tr w:rsidR="00F67EB1" w:rsidRPr="00F67EB1" w14:paraId="4FCB826D" w14:textId="77777777" w:rsidTr="00B86893">
        <w:trPr>
          <w:trHeight w:val="330"/>
        </w:trPr>
        <w:tc>
          <w:tcPr>
            <w:tcW w:w="1371" w:type="dxa"/>
            <w:tcBorders>
              <w:top w:val="nil"/>
              <w:left w:val="single" w:sz="8" w:space="0" w:color="auto"/>
              <w:bottom w:val="single" w:sz="8" w:space="0" w:color="auto"/>
              <w:right w:val="single" w:sz="8" w:space="0" w:color="auto"/>
            </w:tcBorders>
            <w:vAlign w:val="center"/>
            <w:hideMark/>
          </w:tcPr>
          <w:p w14:paraId="30273B61" w14:textId="77777777"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2017</w:t>
            </w:r>
          </w:p>
        </w:tc>
        <w:tc>
          <w:tcPr>
            <w:tcW w:w="1604" w:type="dxa"/>
            <w:tcBorders>
              <w:top w:val="nil"/>
              <w:left w:val="nil"/>
              <w:bottom w:val="single" w:sz="8" w:space="0" w:color="auto"/>
              <w:right w:val="single" w:sz="8" w:space="0" w:color="auto"/>
            </w:tcBorders>
            <w:hideMark/>
          </w:tcPr>
          <w:p w14:paraId="6C1DB96C" w14:textId="09C45276"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2 152 800</w:t>
            </w:r>
          </w:p>
        </w:tc>
        <w:tc>
          <w:tcPr>
            <w:tcW w:w="1436" w:type="dxa"/>
            <w:tcBorders>
              <w:top w:val="nil"/>
              <w:left w:val="nil"/>
              <w:bottom w:val="single" w:sz="8" w:space="0" w:color="auto"/>
              <w:right w:val="single" w:sz="8" w:space="0" w:color="auto"/>
            </w:tcBorders>
            <w:hideMark/>
          </w:tcPr>
          <w:p w14:paraId="4B5F657C" w14:textId="3FD14F7D"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74 500</w:t>
            </w:r>
          </w:p>
        </w:tc>
        <w:tc>
          <w:tcPr>
            <w:tcW w:w="1436" w:type="dxa"/>
            <w:tcBorders>
              <w:top w:val="nil"/>
              <w:left w:val="nil"/>
              <w:bottom w:val="single" w:sz="8" w:space="0" w:color="auto"/>
              <w:right w:val="single" w:sz="8" w:space="0" w:color="auto"/>
            </w:tcBorders>
            <w:hideMark/>
          </w:tcPr>
          <w:p w14:paraId="25C52CA0" w14:textId="38439D57"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31 100</w:t>
            </w:r>
          </w:p>
        </w:tc>
        <w:tc>
          <w:tcPr>
            <w:tcW w:w="1523" w:type="dxa"/>
            <w:tcBorders>
              <w:top w:val="nil"/>
              <w:left w:val="nil"/>
              <w:bottom w:val="single" w:sz="8" w:space="0" w:color="auto"/>
              <w:right w:val="single" w:sz="8" w:space="0" w:color="auto"/>
            </w:tcBorders>
            <w:hideMark/>
          </w:tcPr>
          <w:p w14:paraId="184DC327" w14:textId="02319163"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2 047 200</w:t>
            </w:r>
          </w:p>
        </w:tc>
        <w:tc>
          <w:tcPr>
            <w:tcW w:w="992" w:type="dxa"/>
            <w:tcBorders>
              <w:top w:val="nil"/>
              <w:left w:val="nil"/>
              <w:bottom w:val="single" w:sz="8" w:space="0" w:color="auto"/>
              <w:right w:val="single" w:sz="8" w:space="0" w:color="auto"/>
            </w:tcBorders>
            <w:hideMark/>
          </w:tcPr>
          <w:p w14:paraId="7A447E84" w14:textId="0CFBC13E"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w:t>
            </w:r>
          </w:p>
        </w:tc>
        <w:tc>
          <w:tcPr>
            <w:tcW w:w="1417" w:type="dxa"/>
            <w:tcBorders>
              <w:top w:val="nil"/>
              <w:left w:val="nil"/>
              <w:bottom w:val="single" w:sz="8" w:space="0" w:color="auto"/>
              <w:right w:val="single" w:sz="8" w:space="0" w:color="auto"/>
            </w:tcBorders>
            <w:hideMark/>
          </w:tcPr>
          <w:p w14:paraId="30B67581" w14:textId="44727A56"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9 300</w:t>
            </w:r>
          </w:p>
        </w:tc>
        <w:tc>
          <w:tcPr>
            <w:tcW w:w="1134" w:type="dxa"/>
            <w:tcBorders>
              <w:top w:val="nil"/>
              <w:left w:val="nil"/>
              <w:bottom w:val="single" w:sz="8" w:space="0" w:color="auto"/>
              <w:right w:val="single" w:sz="8" w:space="0" w:color="auto"/>
            </w:tcBorders>
            <w:hideMark/>
          </w:tcPr>
          <w:p w14:paraId="62C6B0E6" w14:textId="0BD61C8A"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w:t>
            </w:r>
          </w:p>
        </w:tc>
        <w:tc>
          <w:tcPr>
            <w:tcW w:w="1559" w:type="dxa"/>
            <w:tcBorders>
              <w:top w:val="nil"/>
              <w:left w:val="nil"/>
              <w:bottom w:val="single" w:sz="8" w:space="0" w:color="auto"/>
              <w:right w:val="single" w:sz="8" w:space="0" w:color="auto"/>
            </w:tcBorders>
            <w:hideMark/>
          </w:tcPr>
          <w:p w14:paraId="7B7D5BFD" w14:textId="2D3BA24B"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9 300</w:t>
            </w:r>
          </w:p>
        </w:tc>
        <w:tc>
          <w:tcPr>
            <w:tcW w:w="1134" w:type="dxa"/>
            <w:tcBorders>
              <w:top w:val="nil"/>
              <w:left w:val="nil"/>
              <w:bottom w:val="single" w:sz="8" w:space="0" w:color="auto"/>
              <w:right w:val="single" w:sz="8" w:space="0" w:color="auto"/>
            </w:tcBorders>
            <w:hideMark/>
          </w:tcPr>
          <w:p w14:paraId="133F0375" w14:textId="6B98CDD7"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w:t>
            </w:r>
          </w:p>
        </w:tc>
        <w:tc>
          <w:tcPr>
            <w:tcW w:w="1701" w:type="dxa"/>
            <w:tcBorders>
              <w:top w:val="nil"/>
              <w:left w:val="nil"/>
              <w:bottom w:val="single" w:sz="8" w:space="0" w:color="auto"/>
              <w:right w:val="single" w:sz="8" w:space="0" w:color="auto"/>
            </w:tcBorders>
            <w:hideMark/>
          </w:tcPr>
          <w:p w14:paraId="73744D6F" w14:textId="6998E9F3"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100 400</w:t>
            </w:r>
          </w:p>
        </w:tc>
      </w:tr>
      <w:tr w:rsidR="00F67EB1" w:rsidRPr="00F67EB1" w14:paraId="56F66773" w14:textId="77777777" w:rsidTr="00B86893">
        <w:trPr>
          <w:trHeight w:val="330"/>
        </w:trPr>
        <w:tc>
          <w:tcPr>
            <w:tcW w:w="1371" w:type="dxa"/>
            <w:tcBorders>
              <w:top w:val="nil"/>
              <w:left w:val="single" w:sz="8" w:space="0" w:color="auto"/>
              <w:bottom w:val="single" w:sz="8" w:space="0" w:color="auto"/>
              <w:right w:val="single" w:sz="8" w:space="0" w:color="auto"/>
            </w:tcBorders>
            <w:vAlign w:val="center"/>
            <w:hideMark/>
          </w:tcPr>
          <w:p w14:paraId="4D57670A" w14:textId="77777777"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2018</w:t>
            </w:r>
          </w:p>
        </w:tc>
        <w:tc>
          <w:tcPr>
            <w:tcW w:w="1604" w:type="dxa"/>
            <w:tcBorders>
              <w:top w:val="nil"/>
              <w:left w:val="nil"/>
              <w:bottom w:val="single" w:sz="8" w:space="0" w:color="auto"/>
              <w:right w:val="single" w:sz="8" w:space="0" w:color="auto"/>
            </w:tcBorders>
            <w:vAlign w:val="center"/>
            <w:hideMark/>
          </w:tcPr>
          <w:p w14:paraId="2D18C380" w14:textId="74A3A1B5"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2 243 900</w:t>
            </w:r>
          </w:p>
        </w:tc>
        <w:tc>
          <w:tcPr>
            <w:tcW w:w="1436" w:type="dxa"/>
            <w:tcBorders>
              <w:top w:val="nil"/>
              <w:left w:val="nil"/>
              <w:bottom w:val="single" w:sz="8" w:space="0" w:color="auto"/>
              <w:right w:val="single" w:sz="8" w:space="0" w:color="auto"/>
            </w:tcBorders>
            <w:vAlign w:val="center"/>
            <w:hideMark/>
          </w:tcPr>
          <w:p w14:paraId="2A10C950" w14:textId="6E33DA7E"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73 900</w:t>
            </w:r>
          </w:p>
        </w:tc>
        <w:tc>
          <w:tcPr>
            <w:tcW w:w="1436" w:type="dxa"/>
            <w:tcBorders>
              <w:top w:val="nil"/>
              <w:left w:val="nil"/>
              <w:bottom w:val="single" w:sz="8" w:space="0" w:color="auto"/>
              <w:right w:val="single" w:sz="8" w:space="0" w:color="auto"/>
            </w:tcBorders>
            <w:vAlign w:val="center"/>
            <w:hideMark/>
          </w:tcPr>
          <w:p w14:paraId="6107C44C" w14:textId="24CF9B43"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28 750</w:t>
            </w:r>
          </w:p>
        </w:tc>
        <w:tc>
          <w:tcPr>
            <w:tcW w:w="1523" w:type="dxa"/>
            <w:tcBorders>
              <w:top w:val="nil"/>
              <w:left w:val="nil"/>
              <w:bottom w:val="single" w:sz="8" w:space="0" w:color="auto"/>
              <w:right w:val="single" w:sz="8" w:space="0" w:color="auto"/>
            </w:tcBorders>
            <w:vAlign w:val="center"/>
            <w:hideMark/>
          </w:tcPr>
          <w:p w14:paraId="02028755" w14:textId="28506D08"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2 141 250</w:t>
            </w:r>
          </w:p>
        </w:tc>
        <w:tc>
          <w:tcPr>
            <w:tcW w:w="992" w:type="dxa"/>
            <w:tcBorders>
              <w:top w:val="nil"/>
              <w:left w:val="nil"/>
              <w:bottom w:val="single" w:sz="8" w:space="0" w:color="auto"/>
              <w:right w:val="single" w:sz="8" w:space="0" w:color="auto"/>
            </w:tcBorders>
            <w:vAlign w:val="center"/>
            <w:hideMark/>
          </w:tcPr>
          <w:p w14:paraId="360E74B0" w14:textId="5F9642F6"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w:t>
            </w:r>
          </w:p>
        </w:tc>
        <w:tc>
          <w:tcPr>
            <w:tcW w:w="1417" w:type="dxa"/>
            <w:tcBorders>
              <w:top w:val="nil"/>
              <w:left w:val="nil"/>
              <w:bottom w:val="single" w:sz="8" w:space="0" w:color="auto"/>
              <w:right w:val="single" w:sz="8" w:space="0" w:color="auto"/>
            </w:tcBorders>
            <w:vAlign w:val="center"/>
            <w:hideMark/>
          </w:tcPr>
          <w:p w14:paraId="639F4F3E" w14:textId="1B437EEA"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9 000</w:t>
            </w:r>
          </w:p>
        </w:tc>
        <w:tc>
          <w:tcPr>
            <w:tcW w:w="1134" w:type="dxa"/>
            <w:tcBorders>
              <w:top w:val="nil"/>
              <w:left w:val="nil"/>
              <w:bottom w:val="single" w:sz="8" w:space="0" w:color="auto"/>
              <w:right w:val="single" w:sz="8" w:space="0" w:color="auto"/>
            </w:tcBorders>
            <w:vAlign w:val="center"/>
            <w:hideMark/>
          </w:tcPr>
          <w:p w14:paraId="71AFDD0E" w14:textId="522AD67C"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w:t>
            </w:r>
          </w:p>
        </w:tc>
        <w:tc>
          <w:tcPr>
            <w:tcW w:w="1559" w:type="dxa"/>
            <w:tcBorders>
              <w:top w:val="nil"/>
              <w:left w:val="nil"/>
              <w:bottom w:val="single" w:sz="8" w:space="0" w:color="auto"/>
              <w:right w:val="single" w:sz="8" w:space="0" w:color="auto"/>
            </w:tcBorders>
            <w:vAlign w:val="center"/>
            <w:hideMark/>
          </w:tcPr>
          <w:p w14:paraId="02C052A2" w14:textId="6CA4FC9C"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9 000</w:t>
            </w:r>
          </w:p>
        </w:tc>
        <w:tc>
          <w:tcPr>
            <w:tcW w:w="1134" w:type="dxa"/>
            <w:tcBorders>
              <w:top w:val="nil"/>
              <w:left w:val="nil"/>
              <w:bottom w:val="single" w:sz="8" w:space="0" w:color="auto"/>
              <w:right w:val="single" w:sz="8" w:space="0" w:color="auto"/>
            </w:tcBorders>
            <w:vAlign w:val="center"/>
            <w:hideMark/>
          </w:tcPr>
          <w:p w14:paraId="272EBDBC" w14:textId="7B72139B"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w:t>
            </w:r>
          </w:p>
        </w:tc>
        <w:tc>
          <w:tcPr>
            <w:tcW w:w="1701" w:type="dxa"/>
            <w:tcBorders>
              <w:top w:val="nil"/>
              <w:left w:val="nil"/>
              <w:bottom w:val="single" w:sz="8" w:space="0" w:color="auto"/>
              <w:right w:val="single" w:sz="8" w:space="0" w:color="auto"/>
            </w:tcBorders>
            <w:vAlign w:val="center"/>
            <w:hideMark/>
          </w:tcPr>
          <w:p w14:paraId="4731A792" w14:textId="29E20BBD"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100 700</w:t>
            </w:r>
          </w:p>
        </w:tc>
      </w:tr>
      <w:tr w:rsidR="00F67EB1" w:rsidRPr="00F67EB1" w14:paraId="11D1FFDB" w14:textId="77777777" w:rsidTr="00F67EB1">
        <w:trPr>
          <w:trHeight w:val="330"/>
        </w:trPr>
        <w:tc>
          <w:tcPr>
            <w:tcW w:w="1371" w:type="dxa"/>
            <w:tcBorders>
              <w:top w:val="nil"/>
              <w:left w:val="single" w:sz="8" w:space="0" w:color="auto"/>
              <w:bottom w:val="single" w:sz="4" w:space="0" w:color="auto"/>
              <w:right w:val="single" w:sz="8" w:space="0" w:color="auto"/>
            </w:tcBorders>
            <w:vAlign w:val="center"/>
            <w:hideMark/>
          </w:tcPr>
          <w:p w14:paraId="45EB97B2" w14:textId="77777777"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eastAsia="Times New Roman" w:hAnsi="Times New Roman" w:cs="Times New Roman"/>
                <w:sz w:val="24"/>
                <w:szCs w:val="24"/>
                <w:lang w:eastAsia="ru-RU"/>
              </w:rPr>
              <w:t>2019</w:t>
            </w:r>
          </w:p>
        </w:tc>
        <w:tc>
          <w:tcPr>
            <w:tcW w:w="1604" w:type="dxa"/>
            <w:tcBorders>
              <w:top w:val="nil"/>
              <w:left w:val="nil"/>
              <w:bottom w:val="single" w:sz="4" w:space="0" w:color="auto"/>
              <w:right w:val="single" w:sz="8" w:space="0" w:color="auto"/>
            </w:tcBorders>
            <w:vAlign w:val="center"/>
            <w:hideMark/>
          </w:tcPr>
          <w:p w14:paraId="7A27573C" w14:textId="0AC73242"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2 350 000</w:t>
            </w:r>
          </w:p>
        </w:tc>
        <w:tc>
          <w:tcPr>
            <w:tcW w:w="1436" w:type="dxa"/>
            <w:tcBorders>
              <w:top w:val="nil"/>
              <w:left w:val="nil"/>
              <w:bottom w:val="single" w:sz="4" w:space="0" w:color="auto"/>
              <w:right w:val="single" w:sz="8" w:space="0" w:color="auto"/>
            </w:tcBorders>
            <w:vAlign w:val="center"/>
            <w:hideMark/>
          </w:tcPr>
          <w:p w14:paraId="524A9541" w14:textId="23775502"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72 600</w:t>
            </w:r>
          </w:p>
        </w:tc>
        <w:tc>
          <w:tcPr>
            <w:tcW w:w="1436" w:type="dxa"/>
            <w:tcBorders>
              <w:top w:val="nil"/>
              <w:left w:val="nil"/>
              <w:bottom w:val="single" w:sz="4" w:space="0" w:color="auto"/>
              <w:right w:val="single" w:sz="8" w:space="0" w:color="auto"/>
            </w:tcBorders>
            <w:vAlign w:val="center"/>
            <w:hideMark/>
          </w:tcPr>
          <w:p w14:paraId="124CAD37" w14:textId="3F61FE76"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28 000</w:t>
            </w:r>
          </w:p>
        </w:tc>
        <w:tc>
          <w:tcPr>
            <w:tcW w:w="1523" w:type="dxa"/>
            <w:tcBorders>
              <w:top w:val="nil"/>
              <w:left w:val="nil"/>
              <w:bottom w:val="single" w:sz="4" w:space="0" w:color="auto"/>
              <w:right w:val="single" w:sz="8" w:space="0" w:color="auto"/>
            </w:tcBorders>
            <w:vAlign w:val="center"/>
            <w:hideMark/>
          </w:tcPr>
          <w:p w14:paraId="229DDF37" w14:textId="1B4D6E48"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2 249 400</w:t>
            </w:r>
          </w:p>
        </w:tc>
        <w:tc>
          <w:tcPr>
            <w:tcW w:w="992" w:type="dxa"/>
            <w:tcBorders>
              <w:top w:val="nil"/>
              <w:left w:val="nil"/>
              <w:bottom w:val="single" w:sz="4" w:space="0" w:color="auto"/>
              <w:right w:val="single" w:sz="8" w:space="0" w:color="auto"/>
            </w:tcBorders>
            <w:vAlign w:val="center"/>
          </w:tcPr>
          <w:p w14:paraId="1D88F85B" w14:textId="4E45DBF8" w:rsidR="00F67EB1" w:rsidRPr="00F67EB1" w:rsidRDefault="00F67EB1" w:rsidP="0052745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c>
          <w:tcPr>
            <w:tcW w:w="1417" w:type="dxa"/>
            <w:tcBorders>
              <w:top w:val="nil"/>
              <w:left w:val="nil"/>
              <w:bottom w:val="single" w:sz="4" w:space="0" w:color="auto"/>
              <w:right w:val="single" w:sz="8" w:space="0" w:color="auto"/>
            </w:tcBorders>
            <w:vAlign w:val="center"/>
            <w:hideMark/>
          </w:tcPr>
          <w:p w14:paraId="2AAC7774" w14:textId="5F564CE9"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9 000</w:t>
            </w:r>
          </w:p>
        </w:tc>
        <w:tc>
          <w:tcPr>
            <w:tcW w:w="1134" w:type="dxa"/>
            <w:tcBorders>
              <w:top w:val="nil"/>
              <w:left w:val="nil"/>
              <w:bottom w:val="single" w:sz="4" w:space="0" w:color="auto"/>
              <w:right w:val="single" w:sz="8" w:space="0" w:color="auto"/>
            </w:tcBorders>
            <w:vAlign w:val="center"/>
          </w:tcPr>
          <w:p w14:paraId="356F600D" w14:textId="578BF305" w:rsidR="00F67EB1" w:rsidRPr="00F67EB1" w:rsidRDefault="00F67EB1" w:rsidP="0052745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c>
          <w:tcPr>
            <w:tcW w:w="1559" w:type="dxa"/>
            <w:tcBorders>
              <w:top w:val="nil"/>
              <w:left w:val="nil"/>
              <w:bottom w:val="single" w:sz="4" w:space="0" w:color="auto"/>
              <w:right w:val="single" w:sz="8" w:space="0" w:color="auto"/>
            </w:tcBorders>
            <w:vAlign w:val="center"/>
            <w:hideMark/>
          </w:tcPr>
          <w:p w14:paraId="0CC4B46F" w14:textId="25D33055"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9 000</w:t>
            </w:r>
          </w:p>
        </w:tc>
        <w:tc>
          <w:tcPr>
            <w:tcW w:w="1134" w:type="dxa"/>
            <w:tcBorders>
              <w:top w:val="nil"/>
              <w:left w:val="nil"/>
              <w:bottom w:val="single" w:sz="4" w:space="0" w:color="auto"/>
              <w:right w:val="single" w:sz="8" w:space="0" w:color="auto"/>
            </w:tcBorders>
            <w:vAlign w:val="center"/>
          </w:tcPr>
          <w:p w14:paraId="714AB467" w14:textId="4F158A36" w:rsidR="00F67EB1" w:rsidRPr="00F67EB1" w:rsidRDefault="00F67EB1" w:rsidP="0052745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c>
          <w:tcPr>
            <w:tcW w:w="1701" w:type="dxa"/>
            <w:tcBorders>
              <w:top w:val="nil"/>
              <w:left w:val="nil"/>
              <w:bottom w:val="single" w:sz="4" w:space="0" w:color="auto"/>
              <w:right w:val="single" w:sz="8" w:space="0" w:color="auto"/>
            </w:tcBorders>
            <w:vAlign w:val="center"/>
            <w:hideMark/>
          </w:tcPr>
          <w:p w14:paraId="59F7C874" w14:textId="53E774C0"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100 000</w:t>
            </w:r>
          </w:p>
        </w:tc>
      </w:tr>
      <w:tr w:rsidR="00F67EB1" w:rsidRPr="00E36A78" w14:paraId="2097C167" w14:textId="77777777" w:rsidTr="00F67EB1">
        <w:trPr>
          <w:trHeight w:val="330"/>
        </w:trPr>
        <w:tc>
          <w:tcPr>
            <w:tcW w:w="1371" w:type="dxa"/>
            <w:tcBorders>
              <w:top w:val="single" w:sz="4" w:space="0" w:color="auto"/>
              <w:left w:val="single" w:sz="4" w:space="0" w:color="auto"/>
              <w:bottom w:val="single" w:sz="4" w:space="0" w:color="auto"/>
              <w:right w:val="single" w:sz="4" w:space="0" w:color="auto"/>
            </w:tcBorders>
            <w:vAlign w:val="center"/>
          </w:tcPr>
          <w:p w14:paraId="174AC20E" w14:textId="5688843C" w:rsidR="00F67EB1" w:rsidRPr="00F67EB1" w:rsidRDefault="00F67EB1" w:rsidP="00527456">
            <w:pPr>
              <w:spacing w:after="0" w:line="240" w:lineRule="auto"/>
              <w:jc w:val="center"/>
              <w:rPr>
                <w:rFonts w:ascii="Times New Roman" w:eastAsia="Times New Roman" w:hAnsi="Times New Roman" w:cs="Times New Roman"/>
                <w:sz w:val="24"/>
                <w:szCs w:val="24"/>
                <w:lang w:val="en-US" w:eastAsia="ru-RU"/>
              </w:rPr>
            </w:pPr>
            <w:r w:rsidRPr="00F67EB1">
              <w:rPr>
                <w:rFonts w:ascii="Times New Roman" w:eastAsia="Times New Roman" w:hAnsi="Times New Roman" w:cs="Times New Roman"/>
                <w:sz w:val="24"/>
                <w:szCs w:val="24"/>
                <w:lang w:val="en-US" w:eastAsia="ru-RU"/>
              </w:rPr>
              <w:t>2020</w:t>
            </w:r>
          </w:p>
        </w:tc>
        <w:tc>
          <w:tcPr>
            <w:tcW w:w="1604" w:type="dxa"/>
            <w:tcBorders>
              <w:top w:val="single" w:sz="4" w:space="0" w:color="auto"/>
              <w:left w:val="single" w:sz="4" w:space="0" w:color="auto"/>
              <w:bottom w:val="single" w:sz="4" w:space="0" w:color="auto"/>
              <w:right w:val="single" w:sz="4" w:space="0" w:color="auto"/>
            </w:tcBorders>
            <w:vAlign w:val="center"/>
          </w:tcPr>
          <w:p w14:paraId="2A034DFB" w14:textId="7176BCB1"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2 450 000</w:t>
            </w:r>
          </w:p>
        </w:tc>
        <w:tc>
          <w:tcPr>
            <w:tcW w:w="1436" w:type="dxa"/>
            <w:tcBorders>
              <w:top w:val="single" w:sz="4" w:space="0" w:color="auto"/>
              <w:left w:val="single" w:sz="4" w:space="0" w:color="auto"/>
              <w:bottom w:val="single" w:sz="4" w:space="0" w:color="auto"/>
              <w:right w:val="single" w:sz="4" w:space="0" w:color="auto"/>
            </w:tcBorders>
            <w:vAlign w:val="center"/>
          </w:tcPr>
          <w:p w14:paraId="5BD3672E" w14:textId="7331D56C"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72  000</w:t>
            </w:r>
          </w:p>
        </w:tc>
        <w:tc>
          <w:tcPr>
            <w:tcW w:w="1436" w:type="dxa"/>
            <w:tcBorders>
              <w:top w:val="single" w:sz="4" w:space="0" w:color="auto"/>
              <w:left w:val="single" w:sz="4" w:space="0" w:color="auto"/>
              <w:bottom w:val="single" w:sz="4" w:space="0" w:color="auto"/>
              <w:right w:val="single" w:sz="4" w:space="0" w:color="auto"/>
            </w:tcBorders>
            <w:vAlign w:val="center"/>
          </w:tcPr>
          <w:p w14:paraId="582A371C" w14:textId="59D58B7D"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28 000</w:t>
            </w:r>
          </w:p>
        </w:tc>
        <w:tc>
          <w:tcPr>
            <w:tcW w:w="1523" w:type="dxa"/>
            <w:tcBorders>
              <w:top w:val="single" w:sz="4" w:space="0" w:color="auto"/>
              <w:left w:val="single" w:sz="4" w:space="0" w:color="auto"/>
              <w:bottom w:val="single" w:sz="4" w:space="0" w:color="auto"/>
              <w:right w:val="single" w:sz="4" w:space="0" w:color="auto"/>
            </w:tcBorders>
            <w:vAlign w:val="center"/>
          </w:tcPr>
          <w:p w14:paraId="6691207C" w14:textId="705532F8"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2 350 000</w:t>
            </w:r>
          </w:p>
        </w:tc>
        <w:tc>
          <w:tcPr>
            <w:tcW w:w="992" w:type="dxa"/>
            <w:tcBorders>
              <w:top w:val="single" w:sz="4" w:space="0" w:color="auto"/>
              <w:left w:val="single" w:sz="4" w:space="0" w:color="auto"/>
              <w:bottom w:val="single" w:sz="4" w:space="0" w:color="auto"/>
              <w:right w:val="single" w:sz="4" w:space="0" w:color="auto"/>
            </w:tcBorders>
            <w:vAlign w:val="center"/>
          </w:tcPr>
          <w:p w14:paraId="689823CA" w14:textId="6914A1B1" w:rsidR="00F67EB1" w:rsidRPr="00F67EB1" w:rsidRDefault="00F67EB1" w:rsidP="0052745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14:paraId="2FA1E80E" w14:textId="0F9137E7"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9 000</w:t>
            </w:r>
          </w:p>
        </w:tc>
        <w:tc>
          <w:tcPr>
            <w:tcW w:w="1134" w:type="dxa"/>
            <w:tcBorders>
              <w:top w:val="single" w:sz="4" w:space="0" w:color="auto"/>
              <w:left w:val="single" w:sz="4" w:space="0" w:color="auto"/>
              <w:bottom w:val="single" w:sz="4" w:space="0" w:color="auto"/>
              <w:right w:val="single" w:sz="4" w:space="0" w:color="auto"/>
            </w:tcBorders>
            <w:vAlign w:val="center"/>
          </w:tcPr>
          <w:p w14:paraId="71503B99" w14:textId="2EF6D9FD" w:rsidR="00F67EB1" w:rsidRPr="00F67EB1" w:rsidRDefault="00F67EB1" w:rsidP="0052745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2E0B469B" w14:textId="511A4A4C"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9 000</w:t>
            </w:r>
          </w:p>
        </w:tc>
        <w:tc>
          <w:tcPr>
            <w:tcW w:w="1134" w:type="dxa"/>
            <w:tcBorders>
              <w:top w:val="single" w:sz="4" w:space="0" w:color="auto"/>
              <w:left w:val="single" w:sz="4" w:space="0" w:color="auto"/>
              <w:bottom w:val="single" w:sz="4" w:space="0" w:color="auto"/>
              <w:right w:val="single" w:sz="4" w:space="0" w:color="auto"/>
            </w:tcBorders>
            <w:vAlign w:val="center"/>
          </w:tcPr>
          <w:p w14:paraId="01A0830D" w14:textId="08642884" w:rsidR="00F67EB1" w:rsidRPr="00F67EB1" w:rsidRDefault="00F67EB1" w:rsidP="0052745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05D03BEE" w14:textId="78A113FB" w:rsidR="00F67EB1" w:rsidRPr="00F67EB1" w:rsidRDefault="00F67EB1" w:rsidP="00527456">
            <w:pPr>
              <w:spacing w:after="0" w:line="240" w:lineRule="auto"/>
              <w:jc w:val="center"/>
              <w:rPr>
                <w:rFonts w:ascii="Times New Roman" w:eastAsia="Times New Roman" w:hAnsi="Times New Roman" w:cs="Times New Roman"/>
                <w:sz w:val="24"/>
                <w:szCs w:val="24"/>
                <w:lang w:eastAsia="ru-RU"/>
              </w:rPr>
            </w:pPr>
            <w:r w:rsidRPr="00F67EB1">
              <w:rPr>
                <w:rFonts w:ascii="Times New Roman" w:hAnsi="Times New Roman"/>
                <w:sz w:val="24"/>
                <w:szCs w:val="24"/>
                <w:lang w:eastAsia="ru-RU"/>
              </w:rPr>
              <w:t>100 000</w:t>
            </w:r>
          </w:p>
        </w:tc>
      </w:tr>
    </w:tbl>
    <w:p w14:paraId="405135BF" w14:textId="77777777" w:rsidR="005E5023" w:rsidRPr="00E36A78" w:rsidRDefault="005E5023" w:rsidP="00527456">
      <w:pPr>
        <w:widowControl w:val="0"/>
        <w:autoSpaceDE w:val="0"/>
        <w:autoSpaceDN w:val="0"/>
        <w:adjustRightInd w:val="0"/>
        <w:spacing w:after="0" w:line="240" w:lineRule="auto"/>
        <w:jc w:val="center"/>
        <w:rPr>
          <w:rFonts w:ascii="Times New Roman" w:hAnsi="Times New Roman" w:cs="Times New Roman"/>
          <w:sz w:val="28"/>
          <w:szCs w:val="28"/>
          <w:highlight w:val="red"/>
        </w:rPr>
      </w:pPr>
    </w:p>
    <w:p w14:paraId="0687BB47" w14:textId="77777777" w:rsidR="007C2224" w:rsidRPr="00E36A78" w:rsidRDefault="007C2224">
      <w:pPr>
        <w:rPr>
          <w:rFonts w:ascii="Times New Roman" w:eastAsia="Calibri" w:hAnsi="Times New Roman" w:cs="Times New Roman"/>
          <w:sz w:val="28"/>
          <w:szCs w:val="28"/>
          <w:highlight w:val="red"/>
        </w:rPr>
        <w:sectPr w:rsidR="007C2224" w:rsidRPr="00E36A78" w:rsidSect="007C2224">
          <w:pgSz w:w="16838" w:h="11906" w:orient="landscape"/>
          <w:pgMar w:top="1134" w:right="851" w:bottom="851" w:left="1134" w:header="709" w:footer="709" w:gutter="0"/>
          <w:cols w:space="708"/>
          <w:docGrid w:linePitch="360"/>
        </w:sectPr>
      </w:pPr>
    </w:p>
    <w:p w14:paraId="19A98B4B" w14:textId="159BF3C9" w:rsidR="00870265" w:rsidRPr="00870265" w:rsidRDefault="005E5023" w:rsidP="00527456">
      <w:pPr>
        <w:widowControl w:val="0"/>
        <w:spacing w:after="0" w:line="240" w:lineRule="auto"/>
        <w:ind w:firstLine="709"/>
        <w:jc w:val="both"/>
        <w:rPr>
          <w:rFonts w:ascii="Times New Roman" w:eastAsia="Calibri" w:hAnsi="Times New Roman" w:cs="Times New Roman"/>
          <w:sz w:val="28"/>
          <w:szCs w:val="28"/>
        </w:rPr>
      </w:pPr>
      <w:r w:rsidRPr="00870265">
        <w:rPr>
          <w:rFonts w:ascii="Times New Roman" w:eastAsia="Calibri" w:hAnsi="Times New Roman" w:cs="Times New Roman"/>
          <w:sz w:val="28"/>
          <w:szCs w:val="28"/>
        </w:rPr>
        <w:lastRenderedPageBreak/>
        <w:t xml:space="preserve">Площадь аварийного жилого фонда </w:t>
      </w:r>
      <w:r w:rsidR="00D13C98">
        <w:rPr>
          <w:rFonts w:ascii="Times New Roman" w:eastAsia="Calibri" w:hAnsi="Times New Roman" w:cs="Times New Roman"/>
          <w:sz w:val="28"/>
          <w:szCs w:val="28"/>
        </w:rPr>
        <w:t xml:space="preserve">в городе Ханты-Мансийске </w:t>
      </w:r>
      <w:r w:rsidR="00870265" w:rsidRPr="00870265">
        <w:rPr>
          <w:rFonts w:ascii="Times New Roman" w:eastAsia="Calibri" w:hAnsi="Times New Roman" w:cs="Times New Roman"/>
          <w:sz w:val="28"/>
          <w:szCs w:val="28"/>
        </w:rPr>
        <w:t>снизилась за счет активной реализации</w:t>
      </w:r>
      <w:r w:rsidRPr="00870265">
        <w:rPr>
          <w:rFonts w:ascii="Times New Roman" w:eastAsia="Calibri" w:hAnsi="Times New Roman" w:cs="Times New Roman"/>
          <w:sz w:val="28"/>
          <w:szCs w:val="28"/>
        </w:rPr>
        <w:t xml:space="preserve"> мероприятий по ликвидации ав</w:t>
      </w:r>
      <w:r w:rsidR="00870265" w:rsidRPr="00870265">
        <w:rPr>
          <w:rFonts w:ascii="Times New Roman" w:eastAsia="Calibri" w:hAnsi="Times New Roman" w:cs="Times New Roman"/>
          <w:sz w:val="28"/>
          <w:szCs w:val="28"/>
        </w:rPr>
        <w:t>арийного жилищного фонда. В 2017</w:t>
      </w:r>
      <w:r w:rsidRPr="00870265">
        <w:rPr>
          <w:rFonts w:ascii="Times New Roman" w:eastAsia="Calibri" w:hAnsi="Times New Roman" w:cs="Times New Roman"/>
          <w:sz w:val="28"/>
          <w:szCs w:val="28"/>
        </w:rPr>
        <w:t xml:space="preserve"> году было снесено </w:t>
      </w:r>
      <w:r w:rsidR="00870265" w:rsidRPr="00870265">
        <w:rPr>
          <w:rFonts w:ascii="Times New Roman" w:eastAsia="Calibri" w:hAnsi="Times New Roman" w:cs="Times New Roman"/>
          <w:sz w:val="28"/>
          <w:szCs w:val="28"/>
        </w:rPr>
        <w:t>30</w:t>
      </w:r>
      <w:r w:rsidRPr="00870265">
        <w:rPr>
          <w:rFonts w:ascii="Times New Roman" w:eastAsia="Calibri" w:hAnsi="Times New Roman" w:cs="Times New Roman"/>
          <w:sz w:val="28"/>
          <w:szCs w:val="28"/>
        </w:rPr>
        <w:t xml:space="preserve"> аварийных домов общей площадью </w:t>
      </w:r>
      <w:r w:rsidR="00870265" w:rsidRPr="00870265">
        <w:rPr>
          <w:rFonts w:ascii="Times New Roman" w:eastAsia="Calibri" w:hAnsi="Times New Roman" w:cs="Times New Roman"/>
          <w:sz w:val="28"/>
          <w:szCs w:val="28"/>
        </w:rPr>
        <w:t>10</w:t>
      </w:r>
      <w:r w:rsidRPr="00870265">
        <w:rPr>
          <w:rFonts w:ascii="Times New Roman" w:eastAsia="Calibri" w:hAnsi="Times New Roman" w:cs="Times New Roman"/>
          <w:sz w:val="28"/>
          <w:szCs w:val="28"/>
        </w:rPr>
        <w:t xml:space="preserve"> тыс. </w:t>
      </w:r>
      <w:proofErr w:type="spellStart"/>
      <w:r w:rsidRPr="00870265">
        <w:rPr>
          <w:rFonts w:ascii="Times New Roman" w:eastAsia="Calibri" w:hAnsi="Times New Roman" w:cs="Times New Roman"/>
          <w:sz w:val="28"/>
          <w:szCs w:val="28"/>
        </w:rPr>
        <w:t>кв.м</w:t>
      </w:r>
      <w:proofErr w:type="spellEnd"/>
      <w:r w:rsidRPr="00870265">
        <w:rPr>
          <w:rFonts w:ascii="Times New Roman" w:eastAsia="Calibri" w:hAnsi="Times New Roman" w:cs="Times New Roman"/>
          <w:sz w:val="28"/>
          <w:szCs w:val="28"/>
        </w:rPr>
        <w:t xml:space="preserve">., что </w:t>
      </w:r>
      <w:r w:rsidR="00D13C98">
        <w:rPr>
          <w:rFonts w:ascii="Times New Roman" w:eastAsia="Calibri" w:hAnsi="Times New Roman" w:cs="Times New Roman"/>
          <w:sz w:val="28"/>
          <w:szCs w:val="28"/>
        </w:rPr>
        <w:t xml:space="preserve">почти </w:t>
      </w:r>
      <w:r w:rsidR="00870265" w:rsidRPr="00870265">
        <w:rPr>
          <w:rFonts w:ascii="Times New Roman" w:eastAsia="Calibri" w:hAnsi="Times New Roman" w:cs="Times New Roman"/>
          <w:sz w:val="28"/>
          <w:szCs w:val="28"/>
        </w:rPr>
        <w:t>в 2 раза превышает показатели 2016 года</w:t>
      </w:r>
      <w:r w:rsidRPr="00870265">
        <w:rPr>
          <w:rFonts w:ascii="Times New Roman" w:eastAsia="Calibri" w:hAnsi="Times New Roman" w:cs="Times New Roman"/>
          <w:sz w:val="28"/>
          <w:szCs w:val="28"/>
        </w:rPr>
        <w:t>.</w:t>
      </w:r>
      <w:r w:rsidR="007576D2" w:rsidRPr="00870265">
        <w:rPr>
          <w:rFonts w:ascii="Times New Roman" w:eastAsia="Calibri" w:hAnsi="Times New Roman" w:cs="Times New Roman"/>
          <w:sz w:val="28"/>
          <w:szCs w:val="28"/>
        </w:rPr>
        <w:t xml:space="preserve"> </w:t>
      </w:r>
    </w:p>
    <w:p w14:paraId="49A7DA12" w14:textId="000FF946" w:rsidR="005E5023" w:rsidRPr="0013502F" w:rsidRDefault="00870265" w:rsidP="00527456">
      <w:pPr>
        <w:widowControl w:val="0"/>
        <w:spacing w:after="0" w:line="240" w:lineRule="auto"/>
        <w:ind w:firstLine="709"/>
        <w:jc w:val="both"/>
        <w:rPr>
          <w:rFonts w:ascii="Times New Roman" w:eastAsia="Calibri" w:hAnsi="Times New Roman" w:cs="Times New Roman"/>
          <w:sz w:val="28"/>
          <w:szCs w:val="28"/>
        </w:rPr>
      </w:pPr>
      <w:r w:rsidRPr="00870265">
        <w:rPr>
          <w:rFonts w:ascii="Times New Roman" w:eastAsia="Calibri" w:hAnsi="Times New Roman" w:cs="Times New Roman"/>
          <w:sz w:val="28"/>
          <w:szCs w:val="28"/>
        </w:rPr>
        <w:t xml:space="preserve">С начала 2017 года введено в эксплуатацию 15 многоквартирных жилых домов общей площадью 89,7 </w:t>
      </w:r>
      <w:proofErr w:type="spellStart"/>
      <w:r w:rsidRPr="00870265">
        <w:rPr>
          <w:rFonts w:ascii="Times New Roman" w:eastAsia="Calibri" w:hAnsi="Times New Roman" w:cs="Times New Roman"/>
          <w:sz w:val="28"/>
          <w:szCs w:val="28"/>
        </w:rPr>
        <w:t>тыс.кв.м</w:t>
      </w:r>
      <w:proofErr w:type="spellEnd"/>
      <w:r w:rsidRPr="00870265">
        <w:rPr>
          <w:rFonts w:ascii="Times New Roman" w:eastAsia="Calibri" w:hAnsi="Times New Roman" w:cs="Times New Roman"/>
          <w:sz w:val="28"/>
          <w:szCs w:val="28"/>
        </w:rPr>
        <w:t xml:space="preserve">. и  11 </w:t>
      </w:r>
      <w:proofErr w:type="spellStart"/>
      <w:r w:rsidRPr="00870265">
        <w:rPr>
          <w:rFonts w:ascii="Times New Roman" w:eastAsia="Calibri" w:hAnsi="Times New Roman" w:cs="Times New Roman"/>
          <w:sz w:val="28"/>
          <w:szCs w:val="28"/>
        </w:rPr>
        <w:t>тыс.кв.м</w:t>
      </w:r>
      <w:proofErr w:type="spellEnd"/>
      <w:r w:rsidRPr="00870265">
        <w:rPr>
          <w:rFonts w:ascii="Times New Roman" w:eastAsia="Calibri" w:hAnsi="Times New Roman" w:cs="Times New Roman"/>
          <w:sz w:val="28"/>
          <w:szCs w:val="28"/>
        </w:rPr>
        <w:t>. индивидуального  жилищного  строительства. За 2017 год было введено 100,7</w:t>
      </w:r>
      <w:r w:rsidR="005E5023" w:rsidRPr="00870265">
        <w:rPr>
          <w:rFonts w:ascii="Times New Roman" w:eastAsia="Calibri" w:hAnsi="Times New Roman" w:cs="Times New Roman"/>
          <w:sz w:val="28"/>
          <w:szCs w:val="28"/>
        </w:rPr>
        <w:t xml:space="preserve"> тыс. </w:t>
      </w:r>
      <w:proofErr w:type="spellStart"/>
      <w:r w:rsidR="005E5023" w:rsidRPr="00870265">
        <w:rPr>
          <w:rFonts w:ascii="Times New Roman" w:eastAsia="Calibri" w:hAnsi="Times New Roman" w:cs="Times New Roman"/>
          <w:sz w:val="28"/>
          <w:szCs w:val="28"/>
        </w:rPr>
        <w:t>кв.м</w:t>
      </w:r>
      <w:proofErr w:type="spellEnd"/>
      <w:r w:rsidR="00DB3D5C" w:rsidRPr="00870265">
        <w:rPr>
          <w:rFonts w:ascii="Times New Roman" w:eastAsia="Calibri" w:hAnsi="Times New Roman" w:cs="Times New Roman"/>
          <w:sz w:val="28"/>
          <w:szCs w:val="28"/>
        </w:rPr>
        <w:t>.</w:t>
      </w:r>
      <w:r w:rsidR="005E5023" w:rsidRPr="00870265">
        <w:rPr>
          <w:rFonts w:ascii="Times New Roman" w:eastAsia="Calibri" w:hAnsi="Times New Roman" w:cs="Times New Roman"/>
          <w:sz w:val="28"/>
          <w:szCs w:val="28"/>
        </w:rPr>
        <w:t xml:space="preserve"> общей площади жилищного фонда.</w:t>
      </w:r>
    </w:p>
    <w:p w14:paraId="00F9E1A8" w14:textId="77777777" w:rsidR="00811B56" w:rsidRPr="0013502F" w:rsidRDefault="00811B56" w:rsidP="00527456">
      <w:pPr>
        <w:spacing w:after="0" w:line="240" w:lineRule="auto"/>
      </w:pPr>
    </w:p>
    <w:p w14:paraId="0D5298B7" w14:textId="77777777" w:rsidR="006736C6" w:rsidRPr="0013502F" w:rsidRDefault="00D747C7" w:rsidP="00527456">
      <w:pPr>
        <w:pStyle w:val="1"/>
        <w:numPr>
          <w:ilvl w:val="1"/>
          <w:numId w:val="1"/>
        </w:numPr>
        <w:spacing w:before="0" w:line="240" w:lineRule="auto"/>
        <w:jc w:val="center"/>
        <w:rPr>
          <w:rFonts w:ascii="Times New Roman" w:eastAsia="Calibri" w:hAnsi="Times New Roman" w:cs="Times New Roman"/>
          <w:color w:val="auto"/>
          <w:lang w:eastAsia="ru-RU"/>
        </w:rPr>
      </w:pPr>
      <w:r w:rsidRPr="0013502F">
        <w:rPr>
          <w:rFonts w:ascii="Times New Roman" w:eastAsia="Calibri" w:hAnsi="Times New Roman" w:cs="Times New Roman"/>
          <w:color w:val="auto"/>
          <w:lang w:eastAsia="ru-RU"/>
        </w:rPr>
        <w:t>Охрана прав граждан и юридических лиц</w:t>
      </w:r>
    </w:p>
    <w:p w14:paraId="34B95E2D" w14:textId="77777777" w:rsidR="00B3207F" w:rsidRPr="0013502F" w:rsidRDefault="00B3207F" w:rsidP="00527456">
      <w:pPr>
        <w:spacing w:after="0" w:line="240" w:lineRule="auto"/>
        <w:ind w:firstLine="709"/>
        <w:rPr>
          <w:rFonts w:ascii="Times New Roman" w:hAnsi="Times New Roman" w:cs="Times New Roman"/>
          <w:sz w:val="28"/>
          <w:szCs w:val="28"/>
          <w:lang w:eastAsia="ru-RU"/>
        </w:rPr>
      </w:pPr>
    </w:p>
    <w:p w14:paraId="5E6D5F85" w14:textId="3769BA66" w:rsidR="00E36A78" w:rsidRPr="00E36A78" w:rsidRDefault="00E36A78" w:rsidP="00E36A78">
      <w:pPr>
        <w:spacing w:after="0" w:line="240" w:lineRule="auto"/>
        <w:ind w:firstLine="709"/>
        <w:jc w:val="both"/>
        <w:rPr>
          <w:rFonts w:ascii="Times New Roman" w:hAnsi="Times New Roman" w:cs="Times New Roman"/>
          <w:sz w:val="28"/>
          <w:szCs w:val="28"/>
          <w:lang w:eastAsia="ru-RU"/>
        </w:rPr>
      </w:pPr>
      <w:r w:rsidRPr="00E36A78">
        <w:rPr>
          <w:rFonts w:ascii="Times New Roman" w:hAnsi="Times New Roman" w:cs="Times New Roman"/>
          <w:sz w:val="28"/>
          <w:szCs w:val="28"/>
          <w:lang w:eastAsia="ru-RU"/>
        </w:rPr>
        <w:t>В 2017 году в суды поступило 25 обращений физических и юридических лиц по обжалованию действий (бездействий) органов Администрации города Ханты-Мансийска, что составляет 43,9% от итогов работы 2016 года (57 обращений). Из общего числа обращений, основную долю 96% (24</w:t>
      </w:r>
      <w:r w:rsidR="009A4E61">
        <w:rPr>
          <w:rFonts w:ascii="Times New Roman" w:hAnsi="Times New Roman" w:cs="Times New Roman"/>
          <w:sz w:val="28"/>
          <w:szCs w:val="28"/>
          <w:lang w:eastAsia="ru-RU"/>
        </w:rPr>
        <w:t xml:space="preserve"> обращения</w:t>
      </w:r>
      <w:r w:rsidRPr="00E36A78">
        <w:rPr>
          <w:rFonts w:ascii="Times New Roman" w:hAnsi="Times New Roman" w:cs="Times New Roman"/>
          <w:sz w:val="28"/>
          <w:szCs w:val="28"/>
          <w:lang w:eastAsia="ru-RU"/>
        </w:rPr>
        <w:t>) составляют обращения ф</w:t>
      </w:r>
      <w:r w:rsidR="0054643A">
        <w:rPr>
          <w:rFonts w:ascii="Times New Roman" w:hAnsi="Times New Roman" w:cs="Times New Roman"/>
          <w:sz w:val="28"/>
          <w:szCs w:val="28"/>
          <w:lang w:eastAsia="ru-RU"/>
        </w:rPr>
        <w:t>изических лиц</w:t>
      </w:r>
      <w:r w:rsidR="009A4E61">
        <w:rPr>
          <w:rFonts w:ascii="Times New Roman" w:hAnsi="Times New Roman" w:cs="Times New Roman"/>
          <w:sz w:val="28"/>
          <w:szCs w:val="28"/>
          <w:lang w:eastAsia="ru-RU"/>
        </w:rPr>
        <w:t xml:space="preserve"> (</w:t>
      </w:r>
      <w:r w:rsidR="0054643A">
        <w:rPr>
          <w:rFonts w:ascii="Times New Roman" w:hAnsi="Times New Roman" w:cs="Times New Roman"/>
          <w:sz w:val="28"/>
          <w:szCs w:val="28"/>
          <w:lang w:eastAsia="ru-RU"/>
        </w:rPr>
        <w:t>в 2016</w:t>
      </w:r>
      <w:r w:rsidRPr="00E36A78">
        <w:rPr>
          <w:rFonts w:ascii="Times New Roman" w:hAnsi="Times New Roman" w:cs="Times New Roman"/>
          <w:sz w:val="28"/>
          <w:szCs w:val="28"/>
          <w:lang w:eastAsia="ru-RU"/>
        </w:rPr>
        <w:t xml:space="preserve"> год</w:t>
      </w:r>
      <w:r w:rsidR="0054643A">
        <w:rPr>
          <w:rFonts w:ascii="Times New Roman" w:hAnsi="Times New Roman" w:cs="Times New Roman"/>
          <w:sz w:val="28"/>
          <w:szCs w:val="28"/>
          <w:lang w:eastAsia="ru-RU"/>
        </w:rPr>
        <w:t>у -</w:t>
      </w:r>
      <w:r w:rsidRPr="00E36A78">
        <w:rPr>
          <w:rFonts w:ascii="Times New Roman" w:hAnsi="Times New Roman" w:cs="Times New Roman"/>
          <w:sz w:val="28"/>
          <w:szCs w:val="28"/>
          <w:lang w:eastAsia="ru-RU"/>
        </w:rPr>
        <w:t xml:space="preserve"> 44).</w:t>
      </w:r>
    </w:p>
    <w:p w14:paraId="24F66382" w14:textId="77777777" w:rsidR="00E36A78" w:rsidRPr="00E36A78" w:rsidRDefault="00E36A78" w:rsidP="00E36A78">
      <w:pPr>
        <w:spacing w:after="0" w:line="240" w:lineRule="auto"/>
        <w:ind w:firstLine="709"/>
        <w:jc w:val="both"/>
        <w:rPr>
          <w:rFonts w:ascii="Times New Roman" w:hAnsi="Times New Roman" w:cs="Times New Roman"/>
          <w:sz w:val="28"/>
          <w:szCs w:val="28"/>
          <w:lang w:eastAsia="ru-RU"/>
        </w:rPr>
      </w:pPr>
      <w:r w:rsidRPr="00E36A78">
        <w:rPr>
          <w:rFonts w:ascii="Times New Roman" w:hAnsi="Times New Roman" w:cs="Times New Roman"/>
          <w:sz w:val="28"/>
          <w:szCs w:val="28"/>
          <w:lang w:eastAsia="ru-RU"/>
        </w:rPr>
        <w:t>Доля обращений юридических лиц от общего числа незначительна и составляет 4% (1). Вместе с тем таких обращений в суды поступило в тринадцать раза меньше чем в 2016 году (13).</w:t>
      </w:r>
    </w:p>
    <w:p w14:paraId="0AEE85C0" w14:textId="6CEE4DC5" w:rsidR="00E36A78" w:rsidRPr="00E36A78" w:rsidRDefault="00E36A78" w:rsidP="00E36A78">
      <w:pPr>
        <w:spacing w:after="0" w:line="240" w:lineRule="auto"/>
        <w:ind w:firstLine="709"/>
        <w:jc w:val="both"/>
        <w:rPr>
          <w:rFonts w:ascii="Times New Roman" w:hAnsi="Times New Roman" w:cs="Times New Roman"/>
          <w:sz w:val="28"/>
          <w:szCs w:val="28"/>
          <w:lang w:eastAsia="ru-RU"/>
        </w:rPr>
      </w:pPr>
      <w:r w:rsidRPr="00E36A78">
        <w:rPr>
          <w:rFonts w:ascii="Times New Roman" w:hAnsi="Times New Roman" w:cs="Times New Roman"/>
          <w:sz w:val="28"/>
          <w:szCs w:val="28"/>
          <w:lang w:eastAsia="ru-RU"/>
        </w:rPr>
        <w:t>Всего в 2017 году по результатам рассмотрения обращений, судами удовлетворено 14 обращений, что составляет 56% от общего числа обращений, в  2016 году этот показатель составлял 26,3%.</w:t>
      </w:r>
      <w:r w:rsidR="009A4E61">
        <w:rPr>
          <w:rFonts w:ascii="Times New Roman" w:hAnsi="Times New Roman" w:cs="Times New Roman"/>
          <w:sz w:val="28"/>
          <w:szCs w:val="28"/>
          <w:lang w:eastAsia="ru-RU"/>
        </w:rPr>
        <w:t xml:space="preserve"> </w:t>
      </w:r>
      <w:r w:rsidRPr="00E36A78">
        <w:rPr>
          <w:rFonts w:ascii="Times New Roman" w:hAnsi="Times New Roman" w:cs="Times New Roman"/>
          <w:sz w:val="28"/>
          <w:szCs w:val="28"/>
          <w:lang w:eastAsia="ru-RU"/>
        </w:rPr>
        <w:t xml:space="preserve">Вместе с этим судами принято решений об отказе в удовлетворении 10 обращений, что составляет 40 </w:t>
      </w:r>
      <w:r w:rsidR="009A4E61">
        <w:rPr>
          <w:rFonts w:ascii="Times New Roman" w:hAnsi="Times New Roman" w:cs="Times New Roman"/>
          <w:sz w:val="28"/>
          <w:szCs w:val="28"/>
          <w:lang w:eastAsia="ru-RU"/>
        </w:rPr>
        <w:t>% от общего числа рассмотренных</w:t>
      </w:r>
      <w:r w:rsidRPr="00E36A78">
        <w:rPr>
          <w:rFonts w:ascii="Times New Roman" w:hAnsi="Times New Roman" w:cs="Times New Roman"/>
          <w:sz w:val="28"/>
          <w:szCs w:val="28"/>
          <w:lang w:eastAsia="ru-RU"/>
        </w:rPr>
        <w:t xml:space="preserve"> </w:t>
      </w:r>
      <w:r w:rsidR="009A4E61">
        <w:rPr>
          <w:rFonts w:ascii="Times New Roman" w:hAnsi="Times New Roman" w:cs="Times New Roman"/>
          <w:sz w:val="28"/>
          <w:szCs w:val="28"/>
          <w:lang w:eastAsia="ru-RU"/>
        </w:rPr>
        <w:t>(</w:t>
      </w:r>
      <w:r w:rsidRPr="00E36A78">
        <w:rPr>
          <w:rFonts w:ascii="Times New Roman" w:hAnsi="Times New Roman" w:cs="Times New Roman"/>
          <w:sz w:val="28"/>
          <w:szCs w:val="28"/>
          <w:lang w:eastAsia="ru-RU"/>
        </w:rPr>
        <w:t xml:space="preserve">в 2016 году </w:t>
      </w:r>
      <w:r w:rsidR="009A4E61">
        <w:rPr>
          <w:rFonts w:ascii="Times New Roman" w:hAnsi="Times New Roman" w:cs="Times New Roman"/>
          <w:sz w:val="28"/>
          <w:szCs w:val="28"/>
          <w:lang w:eastAsia="ru-RU"/>
        </w:rPr>
        <w:t>-</w:t>
      </w:r>
      <w:r w:rsidRPr="00E36A78">
        <w:rPr>
          <w:rFonts w:ascii="Times New Roman" w:hAnsi="Times New Roman" w:cs="Times New Roman"/>
          <w:sz w:val="28"/>
          <w:szCs w:val="28"/>
          <w:lang w:eastAsia="ru-RU"/>
        </w:rPr>
        <w:t xml:space="preserve"> 63,2 %</w:t>
      </w:r>
      <w:r w:rsidR="009A4E61">
        <w:rPr>
          <w:rFonts w:ascii="Times New Roman" w:hAnsi="Times New Roman" w:cs="Times New Roman"/>
          <w:sz w:val="28"/>
          <w:szCs w:val="28"/>
          <w:lang w:eastAsia="ru-RU"/>
        </w:rPr>
        <w:t>)</w:t>
      </w:r>
      <w:r w:rsidRPr="00E36A78">
        <w:rPr>
          <w:rFonts w:ascii="Times New Roman" w:hAnsi="Times New Roman" w:cs="Times New Roman"/>
          <w:sz w:val="28"/>
          <w:szCs w:val="28"/>
          <w:lang w:eastAsia="ru-RU"/>
        </w:rPr>
        <w:t xml:space="preserve">. </w:t>
      </w:r>
    </w:p>
    <w:p w14:paraId="7B8DC547" w14:textId="0D2A80F2" w:rsidR="00E36A78" w:rsidRPr="00E36A78" w:rsidRDefault="00E36A78" w:rsidP="00E36A78">
      <w:pPr>
        <w:spacing w:after="0" w:line="240" w:lineRule="auto"/>
        <w:ind w:firstLine="709"/>
        <w:jc w:val="both"/>
        <w:rPr>
          <w:rFonts w:ascii="Times New Roman" w:hAnsi="Times New Roman" w:cs="Times New Roman"/>
          <w:sz w:val="28"/>
          <w:szCs w:val="28"/>
          <w:lang w:eastAsia="ru-RU"/>
        </w:rPr>
      </w:pPr>
      <w:r w:rsidRPr="00E36A78">
        <w:rPr>
          <w:rFonts w:ascii="Times New Roman" w:hAnsi="Times New Roman" w:cs="Times New Roman"/>
          <w:sz w:val="28"/>
          <w:szCs w:val="28"/>
          <w:lang w:eastAsia="ru-RU"/>
        </w:rPr>
        <w:t xml:space="preserve">Наибольшее количество обращений из общего числа составляют обращения в сфере жилищных и земельных отношений 72% (18), из них: </w:t>
      </w:r>
    </w:p>
    <w:p w14:paraId="08D62D48" w14:textId="33F2A7DB" w:rsidR="00E36A78" w:rsidRPr="00E36A78" w:rsidRDefault="00E36A78" w:rsidP="00E36A78">
      <w:pPr>
        <w:spacing w:after="0" w:line="240" w:lineRule="auto"/>
        <w:ind w:firstLine="709"/>
        <w:jc w:val="both"/>
        <w:rPr>
          <w:rFonts w:ascii="Times New Roman" w:hAnsi="Times New Roman" w:cs="Times New Roman"/>
          <w:sz w:val="28"/>
          <w:szCs w:val="28"/>
          <w:lang w:eastAsia="ru-RU"/>
        </w:rPr>
      </w:pPr>
      <w:r w:rsidRPr="00E36A78">
        <w:rPr>
          <w:rFonts w:ascii="Times New Roman" w:hAnsi="Times New Roman" w:cs="Times New Roman"/>
          <w:sz w:val="28"/>
          <w:szCs w:val="28"/>
          <w:lang w:eastAsia="ru-RU"/>
        </w:rPr>
        <w:t>удовлетворено - 12, что составляет 67% от числа поданных обращений данной катег</w:t>
      </w:r>
      <w:r w:rsidR="009A4E61">
        <w:rPr>
          <w:rFonts w:ascii="Times New Roman" w:hAnsi="Times New Roman" w:cs="Times New Roman"/>
          <w:sz w:val="28"/>
          <w:szCs w:val="28"/>
          <w:lang w:eastAsia="ru-RU"/>
        </w:rPr>
        <w:t>ории</w:t>
      </w:r>
      <w:r w:rsidRPr="00E36A78">
        <w:rPr>
          <w:rFonts w:ascii="Times New Roman" w:hAnsi="Times New Roman" w:cs="Times New Roman"/>
          <w:sz w:val="28"/>
          <w:szCs w:val="28"/>
          <w:lang w:eastAsia="ru-RU"/>
        </w:rPr>
        <w:t xml:space="preserve"> </w:t>
      </w:r>
      <w:r w:rsidR="009A4E61">
        <w:rPr>
          <w:rFonts w:ascii="Times New Roman" w:hAnsi="Times New Roman" w:cs="Times New Roman"/>
          <w:sz w:val="28"/>
          <w:szCs w:val="28"/>
          <w:lang w:eastAsia="ru-RU"/>
        </w:rPr>
        <w:t>(</w:t>
      </w:r>
      <w:r w:rsidRPr="00E36A78">
        <w:rPr>
          <w:rFonts w:ascii="Times New Roman" w:hAnsi="Times New Roman" w:cs="Times New Roman"/>
          <w:sz w:val="28"/>
          <w:szCs w:val="28"/>
          <w:lang w:eastAsia="ru-RU"/>
        </w:rPr>
        <w:t xml:space="preserve">в 2016 году </w:t>
      </w:r>
      <w:r w:rsidR="009A4E61">
        <w:rPr>
          <w:rFonts w:ascii="Times New Roman" w:hAnsi="Times New Roman" w:cs="Times New Roman"/>
          <w:sz w:val="28"/>
          <w:szCs w:val="28"/>
          <w:lang w:eastAsia="ru-RU"/>
        </w:rPr>
        <w:t>-</w:t>
      </w:r>
      <w:r w:rsidRPr="00E36A78">
        <w:rPr>
          <w:rFonts w:ascii="Times New Roman" w:hAnsi="Times New Roman" w:cs="Times New Roman"/>
          <w:sz w:val="28"/>
          <w:szCs w:val="28"/>
          <w:lang w:eastAsia="ru-RU"/>
        </w:rPr>
        <w:t xml:space="preserve"> 25%</w:t>
      </w:r>
      <w:r w:rsidR="009A4E61">
        <w:rPr>
          <w:rFonts w:ascii="Times New Roman" w:hAnsi="Times New Roman" w:cs="Times New Roman"/>
          <w:sz w:val="28"/>
          <w:szCs w:val="28"/>
          <w:lang w:eastAsia="ru-RU"/>
        </w:rPr>
        <w:t>)</w:t>
      </w:r>
      <w:r w:rsidRPr="00E36A78">
        <w:rPr>
          <w:rFonts w:ascii="Times New Roman" w:hAnsi="Times New Roman" w:cs="Times New Roman"/>
          <w:sz w:val="28"/>
          <w:szCs w:val="28"/>
          <w:lang w:eastAsia="ru-RU"/>
        </w:rPr>
        <w:t>;</w:t>
      </w:r>
    </w:p>
    <w:p w14:paraId="1B93D9A2" w14:textId="7CB604FA" w:rsidR="00E36A78" w:rsidRPr="00E36A78" w:rsidRDefault="00E36A78" w:rsidP="00E36A78">
      <w:pPr>
        <w:spacing w:after="0" w:line="240" w:lineRule="auto"/>
        <w:ind w:firstLine="709"/>
        <w:jc w:val="both"/>
        <w:rPr>
          <w:rFonts w:ascii="Times New Roman" w:hAnsi="Times New Roman" w:cs="Times New Roman"/>
          <w:sz w:val="28"/>
          <w:szCs w:val="28"/>
          <w:lang w:eastAsia="ru-RU"/>
        </w:rPr>
      </w:pPr>
      <w:r w:rsidRPr="00E36A78">
        <w:rPr>
          <w:rFonts w:ascii="Times New Roman" w:hAnsi="Times New Roman" w:cs="Times New Roman"/>
          <w:sz w:val="28"/>
          <w:szCs w:val="28"/>
          <w:lang w:eastAsia="ru-RU"/>
        </w:rPr>
        <w:t>отказано в удовлетворении – 6, что составляет 33% от числа подан</w:t>
      </w:r>
      <w:r w:rsidR="009A4E61">
        <w:rPr>
          <w:rFonts w:ascii="Times New Roman" w:hAnsi="Times New Roman" w:cs="Times New Roman"/>
          <w:sz w:val="28"/>
          <w:szCs w:val="28"/>
          <w:lang w:eastAsia="ru-RU"/>
        </w:rPr>
        <w:t>ных обращений данной категории (</w:t>
      </w:r>
      <w:r w:rsidRPr="00E36A78">
        <w:rPr>
          <w:rFonts w:ascii="Times New Roman" w:hAnsi="Times New Roman" w:cs="Times New Roman"/>
          <w:sz w:val="28"/>
          <w:szCs w:val="28"/>
          <w:lang w:eastAsia="ru-RU"/>
        </w:rPr>
        <w:t xml:space="preserve">в 2016 году </w:t>
      </w:r>
      <w:r w:rsidR="009A4E61">
        <w:rPr>
          <w:rFonts w:ascii="Times New Roman" w:hAnsi="Times New Roman" w:cs="Times New Roman"/>
          <w:sz w:val="28"/>
          <w:szCs w:val="28"/>
          <w:lang w:eastAsia="ru-RU"/>
        </w:rPr>
        <w:t>-</w:t>
      </w:r>
      <w:r w:rsidRPr="00E36A78">
        <w:rPr>
          <w:rFonts w:ascii="Times New Roman" w:hAnsi="Times New Roman" w:cs="Times New Roman"/>
          <w:sz w:val="28"/>
          <w:szCs w:val="28"/>
          <w:lang w:eastAsia="ru-RU"/>
        </w:rPr>
        <w:t xml:space="preserve"> 60%</w:t>
      </w:r>
      <w:r w:rsidR="009A4E61">
        <w:rPr>
          <w:rFonts w:ascii="Times New Roman" w:hAnsi="Times New Roman" w:cs="Times New Roman"/>
          <w:sz w:val="28"/>
          <w:szCs w:val="28"/>
          <w:lang w:eastAsia="ru-RU"/>
        </w:rPr>
        <w:t>)</w:t>
      </w:r>
      <w:r w:rsidRPr="00E36A78">
        <w:rPr>
          <w:rFonts w:ascii="Times New Roman" w:hAnsi="Times New Roman" w:cs="Times New Roman"/>
          <w:sz w:val="28"/>
          <w:szCs w:val="28"/>
          <w:lang w:eastAsia="ru-RU"/>
        </w:rPr>
        <w:t>, что показывает положительную динамику.</w:t>
      </w:r>
    </w:p>
    <w:p w14:paraId="67D394D6" w14:textId="26E61809" w:rsidR="007576D2" w:rsidRDefault="00E36A78" w:rsidP="00E36A78">
      <w:pPr>
        <w:spacing w:after="0" w:line="240" w:lineRule="auto"/>
        <w:ind w:firstLine="709"/>
        <w:jc w:val="both"/>
        <w:rPr>
          <w:rFonts w:ascii="Times New Roman" w:hAnsi="Times New Roman" w:cs="Times New Roman"/>
          <w:sz w:val="28"/>
          <w:szCs w:val="28"/>
          <w:lang w:eastAsia="ru-RU"/>
        </w:rPr>
      </w:pPr>
      <w:r w:rsidRPr="00E36A78">
        <w:rPr>
          <w:rFonts w:ascii="Times New Roman" w:hAnsi="Times New Roman" w:cs="Times New Roman"/>
          <w:sz w:val="28"/>
          <w:szCs w:val="28"/>
          <w:lang w:eastAsia="ru-RU"/>
        </w:rPr>
        <w:t>Динамика показателей обжалованн</w:t>
      </w:r>
      <w:r w:rsidR="009A4E61">
        <w:rPr>
          <w:rFonts w:ascii="Times New Roman" w:hAnsi="Times New Roman" w:cs="Times New Roman"/>
          <w:sz w:val="28"/>
          <w:szCs w:val="28"/>
          <w:lang w:eastAsia="ru-RU"/>
        </w:rPr>
        <w:t>ых в судах</w:t>
      </w:r>
      <w:r w:rsidRPr="00E36A78">
        <w:rPr>
          <w:rFonts w:ascii="Times New Roman" w:hAnsi="Times New Roman" w:cs="Times New Roman"/>
          <w:sz w:val="28"/>
          <w:szCs w:val="28"/>
          <w:lang w:eastAsia="ru-RU"/>
        </w:rPr>
        <w:t xml:space="preserve"> действий (бездействий) органов Администрации города Ханты-Мансийска в 2017 году показывает эффективность деятельности органов Администрации города Ханты-Мансийска по сравнению с 2016 годом.</w:t>
      </w:r>
      <w:r w:rsidR="007576D2">
        <w:rPr>
          <w:rFonts w:ascii="Times New Roman" w:hAnsi="Times New Roman" w:cs="Times New Roman"/>
          <w:sz w:val="28"/>
          <w:szCs w:val="28"/>
          <w:lang w:eastAsia="ru-RU"/>
        </w:rPr>
        <w:t xml:space="preserve"> (Таблица 2)</w:t>
      </w:r>
      <w:r w:rsidR="009016C7" w:rsidRPr="0013502F">
        <w:rPr>
          <w:rFonts w:ascii="Times New Roman" w:hAnsi="Times New Roman" w:cs="Times New Roman"/>
          <w:sz w:val="28"/>
          <w:szCs w:val="28"/>
          <w:lang w:eastAsia="ru-RU"/>
        </w:rPr>
        <w:t>.</w:t>
      </w:r>
    </w:p>
    <w:p w14:paraId="2A110AE1" w14:textId="77777777" w:rsidR="007576D2" w:rsidRDefault="007576D2" w:rsidP="007576D2">
      <w:pPr>
        <w:jc w:val="center"/>
        <w:rPr>
          <w:rFonts w:ascii="Times New Roman" w:hAnsi="Times New Roman" w:cs="Times New Roman"/>
          <w:sz w:val="28"/>
          <w:szCs w:val="28"/>
        </w:rPr>
        <w:sectPr w:rsidR="007576D2" w:rsidSect="007576D2">
          <w:pgSz w:w="11906" w:h="16838"/>
          <w:pgMar w:top="851" w:right="851" w:bottom="1134" w:left="1134" w:header="709" w:footer="709" w:gutter="0"/>
          <w:cols w:space="708"/>
          <w:docGrid w:linePitch="360"/>
        </w:sectPr>
      </w:pPr>
      <w:r>
        <w:rPr>
          <w:rFonts w:ascii="Times New Roman" w:hAnsi="Times New Roman" w:cs="Times New Roman"/>
          <w:sz w:val="28"/>
          <w:szCs w:val="28"/>
        </w:rPr>
        <w:br w:type="page"/>
      </w:r>
    </w:p>
    <w:p w14:paraId="22A9D03A" w14:textId="67A60301" w:rsidR="007576D2" w:rsidRDefault="007576D2" w:rsidP="007576D2">
      <w:pPr>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14:paraId="711B34E2" w14:textId="37D96554" w:rsidR="007576D2" w:rsidRPr="0013502F" w:rsidRDefault="007576D2" w:rsidP="007576D2">
      <w:pPr>
        <w:jc w:val="center"/>
        <w:rPr>
          <w:rFonts w:ascii="Times New Roman" w:hAnsi="Times New Roman" w:cs="Times New Roman"/>
          <w:sz w:val="28"/>
          <w:szCs w:val="28"/>
        </w:rPr>
      </w:pPr>
      <w:r w:rsidRPr="0013502F">
        <w:rPr>
          <w:rFonts w:ascii="Times New Roman" w:hAnsi="Times New Roman" w:cs="Times New Roman"/>
          <w:sz w:val="28"/>
          <w:szCs w:val="28"/>
        </w:rPr>
        <w:t>Количество допущенных нарушений прав граждан</w:t>
      </w:r>
    </w:p>
    <w:p w14:paraId="3BC8C334" w14:textId="77777777" w:rsidR="007576D2" w:rsidRPr="0013502F" w:rsidRDefault="007576D2" w:rsidP="007576D2">
      <w:pPr>
        <w:widowControl w:val="0"/>
        <w:autoSpaceDE w:val="0"/>
        <w:autoSpaceDN w:val="0"/>
        <w:adjustRightInd w:val="0"/>
        <w:spacing w:after="0" w:line="240" w:lineRule="auto"/>
        <w:jc w:val="center"/>
        <w:rPr>
          <w:rFonts w:ascii="Times New Roman" w:hAnsi="Times New Roman" w:cs="Times New Roman"/>
          <w:sz w:val="28"/>
          <w:szCs w:val="28"/>
        </w:rPr>
      </w:pPr>
      <w:r w:rsidRPr="0013502F">
        <w:rPr>
          <w:rFonts w:ascii="Times New Roman" w:hAnsi="Times New Roman" w:cs="Times New Roman"/>
          <w:sz w:val="28"/>
          <w:szCs w:val="28"/>
        </w:rPr>
        <w:t>и юридических лиц, подтвержденных судебными актами</w:t>
      </w:r>
    </w:p>
    <w:p w14:paraId="1FF57A88" w14:textId="77777777" w:rsidR="007576D2" w:rsidRPr="0013502F" w:rsidRDefault="007576D2" w:rsidP="007576D2">
      <w:pPr>
        <w:widowControl w:val="0"/>
        <w:autoSpaceDE w:val="0"/>
        <w:autoSpaceDN w:val="0"/>
        <w:adjustRightInd w:val="0"/>
        <w:spacing w:after="0" w:line="240" w:lineRule="auto"/>
        <w:jc w:val="center"/>
        <w:rPr>
          <w:rFonts w:ascii="Times New Roman" w:hAnsi="Times New Roman" w:cs="Times New Roman"/>
          <w:sz w:val="28"/>
          <w:szCs w:val="28"/>
        </w:rPr>
      </w:pPr>
      <w:r w:rsidRPr="0013502F">
        <w:rPr>
          <w:rFonts w:ascii="Times New Roman" w:hAnsi="Times New Roman" w:cs="Times New Roman"/>
          <w:sz w:val="28"/>
          <w:szCs w:val="28"/>
        </w:rPr>
        <w:t>____город Ханты-Мансийск______________</w:t>
      </w:r>
    </w:p>
    <w:p w14:paraId="276A88AD" w14:textId="77777777" w:rsidR="007576D2" w:rsidRPr="0013502F" w:rsidRDefault="007576D2" w:rsidP="007576D2">
      <w:pPr>
        <w:widowControl w:val="0"/>
        <w:autoSpaceDE w:val="0"/>
        <w:autoSpaceDN w:val="0"/>
        <w:adjustRightInd w:val="0"/>
        <w:spacing w:after="0" w:line="240" w:lineRule="auto"/>
        <w:jc w:val="center"/>
        <w:rPr>
          <w:rFonts w:ascii="Times New Roman" w:hAnsi="Times New Roman" w:cs="Times New Roman"/>
          <w:sz w:val="28"/>
          <w:szCs w:val="28"/>
        </w:rPr>
      </w:pPr>
      <w:r w:rsidRPr="0013502F">
        <w:rPr>
          <w:rFonts w:ascii="Times New Roman" w:hAnsi="Times New Roman" w:cs="Times New Roman"/>
          <w:sz w:val="28"/>
          <w:szCs w:val="28"/>
        </w:rPr>
        <w:t>наименование городского округа (муниципального района)</w:t>
      </w:r>
    </w:p>
    <w:p w14:paraId="2CFF3455" w14:textId="3D0A2373" w:rsidR="007576D2" w:rsidRPr="0013502F" w:rsidRDefault="007576D2" w:rsidP="00527456">
      <w:pPr>
        <w:spacing w:after="0" w:line="240" w:lineRule="auto"/>
        <w:ind w:firstLine="709"/>
        <w:jc w:val="both"/>
        <w:rPr>
          <w:rFonts w:ascii="Times New Roman" w:hAnsi="Times New Roman" w:cs="Times New Roman"/>
          <w:sz w:val="28"/>
          <w:szCs w:val="28"/>
          <w:lang w:eastAsia="ru-RU"/>
        </w:rPr>
      </w:pPr>
    </w:p>
    <w:tbl>
      <w:tblPr>
        <w:tblW w:w="16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649"/>
        <w:gridCol w:w="632"/>
        <w:gridCol w:w="632"/>
        <w:gridCol w:w="632"/>
        <w:gridCol w:w="632"/>
        <w:gridCol w:w="632"/>
        <w:gridCol w:w="632"/>
        <w:gridCol w:w="632"/>
        <w:gridCol w:w="632"/>
        <w:gridCol w:w="632"/>
        <w:gridCol w:w="633"/>
        <w:gridCol w:w="633"/>
        <w:gridCol w:w="633"/>
        <w:gridCol w:w="633"/>
        <w:gridCol w:w="633"/>
        <w:gridCol w:w="633"/>
        <w:gridCol w:w="633"/>
        <w:gridCol w:w="633"/>
        <w:gridCol w:w="633"/>
        <w:gridCol w:w="633"/>
        <w:gridCol w:w="633"/>
        <w:gridCol w:w="633"/>
        <w:gridCol w:w="667"/>
        <w:gridCol w:w="599"/>
      </w:tblGrid>
      <w:tr w:rsidR="007576D2" w:rsidRPr="0013502F" w14:paraId="71EB296D" w14:textId="77777777" w:rsidTr="007576D2">
        <w:trPr>
          <w:jc w:val="center"/>
        </w:trPr>
        <w:tc>
          <w:tcPr>
            <w:tcW w:w="993" w:type="dxa"/>
            <w:vMerge w:val="restart"/>
            <w:vAlign w:val="center"/>
          </w:tcPr>
          <w:p w14:paraId="19C1809A"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Орган местного самоуправления</w:t>
            </w:r>
          </w:p>
        </w:tc>
        <w:tc>
          <w:tcPr>
            <w:tcW w:w="3809" w:type="dxa"/>
            <w:gridSpan w:val="6"/>
            <w:vMerge w:val="restart"/>
            <w:vAlign w:val="center"/>
          </w:tcPr>
          <w:p w14:paraId="2F6F549C"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Общее количество обращений в суды на действия (бездействие) органа местного самоуправления</w:t>
            </w:r>
          </w:p>
        </w:tc>
        <w:tc>
          <w:tcPr>
            <w:tcW w:w="11390" w:type="dxa"/>
            <w:gridSpan w:val="18"/>
            <w:vAlign w:val="center"/>
          </w:tcPr>
          <w:p w14:paraId="5D0DB525"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из них судами исковые требования:</w:t>
            </w:r>
          </w:p>
        </w:tc>
      </w:tr>
      <w:tr w:rsidR="007576D2" w:rsidRPr="0013502F" w14:paraId="4FB3CBC4" w14:textId="77777777" w:rsidTr="007576D2">
        <w:trPr>
          <w:jc w:val="center"/>
        </w:trPr>
        <w:tc>
          <w:tcPr>
            <w:tcW w:w="993" w:type="dxa"/>
            <w:vMerge/>
          </w:tcPr>
          <w:p w14:paraId="65A12465" w14:textId="77777777" w:rsidR="007576D2" w:rsidRPr="0013502F" w:rsidRDefault="007576D2" w:rsidP="007576D2">
            <w:pPr>
              <w:spacing w:after="0" w:line="240" w:lineRule="auto"/>
              <w:rPr>
                <w:rFonts w:ascii="Times New Roman" w:hAnsi="Times New Roman" w:cs="Times New Roman"/>
                <w:sz w:val="20"/>
                <w:szCs w:val="20"/>
              </w:rPr>
            </w:pPr>
          </w:p>
        </w:tc>
        <w:tc>
          <w:tcPr>
            <w:tcW w:w="3809" w:type="dxa"/>
            <w:gridSpan w:val="6"/>
            <w:vMerge/>
          </w:tcPr>
          <w:p w14:paraId="71FE22CF" w14:textId="77777777" w:rsidR="007576D2" w:rsidRPr="0013502F" w:rsidRDefault="007576D2" w:rsidP="007576D2">
            <w:pPr>
              <w:spacing w:after="0" w:line="240" w:lineRule="auto"/>
              <w:rPr>
                <w:rFonts w:ascii="Times New Roman" w:hAnsi="Times New Roman" w:cs="Times New Roman"/>
                <w:sz w:val="20"/>
                <w:szCs w:val="20"/>
              </w:rPr>
            </w:pPr>
          </w:p>
        </w:tc>
        <w:tc>
          <w:tcPr>
            <w:tcW w:w="3794" w:type="dxa"/>
            <w:gridSpan w:val="6"/>
          </w:tcPr>
          <w:p w14:paraId="3D8A6386"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удовлетворены частично</w:t>
            </w:r>
          </w:p>
        </w:tc>
        <w:tc>
          <w:tcPr>
            <w:tcW w:w="3798" w:type="dxa"/>
            <w:gridSpan w:val="6"/>
          </w:tcPr>
          <w:p w14:paraId="0118DCFB"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удовлетворены полностью</w:t>
            </w:r>
          </w:p>
        </w:tc>
        <w:tc>
          <w:tcPr>
            <w:tcW w:w="3798" w:type="dxa"/>
            <w:gridSpan w:val="6"/>
          </w:tcPr>
          <w:p w14:paraId="31E23FBC"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отказано в удовлетворении</w:t>
            </w:r>
          </w:p>
        </w:tc>
      </w:tr>
      <w:tr w:rsidR="0054643A" w:rsidRPr="0013502F" w14:paraId="6F2D27DC" w14:textId="77777777" w:rsidTr="007576D2">
        <w:trPr>
          <w:jc w:val="center"/>
        </w:trPr>
        <w:tc>
          <w:tcPr>
            <w:tcW w:w="993" w:type="dxa"/>
            <w:vMerge/>
          </w:tcPr>
          <w:p w14:paraId="3F9CF396" w14:textId="77777777" w:rsidR="0054643A" w:rsidRPr="0013502F" w:rsidRDefault="0054643A" w:rsidP="007576D2">
            <w:pPr>
              <w:spacing w:after="0" w:line="240" w:lineRule="auto"/>
              <w:rPr>
                <w:rFonts w:ascii="Times New Roman" w:hAnsi="Times New Roman" w:cs="Times New Roman"/>
                <w:sz w:val="20"/>
                <w:szCs w:val="20"/>
              </w:rPr>
            </w:pPr>
          </w:p>
        </w:tc>
        <w:tc>
          <w:tcPr>
            <w:tcW w:w="1281" w:type="dxa"/>
            <w:gridSpan w:val="2"/>
          </w:tcPr>
          <w:p w14:paraId="03398768" w14:textId="7586FF44"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2015</w:t>
            </w:r>
          </w:p>
        </w:tc>
        <w:tc>
          <w:tcPr>
            <w:tcW w:w="1264" w:type="dxa"/>
            <w:gridSpan w:val="2"/>
          </w:tcPr>
          <w:p w14:paraId="510C3FF3" w14:textId="33C9F4A0"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w:t>
            </w:r>
          </w:p>
        </w:tc>
        <w:tc>
          <w:tcPr>
            <w:tcW w:w="1264" w:type="dxa"/>
            <w:gridSpan w:val="2"/>
          </w:tcPr>
          <w:p w14:paraId="5DFE3CB2" w14:textId="0673D20D"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w:t>
            </w:r>
          </w:p>
        </w:tc>
        <w:tc>
          <w:tcPr>
            <w:tcW w:w="1264" w:type="dxa"/>
            <w:gridSpan w:val="2"/>
          </w:tcPr>
          <w:p w14:paraId="7D6B6D53" w14:textId="066CDDFA"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2015</w:t>
            </w:r>
          </w:p>
        </w:tc>
        <w:tc>
          <w:tcPr>
            <w:tcW w:w="1264" w:type="dxa"/>
            <w:gridSpan w:val="2"/>
          </w:tcPr>
          <w:p w14:paraId="1D4E023D" w14:textId="3D46CFBD"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w:t>
            </w:r>
          </w:p>
        </w:tc>
        <w:tc>
          <w:tcPr>
            <w:tcW w:w="1266" w:type="dxa"/>
            <w:gridSpan w:val="2"/>
          </w:tcPr>
          <w:p w14:paraId="54B8A604" w14:textId="678D3FC0"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w:t>
            </w:r>
          </w:p>
        </w:tc>
        <w:tc>
          <w:tcPr>
            <w:tcW w:w="1266" w:type="dxa"/>
            <w:gridSpan w:val="2"/>
          </w:tcPr>
          <w:p w14:paraId="4AC5C8B6" w14:textId="7BB43AE6"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2015</w:t>
            </w:r>
          </w:p>
        </w:tc>
        <w:tc>
          <w:tcPr>
            <w:tcW w:w="1266" w:type="dxa"/>
            <w:gridSpan w:val="2"/>
          </w:tcPr>
          <w:p w14:paraId="20B1BF1E" w14:textId="78ED711B"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w:t>
            </w:r>
          </w:p>
        </w:tc>
        <w:tc>
          <w:tcPr>
            <w:tcW w:w="1266" w:type="dxa"/>
            <w:gridSpan w:val="2"/>
          </w:tcPr>
          <w:p w14:paraId="5DFDA2EF" w14:textId="06ECADBD"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w:t>
            </w:r>
          </w:p>
        </w:tc>
        <w:tc>
          <w:tcPr>
            <w:tcW w:w="1266" w:type="dxa"/>
            <w:gridSpan w:val="2"/>
          </w:tcPr>
          <w:p w14:paraId="66609E23" w14:textId="43E8F980"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2015</w:t>
            </w:r>
          </w:p>
        </w:tc>
        <w:tc>
          <w:tcPr>
            <w:tcW w:w="1266" w:type="dxa"/>
            <w:gridSpan w:val="2"/>
          </w:tcPr>
          <w:p w14:paraId="239F9376" w14:textId="50739B5A"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w:t>
            </w:r>
          </w:p>
        </w:tc>
        <w:tc>
          <w:tcPr>
            <w:tcW w:w="1266" w:type="dxa"/>
            <w:gridSpan w:val="2"/>
          </w:tcPr>
          <w:p w14:paraId="3BE8DB2D" w14:textId="08FA444B" w:rsidR="0054643A" w:rsidRPr="0013502F" w:rsidRDefault="0054643A"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w:t>
            </w:r>
          </w:p>
        </w:tc>
      </w:tr>
      <w:tr w:rsidR="007576D2" w:rsidRPr="0013502F" w14:paraId="2739A3B3" w14:textId="77777777" w:rsidTr="007576D2">
        <w:trPr>
          <w:jc w:val="center"/>
        </w:trPr>
        <w:tc>
          <w:tcPr>
            <w:tcW w:w="993" w:type="dxa"/>
            <w:vMerge/>
          </w:tcPr>
          <w:p w14:paraId="325F0CF2" w14:textId="77777777" w:rsidR="007576D2" w:rsidRPr="0013502F" w:rsidRDefault="007576D2" w:rsidP="007576D2">
            <w:pPr>
              <w:spacing w:after="0" w:line="240" w:lineRule="auto"/>
              <w:rPr>
                <w:rFonts w:ascii="Times New Roman" w:hAnsi="Times New Roman" w:cs="Times New Roman"/>
                <w:sz w:val="20"/>
                <w:szCs w:val="20"/>
              </w:rPr>
            </w:pPr>
          </w:p>
        </w:tc>
        <w:tc>
          <w:tcPr>
            <w:tcW w:w="649" w:type="dxa"/>
          </w:tcPr>
          <w:p w14:paraId="03807AA8"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физичес</w:t>
            </w:r>
            <w:proofErr w:type="spellEnd"/>
          </w:p>
          <w:p w14:paraId="72EE313B"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2" w:type="dxa"/>
          </w:tcPr>
          <w:p w14:paraId="36E39919"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13502F">
              <w:rPr>
                <w:rFonts w:ascii="Times New Roman" w:eastAsia="Times New Roman" w:hAnsi="Times New Roman" w:cs="Times New Roman"/>
                <w:sz w:val="20"/>
                <w:szCs w:val="20"/>
                <w:lang w:eastAsia="ru-RU"/>
              </w:rPr>
              <w:t>юри</w:t>
            </w:r>
            <w:proofErr w:type="spellEnd"/>
            <w:r w:rsidRPr="0013502F">
              <w:rPr>
                <w:rFonts w:ascii="Times New Roman" w:eastAsia="Times New Roman" w:hAnsi="Times New Roman" w:cs="Times New Roman"/>
                <w:sz w:val="20"/>
                <w:szCs w:val="20"/>
                <w:lang w:val="en-US" w:eastAsia="ru-RU"/>
              </w:rPr>
              <w:t>-</w:t>
            </w:r>
            <w:proofErr w:type="spellStart"/>
            <w:r w:rsidRPr="0013502F">
              <w:rPr>
                <w:rFonts w:ascii="Times New Roman" w:eastAsia="Times New Roman" w:hAnsi="Times New Roman" w:cs="Times New Roman"/>
                <w:sz w:val="20"/>
                <w:szCs w:val="20"/>
                <w:lang w:eastAsia="ru-RU"/>
              </w:rPr>
              <w:t>дические</w:t>
            </w:r>
            <w:proofErr w:type="spellEnd"/>
            <w:proofErr w:type="gramEnd"/>
            <w:r w:rsidRPr="0013502F">
              <w:rPr>
                <w:rFonts w:ascii="Times New Roman" w:eastAsia="Times New Roman" w:hAnsi="Times New Roman" w:cs="Times New Roman"/>
                <w:sz w:val="20"/>
                <w:szCs w:val="20"/>
                <w:lang w:eastAsia="ru-RU"/>
              </w:rPr>
              <w:t xml:space="preserve"> лица</w:t>
            </w:r>
          </w:p>
        </w:tc>
        <w:tc>
          <w:tcPr>
            <w:tcW w:w="632" w:type="dxa"/>
          </w:tcPr>
          <w:p w14:paraId="547526E0"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физичес</w:t>
            </w:r>
            <w:proofErr w:type="spellEnd"/>
          </w:p>
          <w:p w14:paraId="2D615490"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2" w:type="dxa"/>
          </w:tcPr>
          <w:p w14:paraId="09F5F574"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3BD60E26"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дические</w:t>
            </w:r>
            <w:proofErr w:type="spellEnd"/>
            <w:r w:rsidRPr="0013502F">
              <w:rPr>
                <w:rFonts w:ascii="Times New Roman" w:eastAsia="Times New Roman" w:hAnsi="Times New Roman" w:cs="Times New Roman"/>
                <w:sz w:val="20"/>
                <w:szCs w:val="20"/>
                <w:lang w:eastAsia="ru-RU"/>
              </w:rPr>
              <w:t xml:space="preserve"> лица</w:t>
            </w:r>
          </w:p>
        </w:tc>
        <w:tc>
          <w:tcPr>
            <w:tcW w:w="632" w:type="dxa"/>
          </w:tcPr>
          <w:p w14:paraId="1DE9ABB0"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физичес</w:t>
            </w:r>
            <w:proofErr w:type="spellEnd"/>
          </w:p>
          <w:p w14:paraId="286C3749"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2" w:type="dxa"/>
          </w:tcPr>
          <w:p w14:paraId="5A91B5C6"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22F746FF"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дические</w:t>
            </w:r>
            <w:proofErr w:type="spellEnd"/>
            <w:r w:rsidRPr="0013502F">
              <w:rPr>
                <w:rFonts w:ascii="Times New Roman" w:eastAsia="Times New Roman" w:hAnsi="Times New Roman" w:cs="Times New Roman"/>
                <w:sz w:val="20"/>
                <w:szCs w:val="20"/>
                <w:lang w:eastAsia="ru-RU"/>
              </w:rPr>
              <w:t xml:space="preserve"> лица</w:t>
            </w:r>
          </w:p>
        </w:tc>
        <w:tc>
          <w:tcPr>
            <w:tcW w:w="632" w:type="dxa"/>
          </w:tcPr>
          <w:p w14:paraId="036B64DB"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физичес</w:t>
            </w:r>
            <w:proofErr w:type="spellEnd"/>
          </w:p>
          <w:p w14:paraId="4A08CC39"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2" w:type="dxa"/>
          </w:tcPr>
          <w:p w14:paraId="4E8F760E"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70B0DEA2"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дические</w:t>
            </w:r>
            <w:proofErr w:type="spellEnd"/>
            <w:r w:rsidRPr="0013502F">
              <w:rPr>
                <w:rFonts w:ascii="Times New Roman" w:eastAsia="Times New Roman" w:hAnsi="Times New Roman" w:cs="Times New Roman"/>
                <w:sz w:val="20"/>
                <w:szCs w:val="20"/>
                <w:lang w:eastAsia="ru-RU"/>
              </w:rPr>
              <w:t xml:space="preserve"> лица</w:t>
            </w:r>
          </w:p>
        </w:tc>
        <w:tc>
          <w:tcPr>
            <w:tcW w:w="632" w:type="dxa"/>
          </w:tcPr>
          <w:p w14:paraId="4C59EE1A"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физичес</w:t>
            </w:r>
            <w:proofErr w:type="spellEnd"/>
          </w:p>
          <w:p w14:paraId="31104206"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2" w:type="dxa"/>
          </w:tcPr>
          <w:p w14:paraId="57C1AD34"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3C1E999B"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дические</w:t>
            </w:r>
            <w:proofErr w:type="spellEnd"/>
            <w:r w:rsidRPr="0013502F">
              <w:rPr>
                <w:rFonts w:ascii="Times New Roman" w:eastAsia="Times New Roman" w:hAnsi="Times New Roman" w:cs="Times New Roman"/>
                <w:sz w:val="20"/>
                <w:szCs w:val="20"/>
                <w:lang w:eastAsia="ru-RU"/>
              </w:rPr>
              <w:t xml:space="preserve"> лица</w:t>
            </w:r>
          </w:p>
        </w:tc>
        <w:tc>
          <w:tcPr>
            <w:tcW w:w="633" w:type="dxa"/>
          </w:tcPr>
          <w:p w14:paraId="7CF7907E"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физичес</w:t>
            </w:r>
            <w:proofErr w:type="spellEnd"/>
          </w:p>
          <w:p w14:paraId="406F3306"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3" w:type="dxa"/>
          </w:tcPr>
          <w:p w14:paraId="050553C3"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386B0681"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дические</w:t>
            </w:r>
            <w:proofErr w:type="spellEnd"/>
            <w:r w:rsidRPr="0013502F">
              <w:rPr>
                <w:rFonts w:ascii="Times New Roman" w:eastAsia="Times New Roman" w:hAnsi="Times New Roman" w:cs="Times New Roman"/>
                <w:sz w:val="20"/>
                <w:szCs w:val="20"/>
                <w:lang w:eastAsia="ru-RU"/>
              </w:rPr>
              <w:t xml:space="preserve"> лица</w:t>
            </w:r>
          </w:p>
        </w:tc>
        <w:tc>
          <w:tcPr>
            <w:tcW w:w="633" w:type="dxa"/>
          </w:tcPr>
          <w:p w14:paraId="7CE55235"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физичес</w:t>
            </w:r>
            <w:proofErr w:type="spellEnd"/>
          </w:p>
          <w:p w14:paraId="048FC92C"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3" w:type="dxa"/>
          </w:tcPr>
          <w:p w14:paraId="1B255183"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01B4CEBC"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дические</w:t>
            </w:r>
            <w:proofErr w:type="spellEnd"/>
            <w:r w:rsidRPr="0013502F">
              <w:rPr>
                <w:rFonts w:ascii="Times New Roman" w:eastAsia="Times New Roman" w:hAnsi="Times New Roman" w:cs="Times New Roman"/>
                <w:sz w:val="20"/>
                <w:szCs w:val="20"/>
                <w:lang w:eastAsia="ru-RU"/>
              </w:rPr>
              <w:t xml:space="preserve"> лица</w:t>
            </w:r>
          </w:p>
        </w:tc>
        <w:tc>
          <w:tcPr>
            <w:tcW w:w="633" w:type="dxa"/>
          </w:tcPr>
          <w:p w14:paraId="106BA1FF"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физичес</w:t>
            </w:r>
            <w:proofErr w:type="spellEnd"/>
          </w:p>
          <w:p w14:paraId="0C3260C0"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3" w:type="dxa"/>
          </w:tcPr>
          <w:p w14:paraId="03B65735"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053C3B3D"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дические</w:t>
            </w:r>
            <w:proofErr w:type="spellEnd"/>
            <w:r w:rsidRPr="0013502F">
              <w:rPr>
                <w:rFonts w:ascii="Times New Roman" w:eastAsia="Times New Roman" w:hAnsi="Times New Roman" w:cs="Times New Roman"/>
                <w:sz w:val="20"/>
                <w:szCs w:val="20"/>
                <w:lang w:eastAsia="ru-RU"/>
              </w:rPr>
              <w:t xml:space="preserve"> лица</w:t>
            </w:r>
          </w:p>
        </w:tc>
        <w:tc>
          <w:tcPr>
            <w:tcW w:w="633" w:type="dxa"/>
          </w:tcPr>
          <w:p w14:paraId="72B9425D"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физичес</w:t>
            </w:r>
            <w:proofErr w:type="spellEnd"/>
          </w:p>
          <w:p w14:paraId="4833D442"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3" w:type="dxa"/>
          </w:tcPr>
          <w:p w14:paraId="0762C62A"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7358F918"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дические</w:t>
            </w:r>
            <w:proofErr w:type="spellEnd"/>
            <w:r w:rsidRPr="0013502F">
              <w:rPr>
                <w:rFonts w:ascii="Times New Roman" w:eastAsia="Times New Roman" w:hAnsi="Times New Roman" w:cs="Times New Roman"/>
                <w:sz w:val="20"/>
                <w:szCs w:val="20"/>
                <w:lang w:eastAsia="ru-RU"/>
              </w:rPr>
              <w:t xml:space="preserve"> лица</w:t>
            </w:r>
          </w:p>
        </w:tc>
        <w:tc>
          <w:tcPr>
            <w:tcW w:w="633" w:type="dxa"/>
          </w:tcPr>
          <w:p w14:paraId="375904A1"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w:t>
            </w:r>
            <w:proofErr w:type="spellEnd"/>
          </w:p>
          <w:p w14:paraId="6D137884"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чес</w:t>
            </w:r>
          </w:p>
          <w:p w14:paraId="1F034C9A"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3" w:type="dxa"/>
          </w:tcPr>
          <w:p w14:paraId="5C9E71F5"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45869ED1"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диче</w:t>
            </w:r>
          </w:p>
          <w:p w14:paraId="58879775"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ские</w:t>
            </w:r>
            <w:proofErr w:type="spellEnd"/>
            <w:r w:rsidRPr="0013502F">
              <w:rPr>
                <w:rFonts w:ascii="Times New Roman" w:eastAsia="Times New Roman" w:hAnsi="Times New Roman" w:cs="Times New Roman"/>
                <w:sz w:val="20"/>
                <w:szCs w:val="20"/>
                <w:lang w:eastAsia="ru-RU"/>
              </w:rPr>
              <w:t xml:space="preserve"> лица</w:t>
            </w:r>
          </w:p>
        </w:tc>
        <w:tc>
          <w:tcPr>
            <w:tcW w:w="633" w:type="dxa"/>
          </w:tcPr>
          <w:p w14:paraId="64CA540B"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физичес</w:t>
            </w:r>
            <w:proofErr w:type="spellEnd"/>
          </w:p>
          <w:p w14:paraId="41072375"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633" w:type="dxa"/>
          </w:tcPr>
          <w:p w14:paraId="49E803D7"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64E81BC1"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дические</w:t>
            </w:r>
            <w:proofErr w:type="spellEnd"/>
            <w:r w:rsidRPr="0013502F">
              <w:rPr>
                <w:rFonts w:ascii="Times New Roman" w:eastAsia="Times New Roman" w:hAnsi="Times New Roman" w:cs="Times New Roman"/>
                <w:sz w:val="20"/>
                <w:szCs w:val="20"/>
                <w:lang w:eastAsia="ru-RU"/>
              </w:rPr>
              <w:t xml:space="preserve"> лица</w:t>
            </w:r>
          </w:p>
        </w:tc>
        <w:tc>
          <w:tcPr>
            <w:tcW w:w="667" w:type="dxa"/>
          </w:tcPr>
          <w:p w14:paraId="377DB459"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физи</w:t>
            </w:r>
            <w:proofErr w:type="spellEnd"/>
          </w:p>
          <w:p w14:paraId="6C7C901F"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чес</w:t>
            </w:r>
          </w:p>
          <w:p w14:paraId="01B1F4A5"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13502F">
              <w:rPr>
                <w:rFonts w:ascii="Times New Roman" w:eastAsia="Times New Roman" w:hAnsi="Times New Roman" w:cs="Times New Roman"/>
                <w:sz w:val="20"/>
                <w:szCs w:val="20"/>
                <w:lang w:eastAsia="ru-RU"/>
              </w:rPr>
              <w:t>кие</w:t>
            </w:r>
            <w:proofErr w:type="gramEnd"/>
            <w:r w:rsidRPr="0013502F">
              <w:rPr>
                <w:rFonts w:ascii="Times New Roman" w:eastAsia="Times New Roman" w:hAnsi="Times New Roman" w:cs="Times New Roman"/>
                <w:sz w:val="20"/>
                <w:szCs w:val="20"/>
                <w:lang w:eastAsia="ru-RU"/>
              </w:rPr>
              <w:t xml:space="preserve"> лица</w:t>
            </w:r>
          </w:p>
        </w:tc>
        <w:tc>
          <w:tcPr>
            <w:tcW w:w="599" w:type="dxa"/>
          </w:tcPr>
          <w:p w14:paraId="23030954"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юри</w:t>
            </w:r>
            <w:proofErr w:type="spellEnd"/>
          </w:p>
          <w:p w14:paraId="46899583"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13502F">
              <w:rPr>
                <w:rFonts w:ascii="Times New Roman" w:eastAsia="Times New Roman" w:hAnsi="Times New Roman" w:cs="Times New Roman"/>
                <w:sz w:val="20"/>
                <w:szCs w:val="20"/>
                <w:lang w:eastAsia="ru-RU"/>
              </w:rPr>
              <w:t>дические</w:t>
            </w:r>
            <w:proofErr w:type="spellEnd"/>
            <w:r w:rsidRPr="0013502F">
              <w:rPr>
                <w:rFonts w:ascii="Times New Roman" w:eastAsia="Times New Roman" w:hAnsi="Times New Roman" w:cs="Times New Roman"/>
                <w:sz w:val="20"/>
                <w:szCs w:val="20"/>
                <w:lang w:eastAsia="ru-RU"/>
              </w:rPr>
              <w:t xml:space="preserve"> лица</w:t>
            </w:r>
          </w:p>
        </w:tc>
      </w:tr>
      <w:tr w:rsidR="0054643A" w:rsidRPr="0013502F" w14:paraId="0E23778E" w14:textId="77777777" w:rsidTr="00174CDF">
        <w:trPr>
          <w:jc w:val="center"/>
        </w:trPr>
        <w:tc>
          <w:tcPr>
            <w:tcW w:w="993" w:type="dxa"/>
          </w:tcPr>
          <w:p w14:paraId="6949CD16" w14:textId="77777777" w:rsidR="0054643A" w:rsidRPr="0013502F" w:rsidRDefault="0054643A" w:rsidP="007576D2">
            <w:pPr>
              <w:widowControl w:val="0"/>
              <w:autoSpaceDE w:val="0"/>
              <w:autoSpaceDN w:val="0"/>
              <w:spacing w:after="0" w:line="240" w:lineRule="auto"/>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Всего, в том числе по направлениям:</w:t>
            </w:r>
          </w:p>
        </w:tc>
        <w:tc>
          <w:tcPr>
            <w:tcW w:w="649" w:type="dxa"/>
            <w:vAlign w:val="center"/>
          </w:tcPr>
          <w:p w14:paraId="4F4DB4A2" w14:textId="3F6CA2D1"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24</w:t>
            </w:r>
          </w:p>
        </w:tc>
        <w:tc>
          <w:tcPr>
            <w:tcW w:w="632" w:type="dxa"/>
            <w:vAlign w:val="center"/>
          </w:tcPr>
          <w:p w14:paraId="73179D6A" w14:textId="6699C094"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4</w:t>
            </w:r>
          </w:p>
        </w:tc>
        <w:tc>
          <w:tcPr>
            <w:tcW w:w="632" w:type="dxa"/>
            <w:vAlign w:val="center"/>
          </w:tcPr>
          <w:p w14:paraId="6BFEE14B" w14:textId="00A09A76"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44</w:t>
            </w:r>
          </w:p>
        </w:tc>
        <w:tc>
          <w:tcPr>
            <w:tcW w:w="632" w:type="dxa"/>
            <w:vAlign w:val="center"/>
          </w:tcPr>
          <w:p w14:paraId="2C15E8C4" w14:textId="6BD6D885"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13</w:t>
            </w:r>
          </w:p>
        </w:tc>
        <w:tc>
          <w:tcPr>
            <w:tcW w:w="632" w:type="dxa"/>
            <w:vAlign w:val="center"/>
          </w:tcPr>
          <w:p w14:paraId="5F8F7E0B" w14:textId="4A691FD3"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24</w:t>
            </w:r>
          </w:p>
        </w:tc>
        <w:tc>
          <w:tcPr>
            <w:tcW w:w="632" w:type="dxa"/>
            <w:vAlign w:val="center"/>
          </w:tcPr>
          <w:p w14:paraId="1EE359D8" w14:textId="40216450"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w:t>
            </w:r>
          </w:p>
        </w:tc>
        <w:tc>
          <w:tcPr>
            <w:tcW w:w="632" w:type="dxa"/>
            <w:vAlign w:val="center"/>
          </w:tcPr>
          <w:p w14:paraId="12FA71E3" w14:textId="3FC8544E"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2</w:t>
            </w:r>
          </w:p>
        </w:tc>
        <w:tc>
          <w:tcPr>
            <w:tcW w:w="632" w:type="dxa"/>
            <w:vAlign w:val="center"/>
          </w:tcPr>
          <w:p w14:paraId="2CEFD0B5" w14:textId="3F2EF5DB"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3</w:t>
            </w:r>
          </w:p>
        </w:tc>
        <w:tc>
          <w:tcPr>
            <w:tcW w:w="632" w:type="dxa"/>
            <w:vAlign w:val="center"/>
          </w:tcPr>
          <w:p w14:paraId="07266EEC" w14:textId="514DD3D3"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3</w:t>
            </w:r>
          </w:p>
        </w:tc>
        <w:tc>
          <w:tcPr>
            <w:tcW w:w="632" w:type="dxa"/>
            <w:vAlign w:val="center"/>
          </w:tcPr>
          <w:p w14:paraId="687A0BEE" w14:textId="4CE1CBF8"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w:t>
            </w:r>
          </w:p>
        </w:tc>
        <w:tc>
          <w:tcPr>
            <w:tcW w:w="633" w:type="dxa"/>
            <w:vAlign w:val="center"/>
          </w:tcPr>
          <w:p w14:paraId="2D288C25" w14:textId="6F9BA97C"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8</w:t>
            </w:r>
          </w:p>
        </w:tc>
        <w:tc>
          <w:tcPr>
            <w:tcW w:w="633" w:type="dxa"/>
            <w:vAlign w:val="center"/>
          </w:tcPr>
          <w:p w14:paraId="07952363" w14:textId="450CD013"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3" w:type="dxa"/>
            <w:vAlign w:val="center"/>
          </w:tcPr>
          <w:p w14:paraId="7F7B4C6D" w14:textId="21B45B84"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12</w:t>
            </w:r>
          </w:p>
        </w:tc>
        <w:tc>
          <w:tcPr>
            <w:tcW w:w="633" w:type="dxa"/>
            <w:vAlign w:val="center"/>
          </w:tcPr>
          <w:p w14:paraId="382FEC08" w14:textId="4D0A37B5"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w:t>
            </w:r>
          </w:p>
        </w:tc>
        <w:tc>
          <w:tcPr>
            <w:tcW w:w="633" w:type="dxa"/>
            <w:vAlign w:val="center"/>
          </w:tcPr>
          <w:p w14:paraId="217EC11B" w14:textId="78E8D542"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10</w:t>
            </w:r>
          </w:p>
        </w:tc>
        <w:tc>
          <w:tcPr>
            <w:tcW w:w="633" w:type="dxa"/>
            <w:vAlign w:val="center"/>
          </w:tcPr>
          <w:p w14:paraId="16C2E641" w14:textId="154A3E89"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5</w:t>
            </w:r>
          </w:p>
        </w:tc>
        <w:tc>
          <w:tcPr>
            <w:tcW w:w="633" w:type="dxa"/>
            <w:vAlign w:val="center"/>
          </w:tcPr>
          <w:p w14:paraId="4E07FCFE" w14:textId="2F3A7134"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6</w:t>
            </w:r>
          </w:p>
        </w:tc>
        <w:tc>
          <w:tcPr>
            <w:tcW w:w="633" w:type="dxa"/>
            <w:vAlign w:val="center"/>
          </w:tcPr>
          <w:p w14:paraId="23816AA7" w14:textId="0BAF0057"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3" w:type="dxa"/>
            <w:vAlign w:val="center"/>
          </w:tcPr>
          <w:p w14:paraId="36E53BFF" w14:textId="276E02D1"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10</w:t>
            </w:r>
          </w:p>
        </w:tc>
        <w:tc>
          <w:tcPr>
            <w:tcW w:w="633" w:type="dxa"/>
            <w:vAlign w:val="center"/>
          </w:tcPr>
          <w:p w14:paraId="133B6960" w14:textId="308BC33E"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3" w:type="dxa"/>
            <w:vAlign w:val="center"/>
          </w:tcPr>
          <w:p w14:paraId="69464324" w14:textId="037C041E"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29</w:t>
            </w:r>
          </w:p>
        </w:tc>
        <w:tc>
          <w:tcPr>
            <w:tcW w:w="633" w:type="dxa"/>
            <w:vAlign w:val="center"/>
          </w:tcPr>
          <w:p w14:paraId="478AAFEB" w14:textId="46EB2D99"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7</w:t>
            </w:r>
          </w:p>
        </w:tc>
        <w:tc>
          <w:tcPr>
            <w:tcW w:w="667" w:type="dxa"/>
            <w:vAlign w:val="center"/>
          </w:tcPr>
          <w:p w14:paraId="2E8B9D2B" w14:textId="26243C53"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10</w:t>
            </w:r>
          </w:p>
        </w:tc>
        <w:tc>
          <w:tcPr>
            <w:tcW w:w="599" w:type="dxa"/>
            <w:vAlign w:val="center"/>
          </w:tcPr>
          <w:p w14:paraId="3D194972" w14:textId="2998D2BA"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r>
      <w:tr w:rsidR="007576D2" w:rsidRPr="0013502F" w14:paraId="70335143" w14:textId="77777777" w:rsidTr="007576D2">
        <w:trPr>
          <w:jc w:val="center"/>
        </w:trPr>
        <w:tc>
          <w:tcPr>
            <w:tcW w:w="993" w:type="dxa"/>
          </w:tcPr>
          <w:p w14:paraId="01AE2D99" w14:textId="77777777" w:rsidR="007576D2" w:rsidRPr="0013502F" w:rsidRDefault="007576D2" w:rsidP="007576D2">
            <w:pPr>
              <w:widowControl w:val="0"/>
              <w:autoSpaceDE w:val="0"/>
              <w:autoSpaceDN w:val="0"/>
              <w:spacing w:after="0" w:line="240" w:lineRule="auto"/>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 xml:space="preserve">малое </w:t>
            </w:r>
            <w:proofErr w:type="gramStart"/>
            <w:r w:rsidRPr="0013502F">
              <w:rPr>
                <w:rFonts w:ascii="Times New Roman" w:eastAsia="Times New Roman" w:hAnsi="Times New Roman" w:cs="Times New Roman"/>
                <w:sz w:val="20"/>
                <w:szCs w:val="20"/>
                <w:lang w:eastAsia="ru-RU"/>
              </w:rPr>
              <w:t>пред-</w:t>
            </w:r>
            <w:proofErr w:type="spellStart"/>
            <w:r w:rsidRPr="0013502F">
              <w:rPr>
                <w:rFonts w:ascii="Times New Roman" w:eastAsia="Times New Roman" w:hAnsi="Times New Roman" w:cs="Times New Roman"/>
                <w:sz w:val="20"/>
                <w:szCs w:val="20"/>
                <w:lang w:eastAsia="ru-RU"/>
              </w:rPr>
              <w:t>принимательство</w:t>
            </w:r>
            <w:proofErr w:type="spellEnd"/>
            <w:proofErr w:type="gramEnd"/>
          </w:p>
        </w:tc>
        <w:tc>
          <w:tcPr>
            <w:tcW w:w="649" w:type="dxa"/>
            <w:vAlign w:val="bottom"/>
          </w:tcPr>
          <w:p w14:paraId="1218041A"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3E6211CB"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53517A01"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77C2495C"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738535D2"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586EAC9A"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28E07EC4"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476BF17B"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131BD214"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2D570D4D"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7FA61A1C"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2244ADE4"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3FCFD81F"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23A3045D"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3FEB3B3A"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3E4BF8F0"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0399D300"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3F40693D"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25121284"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415D2520"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2D6607EE"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3E4AFDFE"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67" w:type="dxa"/>
            <w:vAlign w:val="bottom"/>
          </w:tcPr>
          <w:p w14:paraId="5DFECC84"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599" w:type="dxa"/>
            <w:vAlign w:val="bottom"/>
          </w:tcPr>
          <w:p w14:paraId="12F8DC97"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r>
      <w:tr w:rsidR="007576D2" w:rsidRPr="0013502F" w14:paraId="1D0715B7" w14:textId="77777777" w:rsidTr="007576D2">
        <w:trPr>
          <w:jc w:val="center"/>
        </w:trPr>
        <w:tc>
          <w:tcPr>
            <w:tcW w:w="993" w:type="dxa"/>
          </w:tcPr>
          <w:p w14:paraId="7BC17152" w14:textId="77777777" w:rsidR="007576D2" w:rsidRPr="0013502F" w:rsidRDefault="007576D2" w:rsidP="007576D2">
            <w:pPr>
              <w:widowControl w:val="0"/>
              <w:autoSpaceDE w:val="0"/>
              <w:autoSpaceDN w:val="0"/>
              <w:spacing w:after="0" w:line="240" w:lineRule="auto"/>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жилищно-коммунальный комплекс</w:t>
            </w:r>
          </w:p>
        </w:tc>
        <w:tc>
          <w:tcPr>
            <w:tcW w:w="649" w:type="dxa"/>
            <w:vAlign w:val="bottom"/>
          </w:tcPr>
          <w:p w14:paraId="47254BE7" w14:textId="7B2AE905" w:rsidR="007576D2" w:rsidRPr="0054643A" w:rsidRDefault="008559F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7CDDB328" w14:textId="2FE10991" w:rsidR="007576D2" w:rsidRPr="0054643A" w:rsidRDefault="008559F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602F085B"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07606A72"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18E053A9"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70F62F5E"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2F841319" w14:textId="092EA373" w:rsidR="007576D2" w:rsidRPr="0054643A" w:rsidRDefault="008559F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78DD79C6"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63959D02"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7DB54E22"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2F836A96"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5F9CB61C"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1A03442A" w14:textId="29062A89" w:rsidR="007576D2" w:rsidRPr="0054643A" w:rsidRDefault="008559F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0A5AB9A1" w14:textId="00223046" w:rsidR="007576D2" w:rsidRPr="0054643A" w:rsidRDefault="008559F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55901C12"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1491BC6D"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35F66BED"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49974421"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4B1D8872"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47084AD1"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242AFFC1"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20A26210"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67" w:type="dxa"/>
            <w:vAlign w:val="bottom"/>
          </w:tcPr>
          <w:p w14:paraId="1098B637"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599" w:type="dxa"/>
            <w:vAlign w:val="bottom"/>
          </w:tcPr>
          <w:p w14:paraId="4D930A83"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r>
      <w:tr w:rsidR="0054643A" w:rsidRPr="0013502F" w14:paraId="6603515F" w14:textId="77777777" w:rsidTr="00174CDF">
        <w:trPr>
          <w:jc w:val="center"/>
        </w:trPr>
        <w:tc>
          <w:tcPr>
            <w:tcW w:w="993" w:type="dxa"/>
          </w:tcPr>
          <w:p w14:paraId="33D8C3F4" w14:textId="0EE8CAF7" w:rsidR="0054643A" w:rsidRPr="0013502F" w:rsidRDefault="0054643A" w:rsidP="007576D2">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строи</w:t>
            </w:r>
            <w:r w:rsidRPr="0013502F">
              <w:rPr>
                <w:rFonts w:ascii="Times New Roman" w:eastAsia="Times New Roman" w:hAnsi="Times New Roman" w:cs="Times New Roman"/>
                <w:sz w:val="20"/>
                <w:szCs w:val="20"/>
                <w:lang w:eastAsia="ru-RU"/>
              </w:rPr>
              <w:t>тель-</w:t>
            </w:r>
            <w:proofErr w:type="spellStart"/>
            <w:r w:rsidRPr="0013502F">
              <w:rPr>
                <w:rFonts w:ascii="Times New Roman" w:eastAsia="Times New Roman" w:hAnsi="Times New Roman" w:cs="Times New Roman"/>
                <w:sz w:val="20"/>
                <w:szCs w:val="20"/>
                <w:lang w:eastAsia="ru-RU"/>
              </w:rPr>
              <w:t>ство</w:t>
            </w:r>
            <w:proofErr w:type="spellEnd"/>
            <w:proofErr w:type="gramEnd"/>
          </w:p>
        </w:tc>
        <w:tc>
          <w:tcPr>
            <w:tcW w:w="649" w:type="dxa"/>
            <w:vAlign w:val="center"/>
          </w:tcPr>
          <w:p w14:paraId="1DE24381" w14:textId="738A29C8"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5</w:t>
            </w:r>
          </w:p>
        </w:tc>
        <w:tc>
          <w:tcPr>
            <w:tcW w:w="632" w:type="dxa"/>
            <w:vAlign w:val="center"/>
          </w:tcPr>
          <w:p w14:paraId="0C4479DE" w14:textId="25066463"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3</w:t>
            </w:r>
          </w:p>
        </w:tc>
        <w:tc>
          <w:tcPr>
            <w:tcW w:w="632" w:type="dxa"/>
            <w:vAlign w:val="center"/>
          </w:tcPr>
          <w:p w14:paraId="3A03F07F" w14:textId="7249D2D4"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6</w:t>
            </w:r>
          </w:p>
        </w:tc>
        <w:tc>
          <w:tcPr>
            <w:tcW w:w="632" w:type="dxa"/>
            <w:vAlign w:val="center"/>
          </w:tcPr>
          <w:p w14:paraId="442E107A" w14:textId="0971563D"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11</w:t>
            </w:r>
          </w:p>
        </w:tc>
        <w:tc>
          <w:tcPr>
            <w:tcW w:w="632" w:type="dxa"/>
            <w:vAlign w:val="center"/>
          </w:tcPr>
          <w:p w14:paraId="363AF814" w14:textId="7286E838"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6</w:t>
            </w:r>
          </w:p>
        </w:tc>
        <w:tc>
          <w:tcPr>
            <w:tcW w:w="632" w:type="dxa"/>
            <w:vAlign w:val="center"/>
          </w:tcPr>
          <w:p w14:paraId="0F4BF65A" w14:textId="381954E4"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1</w:t>
            </w:r>
          </w:p>
        </w:tc>
        <w:tc>
          <w:tcPr>
            <w:tcW w:w="632" w:type="dxa"/>
            <w:vAlign w:val="center"/>
          </w:tcPr>
          <w:p w14:paraId="7036A16D" w14:textId="5FC584C9"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2" w:type="dxa"/>
            <w:vAlign w:val="center"/>
          </w:tcPr>
          <w:p w14:paraId="7ADBBE6B" w14:textId="5BD1DDB4"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2</w:t>
            </w:r>
          </w:p>
        </w:tc>
        <w:tc>
          <w:tcPr>
            <w:tcW w:w="632" w:type="dxa"/>
            <w:vAlign w:val="center"/>
          </w:tcPr>
          <w:p w14:paraId="5B24F765" w14:textId="4F4FD844"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2" w:type="dxa"/>
            <w:vAlign w:val="center"/>
          </w:tcPr>
          <w:p w14:paraId="3433C684" w14:textId="3E55BDF8"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3" w:type="dxa"/>
            <w:vAlign w:val="center"/>
          </w:tcPr>
          <w:p w14:paraId="41539437" w14:textId="2A96B3C3" w:rsidR="0054643A" w:rsidRPr="0054643A" w:rsidRDefault="0054643A" w:rsidP="007576D2">
            <w:pPr>
              <w:pStyle w:val="ConsPlusNormal"/>
              <w:jc w:val="center"/>
              <w:rPr>
                <w:rFonts w:ascii="Times New Roman" w:hAnsi="Times New Roman" w:cs="Times New Roman"/>
                <w:b/>
                <w:sz w:val="24"/>
                <w:szCs w:val="24"/>
              </w:rPr>
            </w:pPr>
            <w:r w:rsidRPr="0054643A">
              <w:rPr>
                <w:rFonts w:ascii="Times New Roman" w:hAnsi="Times New Roman" w:cs="Times New Roman"/>
                <w:sz w:val="24"/>
                <w:szCs w:val="24"/>
                <w:lang w:val="en-US"/>
              </w:rPr>
              <w:t>2</w:t>
            </w:r>
          </w:p>
        </w:tc>
        <w:tc>
          <w:tcPr>
            <w:tcW w:w="633" w:type="dxa"/>
            <w:vAlign w:val="center"/>
          </w:tcPr>
          <w:p w14:paraId="3E69C8CA" w14:textId="780234F7"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0</w:t>
            </w:r>
          </w:p>
        </w:tc>
        <w:tc>
          <w:tcPr>
            <w:tcW w:w="633" w:type="dxa"/>
            <w:vAlign w:val="center"/>
          </w:tcPr>
          <w:p w14:paraId="7B48B9CE" w14:textId="0E6293C8"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3" w:type="dxa"/>
            <w:vAlign w:val="center"/>
          </w:tcPr>
          <w:p w14:paraId="300D1E88" w14:textId="0FE6DB6E"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w:t>
            </w:r>
          </w:p>
        </w:tc>
        <w:tc>
          <w:tcPr>
            <w:tcW w:w="633" w:type="dxa"/>
            <w:vAlign w:val="center"/>
          </w:tcPr>
          <w:p w14:paraId="02590347" w14:textId="1AED5D00"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3" w:type="dxa"/>
            <w:vAlign w:val="center"/>
          </w:tcPr>
          <w:p w14:paraId="2BDF734A" w14:textId="17749910"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5</w:t>
            </w:r>
          </w:p>
        </w:tc>
        <w:tc>
          <w:tcPr>
            <w:tcW w:w="633" w:type="dxa"/>
            <w:vAlign w:val="center"/>
          </w:tcPr>
          <w:p w14:paraId="3656B614" w14:textId="55354E42" w:rsidR="0054643A" w:rsidRPr="0054643A" w:rsidRDefault="0054643A" w:rsidP="007576D2">
            <w:pPr>
              <w:pStyle w:val="ConsPlusNormal"/>
              <w:jc w:val="center"/>
              <w:rPr>
                <w:rFonts w:ascii="Times New Roman" w:hAnsi="Times New Roman" w:cs="Times New Roman"/>
                <w:b/>
                <w:sz w:val="24"/>
                <w:szCs w:val="24"/>
              </w:rPr>
            </w:pPr>
            <w:r w:rsidRPr="0054643A">
              <w:rPr>
                <w:rFonts w:ascii="Times New Roman" w:hAnsi="Times New Roman" w:cs="Times New Roman"/>
                <w:sz w:val="24"/>
                <w:szCs w:val="24"/>
                <w:lang w:val="en-US"/>
              </w:rPr>
              <w:t>0</w:t>
            </w:r>
          </w:p>
        </w:tc>
        <w:tc>
          <w:tcPr>
            <w:tcW w:w="633" w:type="dxa"/>
            <w:vAlign w:val="center"/>
          </w:tcPr>
          <w:p w14:paraId="3793DFBA" w14:textId="4887EC98"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0</w:t>
            </w:r>
          </w:p>
        </w:tc>
        <w:tc>
          <w:tcPr>
            <w:tcW w:w="633" w:type="dxa"/>
            <w:vAlign w:val="center"/>
          </w:tcPr>
          <w:p w14:paraId="3EFAC0D5" w14:textId="213C95BA"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5</w:t>
            </w:r>
          </w:p>
        </w:tc>
        <w:tc>
          <w:tcPr>
            <w:tcW w:w="633" w:type="dxa"/>
            <w:vAlign w:val="center"/>
          </w:tcPr>
          <w:p w14:paraId="34C47230" w14:textId="7E1E6BC9"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3" w:type="dxa"/>
            <w:vAlign w:val="center"/>
          </w:tcPr>
          <w:p w14:paraId="6F5D67DD" w14:textId="2D6C02C9"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6</w:t>
            </w:r>
          </w:p>
        </w:tc>
        <w:tc>
          <w:tcPr>
            <w:tcW w:w="633" w:type="dxa"/>
            <w:vAlign w:val="center"/>
          </w:tcPr>
          <w:p w14:paraId="6D666D9D" w14:textId="4009B1C9"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6</w:t>
            </w:r>
          </w:p>
        </w:tc>
        <w:tc>
          <w:tcPr>
            <w:tcW w:w="667" w:type="dxa"/>
            <w:vAlign w:val="center"/>
          </w:tcPr>
          <w:p w14:paraId="0D880245" w14:textId="55EBFCBC"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4</w:t>
            </w:r>
          </w:p>
        </w:tc>
        <w:tc>
          <w:tcPr>
            <w:tcW w:w="599" w:type="dxa"/>
            <w:vAlign w:val="center"/>
          </w:tcPr>
          <w:p w14:paraId="35CBC9A3" w14:textId="4531C35E"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0</w:t>
            </w:r>
          </w:p>
        </w:tc>
      </w:tr>
      <w:tr w:rsidR="007576D2" w:rsidRPr="0013502F" w14:paraId="6076AF66" w14:textId="77777777" w:rsidTr="007576D2">
        <w:trPr>
          <w:jc w:val="center"/>
        </w:trPr>
        <w:tc>
          <w:tcPr>
            <w:tcW w:w="993" w:type="dxa"/>
          </w:tcPr>
          <w:p w14:paraId="28559D94" w14:textId="77777777" w:rsidR="007576D2" w:rsidRPr="0013502F" w:rsidRDefault="007576D2" w:rsidP="007576D2">
            <w:pPr>
              <w:widowControl w:val="0"/>
              <w:autoSpaceDE w:val="0"/>
              <w:autoSpaceDN w:val="0"/>
              <w:spacing w:after="0" w:line="240" w:lineRule="auto"/>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lastRenderedPageBreak/>
              <w:t>здравоохранение</w:t>
            </w:r>
          </w:p>
        </w:tc>
        <w:tc>
          <w:tcPr>
            <w:tcW w:w="649" w:type="dxa"/>
            <w:vAlign w:val="bottom"/>
          </w:tcPr>
          <w:p w14:paraId="778AF81A"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295CE646"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6BFAC366"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0E271432"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0C3E8A79"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5653024C"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498BFC3E"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1A58C02D"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59D1362B"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4A17F5D3"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143E7034"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3A63387B"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0B7AAC5D"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7C3331EA"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530EDECF"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7C868E53"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510F1244"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4A3CAE2B"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14F27DF1"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35D6439E"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77ECDFA8"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554D3960"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67" w:type="dxa"/>
            <w:vAlign w:val="bottom"/>
          </w:tcPr>
          <w:p w14:paraId="0E9EEFC5"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599" w:type="dxa"/>
            <w:vAlign w:val="bottom"/>
          </w:tcPr>
          <w:p w14:paraId="02610E85"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r>
      <w:tr w:rsidR="007576D2" w:rsidRPr="0013502F" w14:paraId="7924016B" w14:textId="77777777" w:rsidTr="007576D2">
        <w:trPr>
          <w:jc w:val="center"/>
        </w:trPr>
        <w:tc>
          <w:tcPr>
            <w:tcW w:w="993" w:type="dxa"/>
          </w:tcPr>
          <w:p w14:paraId="4433C6E8" w14:textId="77777777" w:rsidR="007576D2" w:rsidRPr="0013502F" w:rsidRDefault="007576D2" w:rsidP="007576D2">
            <w:pPr>
              <w:widowControl w:val="0"/>
              <w:autoSpaceDE w:val="0"/>
              <w:autoSpaceDN w:val="0"/>
              <w:spacing w:after="0" w:line="240" w:lineRule="auto"/>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образование</w:t>
            </w:r>
          </w:p>
        </w:tc>
        <w:tc>
          <w:tcPr>
            <w:tcW w:w="649" w:type="dxa"/>
            <w:vAlign w:val="bottom"/>
          </w:tcPr>
          <w:p w14:paraId="11627D83"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0A75CC28"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6425CB88"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18FE18AB"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6705200D"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4AAB7AF3"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2F988928"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09D284F3"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6C430157"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2" w:type="dxa"/>
            <w:vAlign w:val="bottom"/>
          </w:tcPr>
          <w:p w14:paraId="6197671B"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085B646F"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35289FD6"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7288A058"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7E7C345F"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7DF209A2"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4968860F"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49EBD12E"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76C4A27B"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709A418A"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68D14AE2"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4032B4C4"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33" w:type="dxa"/>
            <w:vAlign w:val="bottom"/>
          </w:tcPr>
          <w:p w14:paraId="744D95EC"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667" w:type="dxa"/>
            <w:vAlign w:val="bottom"/>
          </w:tcPr>
          <w:p w14:paraId="5F7D6CF4"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c>
          <w:tcPr>
            <w:tcW w:w="599" w:type="dxa"/>
            <w:vAlign w:val="bottom"/>
          </w:tcPr>
          <w:p w14:paraId="69C9ADF8" w14:textId="77777777" w:rsidR="007576D2" w:rsidRPr="0054643A" w:rsidRDefault="007576D2" w:rsidP="007576D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4643A">
              <w:rPr>
                <w:rFonts w:ascii="Times New Roman" w:eastAsia="Times New Roman" w:hAnsi="Times New Roman" w:cs="Times New Roman"/>
                <w:sz w:val="24"/>
                <w:szCs w:val="24"/>
                <w:lang w:eastAsia="ru-RU"/>
              </w:rPr>
              <w:t>0</w:t>
            </w:r>
          </w:p>
        </w:tc>
      </w:tr>
      <w:tr w:rsidR="0054643A" w:rsidRPr="0013502F" w14:paraId="4C671424" w14:textId="77777777" w:rsidTr="00174CDF">
        <w:trPr>
          <w:jc w:val="center"/>
        </w:trPr>
        <w:tc>
          <w:tcPr>
            <w:tcW w:w="993" w:type="dxa"/>
          </w:tcPr>
          <w:p w14:paraId="75576F83" w14:textId="70F96763" w:rsidR="0054643A" w:rsidRPr="0013502F" w:rsidRDefault="0054643A" w:rsidP="007576D2">
            <w:pPr>
              <w:widowControl w:val="0"/>
              <w:autoSpaceDE w:val="0"/>
              <w:autoSpaceDN w:val="0"/>
              <w:spacing w:after="0" w:line="240" w:lineRule="auto"/>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Жилищные</w:t>
            </w:r>
            <w:r>
              <w:rPr>
                <w:rFonts w:ascii="Times New Roman" w:eastAsia="Times New Roman" w:hAnsi="Times New Roman" w:cs="Times New Roman"/>
                <w:sz w:val="20"/>
                <w:szCs w:val="20"/>
                <w:lang w:eastAsia="ru-RU"/>
              </w:rPr>
              <w:t xml:space="preserve"> </w:t>
            </w:r>
            <w:r w:rsidRPr="0013502F">
              <w:rPr>
                <w:rFonts w:ascii="Times New Roman" w:eastAsia="Times New Roman" w:hAnsi="Times New Roman" w:cs="Times New Roman"/>
                <w:sz w:val="20"/>
                <w:szCs w:val="20"/>
                <w:lang w:eastAsia="ru-RU"/>
              </w:rPr>
              <w:t>и земельные отношения</w:t>
            </w:r>
          </w:p>
        </w:tc>
        <w:tc>
          <w:tcPr>
            <w:tcW w:w="649" w:type="dxa"/>
            <w:vAlign w:val="center"/>
          </w:tcPr>
          <w:p w14:paraId="365DE85B" w14:textId="05BFB6D3"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19</w:t>
            </w:r>
          </w:p>
        </w:tc>
        <w:tc>
          <w:tcPr>
            <w:tcW w:w="632" w:type="dxa"/>
            <w:vAlign w:val="center"/>
          </w:tcPr>
          <w:p w14:paraId="4BA7B6F6" w14:textId="65E22C28"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2" w:type="dxa"/>
            <w:vAlign w:val="center"/>
          </w:tcPr>
          <w:p w14:paraId="7C22D547" w14:textId="0E6F6002"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38</w:t>
            </w:r>
          </w:p>
        </w:tc>
        <w:tc>
          <w:tcPr>
            <w:tcW w:w="632" w:type="dxa"/>
            <w:vAlign w:val="center"/>
          </w:tcPr>
          <w:p w14:paraId="5F5D03CB" w14:textId="0DE62822"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2</w:t>
            </w:r>
          </w:p>
        </w:tc>
        <w:tc>
          <w:tcPr>
            <w:tcW w:w="632" w:type="dxa"/>
            <w:vAlign w:val="center"/>
          </w:tcPr>
          <w:p w14:paraId="0E677E75" w14:textId="4219BCA7"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18</w:t>
            </w:r>
          </w:p>
        </w:tc>
        <w:tc>
          <w:tcPr>
            <w:tcW w:w="632" w:type="dxa"/>
            <w:vAlign w:val="center"/>
          </w:tcPr>
          <w:p w14:paraId="336AFDB6" w14:textId="41E1005D"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0</w:t>
            </w:r>
          </w:p>
        </w:tc>
        <w:tc>
          <w:tcPr>
            <w:tcW w:w="632" w:type="dxa"/>
            <w:vAlign w:val="center"/>
          </w:tcPr>
          <w:p w14:paraId="2A93F33B" w14:textId="43C95786"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2</w:t>
            </w:r>
          </w:p>
        </w:tc>
        <w:tc>
          <w:tcPr>
            <w:tcW w:w="632" w:type="dxa"/>
            <w:vAlign w:val="center"/>
          </w:tcPr>
          <w:p w14:paraId="08E6D62F" w14:textId="1E48E12F"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2" w:type="dxa"/>
            <w:vAlign w:val="center"/>
          </w:tcPr>
          <w:p w14:paraId="1AB381F3" w14:textId="562D86FE"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3</w:t>
            </w:r>
          </w:p>
        </w:tc>
        <w:tc>
          <w:tcPr>
            <w:tcW w:w="632" w:type="dxa"/>
            <w:vAlign w:val="center"/>
          </w:tcPr>
          <w:p w14:paraId="738CF595" w14:textId="4EACF787"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1</w:t>
            </w:r>
          </w:p>
        </w:tc>
        <w:tc>
          <w:tcPr>
            <w:tcW w:w="633" w:type="dxa"/>
            <w:vAlign w:val="center"/>
          </w:tcPr>
          <w:p w14:paraId="01B638B6" w14:textId="236D3F15"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6</w:t>
            </w:r>
          </w:p>
        </w:tc>
        <w:tc>
          <w:tcPr>
            <w:tcW w:w="633" w:type="dxa"/>
            <w:vAlign w:val="center"/>
          </w:tcPr>
          <w:p w14:paraId="46AA6107" w14:textId="454652FA"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0</w:t>
            </w:r>
          </w:p>
        </w:tc>
        <w:tc>
          <w:tcPr>
            <w:tcW w:w="633" w:type="dxa"/>
            <w:vAlign w:val="center"/>
          </w:tcPr>
          <w:p w14:paraId="11592B41" w14:textId="72C28368"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12</w:t>
            </w:r>
          </w:p>
        </w:tc>
        <w:tc>
          <w:tcPr>
            <w:tcW w:w="633" w:type="dxa"/>
            <w:vAlign w:val="center"/>
          </w:tcPr>
          <w:p w14:paraId="24DD21B3" w14:textId="232E67CC"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3" w:type="dxa"/>
            <w:vAlign w:val="center"/>
          </w:tcPr>
          <w:p w14:paraId="526295A3" w14:textId="2586E322"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10</w:t>
            </w:r>
          </w:p>
        </w:tc>
        <w:tc>
          <w:tcPr>
            <w:tcW w:w="633" w:type="dxa"/>
            <w:vAlign w:val="center"/>
          </w:tcPr>
          <w:p w14:paraId="2B135E3D" w14:textId="01CE07F4"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3" w:type="dxa"/>
            <w:vAlign w:val="center"/>
          </w:tcPr>
          <w:p w14:paraId="211323B4" w14:textId="0BDAD99E"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6</w:t>
            </w:r>
          </w:p>
        </w:tc>
        <w:tc>
          <w:tcPr>
            <w:tcW w:w="633" w:type="dxa"/>
            <w:vAlign w:val="center"/>
          </w:tcPr>
          <w:p w14:paraId="764D6630" w14:textId="27804F19" w:rsidR="0054643A" w:rsidRPr="0054643A" w:rsidRDefault="0054643A" w:rsidP="007576D2">
            <w:pPr>
              <w:pStyle w:val="ConsPlusNormal"/>
              <w:jc w:val="center"/>
              <w:rPr>
                <w:rFonts w:ascii="Times New Roman" w:hAnsi="Times New Roman" w:cs="Times New Roman"/>
                <w:b/>
                <w:sz w:val="24"/>
                <w:szCs w:val="24"/>
              </w:rPr>
            </w:pPr>
            <w:r w:rsidRPr="0054643A">
              <w:rPr>
                <w:rFonts w:ascii="Times New Roman" w:hAnsi="Times New Roman" w:cs="Times New Roman"/>
                <w:sz w:val="24"/>
                <w:szCs w:val="24"/>
                <w:lang w:val="en-US"/>
              </w:rPr>
              <w:t>0</w:t>
            </w:r>
          </w:p>
        </w:tc>
        <w:tc>
          <w:tcPr>
            <w:tcW w:w="633" w:type="dxa"/>
            <w:vAlign w:val="center"/>
          </w:tcPr>
          <w:p w14:paraId="12562950" w14:textId="137709D4"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5</w:t>
            </w:r>
          </w:p>
        </w:tc>
        <w:tc>
          <w:tcPr>
            <w:tcW w:w="633" w:type="dxa"/>
            <w:vAlign w:val="center"/>
          </w:tcPr>
          <w:p w14:paraId="0E7BAEDE" w14:textId="73D3BA96"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3" w:type="dxa"/>
            <w:vAlign w:val="center"/>
          </w:tcPr>
          <w:p w14:paraId="39F03518" w14:textId="43B5AED3"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23</w:t>
            </w:r>
          </w:p>
        </w:tc>
        <w:tc>
          <w:tcPr>
            <w:tcW w:w="633" w:type="dxa"/>
            <w:vAlign w:val="center"/>
          </w:tcPr>
          <w:p w14:paraId="4F31A745" w14:textId="33A86D20"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1</w:t>
            </w:r>
          </w:p>
        </w:tc>
        <w:tc>
          <w:tcPr>
            <w:tcW w:w="667" w:type="dxa"/>
            <w:vAlign w:val="center"/>
          </w:tcPr>
          <w:p w14:paraId="3EEADBD5" w14:textId="46A5B078"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6</w:t>
            </w:r>
          </w:p>
        </w:tc>
        <w:tc>
          <w:tcPr>
            <w:tcW w:w="599" w:type="dxa"/>
            <w:vAlign w:val="center"/>
          </w:tcPr>
          <w:p w14:paraId="53004515" w14:textId="2141442A"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0</w:t>
            </w:r>
          </w:p>
        </w:tc>
      </w:tr>
      <w:tr w:rsidR="0054643A" w:rsidRPr="0013502F" w14:paraId="35E02998" w14:textId="77777777" w:rsidTr="00174CDF">
        <w:trPr>
          <w:jc w:val="center"/>
        </w:trPr>
        <w:tc>
          <w:tcPr>
            <w:tcW w:w="993" w:type="dxa"/>
          </w:tcPr>
          <w:p w14:paraId="297C76EE" w14:textId="77777777" w:rsidR="0054643A" w:rsidRPr="0013502F" w:rsidRDefault="0054643A" w:rsidP="007576D2">
            <w:pPr>
              <w:widowControl w:val="0"/>
              <w:autoSpaceDE w:val="0"/>
              <w:autoSpaceDN w:val="0"/>
              <w:spacing w:after="0" w:line="240" w:lineRule="auto"/>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правила благоустройства территории города</w:t>
            </w:r>
          </w:p>
        </w:tc>
        <w:tc>
          <w:tcPr>
            <w:tcW w:w="649" w:type="dxa"/>
            <w:vAlign w:val="center"/>
          </w:tcPr>
          <w:p w14:paraId="26EB57BD" w14:textId="1B45768B"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2" w:type="dxa"/>
            <w:vAlign w:val="center"/>
          </w:tcPr>
          <w:p w14:paraId="2D91A7E2" w14:textId="2C7C2E58"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1</w:t>
            </w:r>
          </w:p>
        </w:tc>
        <w:tc>
          <w:tcPr>
            <w:tcW w:w="632" w:type="dxa"/>
            <w:vAlign w:val="center"/>
          </w:tcPr>
          <w:p w14:paraId="47E241BF" w14:textId="3E8158F7"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2" w:type="dxa"/>
            <w:vAlign w:val="center"/>
          </w:tcPr>
          <w:p w14:paraId="4E012283" w14:textId="1DEFE411"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2" w:type="dxa"/>
            <w:vAlign w:val="center"/>
          </w:tcPr>
          <w:p w14:paraId="1C95EB89" w14:textId="6BA976FD" w:rsidR="0054643A" w:rsidRPr="0054643A" w:rsidRDefault="0054643A" w:rsidP="007576D2">
            <w:pPr>
              <w:pStyle w:val="ConsPlusNormal"/>
              <w:jc w:val="center"/>
              <w:rPr>
                <w:rFonts w:ascii="Times New Roman" w:hAnsi="Times New Roman" w:cs="Times New Roman"/>
                <w:b/>
                <w:sz w:val="24"/>
                <w:szCs w:val="24"/>
              </w:rPr>
            </w:pPr>
            <w:r w:rsidRPr="0054643A">
              <w:rPr>
                <w:rFonts w:ascii="Times New Roman" w:hAnsi="Times New Roman" w:cs="Times New Roman"/>
                <w:sz w:val="24"/>
                <w:szCs w:val="24"/>
                <w:lang w:val="en-US"/>
              </w:rPr>
              <w:t>0</w:t>
            </w:r>
          </w:p>
        </w:tc>
        <w:tc>
          <w:tcPr>
            <w:tcW w:w="632" w:type="dxa"/>
            <w:vAlign w:val="center"/>
          </w:tcPr>
          <w:p w14:paraId="3E79A87B" w14:textId="3561815C"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0</w:t>
            </w:r>
          </w:p>
        </w:tc>
        <w:tc>
          <w:tcPr>
            <w:tcW w:w="632" w:type="dxa"/>
            <w:vAlign w:val="center"/>
          </w:tcPr>
          <w:p w14:paraId="5C415BFC" w14:textId="08912C41"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2" w:type="dxa"/>
            <w:vAlign w:val="center"/>
          </w:tcPr>
          <w:p w14:paraId="5272C290" w14:textId="02CB1927"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1</w:t>
            </w:r>
          </w:p>
        </w:tc>
        <w:tc>
          <w:tcPr>
            <w:tcW w:w="632" w:type="dxa"/>
            <w:vAlign w:val="center"/>
          </w:tcPr>
          <w:p w14:paraId="179EFD5C" w14:textId="7A16BB22"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2" w:type="dxa"/>
            <w:vAlign w:val="center"/>
          </w:tcPr>
          <w:p w14:paraId="496A6D3E" w14:textId="462D26CA" w:rsidR="0054643A" w:rsidRPr="0054643A" w:rsidRDefault="0054643A" w:rsidP="007576D2">
            <w:pPr>
              <w:pStyle w:val="ConsPlusNormal"/>
              <w:jc w:val="center"/>
              <w:rPr>
                <w:rFonts w:ascii="Times New Roman" w:hAnsi="Times New Roman" w:cs="Times New Roman"/>
                <w:sz w:val="24"/>
                <w:szCs w:val="24"/>
                <w:lang w:val="en-US"/>
              </w:rPr>
            </w:pPr>
            <w:r w:rsidRPr="0054643A">
              <w:rPr>
                <w:rFonts w:ascii="Times New Roman" w:hAnsi="Times New Roman" w:cs="Times New Roman"/>
                <w:sz w:val="24"/>
                <w:szCs w:val="24"/>
                <w:lang w:val="en-US"/>
              </w:rPr>
              <w:t>0</w:t>
            </w:r>
          </w:p>
        </w:tc>
        <w:tc>
          <w:tcPr>
            <w:tcW w:w="633" w:type="dxa"/>
            <w:vAlign w:val="center"/>
          </w:tcPr>
          <w:p w14:paraId="12EDAD8E" w14:textId="26F4AB3D" w:rsidR="0054643A" w:rsidRPr="0054643A" w:rsidRDefault="0054643A" w:rsidP="007576D2">
            <w:pPr>
              <w:pStyle w:val="ConsPlusNormal"/>
              <w:jc w:val="center"/>
              <w:rPr>
                <w:rFonts w:ascii="Times New Roman" w:hAnsi="Times New Roman" w:cs="Times New Roman"/>
                <w:b/>
                <w:sz w:val="24"/>
                <w:szCs w:val="24"/>
              </w:rPr>
            </w:pPr>
            <w:r w:rsidRPr="0054643A">
              <w:rPr>
                <w:rFonts w:ascii="Times New Roman" w:hAnsi="Times New Roman" w:cs="Times New Roman"/>
                <w:sz w:val="24"/>
                <w:szCs w:val="24"/>
                <w:lang w:val="en-US"/>
              </w:rPr>
              <w:t>0</w:t>
            </w:r>
          </w:p>
        </w:tc>
        <w:tc>
          <w:tcPr>
            <w:tcW w:w="633" w:type="dxa"/>
            <w:vAlign w:val="center"/>
          </w:tcPr>
          <w:p w14:paraId="4327E5BF" w14:textId="7E297371" w:rsidR="0054643A" w:rsidRPr="0054643A" w:rsidRDefault="0054643A" w:rsidP="007576D2">
            <w:pPr>
              <w:pStyle w:val="ConsPlusNormal"/>
              <w:jc w:val="center"/>
              <w:rPr>
                <w:rFonts w:ascii="Times New Roman" w:hAnsi="Times New Roman" w:cs="Times New Roman"/>
                <w:b/>
                <w:sz w:val="24"/>
                <w:szCs w:val="24"/>
                <w:lang w:val="en-US"/>
              </w:rPr>
            </w:pPr>
            <w:r w:rsidRPr="0054643A">
              <w:rPr>
                <w:rFonts w:ascii="Times New Roman" w:hAnsi="Times New Roman" w:cs="Times New Roman"/>
                <w:sz w:val="24"/>
                <w:szCs w:val="24"/>
                <w:lang w:val="en-US"/>
              </w:rPr>
              <w:t>0</w:t>
            </w:r>
          </w:p>
        </w:tc>
        <w:tc>
          <w:tcPr>
            <w:tcW w:w="633" w:type="dxa"/>
            <w:vAlign w:val="center"/>
          </w:tcPr>
          <w:p w14:paraId="6CA59CF6" w14:textId="5CBA4396"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3" w:type="dxa"/>
            <w:vAlign w:val="center"/>
          </w:tcPr>
          <w:p w14:paraId="28837BA2" w14:textId="03B81215"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3" w:type="dxa"/>
            <w:vAlign w:val="center"/>
          </w:tcPr>
          <w:p w14:paraId="572ACFD7" w14:textId="0768E50A"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3" w:type="dxa"/>
            <w:vAlign w:val="center"/>
          </w:tcPr>
          <w:p w14:paraId="20744AB7" w14:textId="26B7292D"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3" w:type="dxa"/>
            <w:vAlign w:val="center"/>
          </w:tcPr>
          <w:p w14:paraId="28631FA1" w14:textId="0C4A14FB"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3" w:type="dxa"/>
            <w:vAlign w:val="center"/>
          </w:tcPr>
          <w:p w14:paraId="7DC13276" w14:textId="36D92D77"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3" w:type="dxa"/>
            <w:vAlign w:val="center"/>
          </w:tcPr>
          <w:p w14:paraId="77B9C3F0" w14:textId="7ADB8401"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3" w:type="dxa"/>
            <w:vAlign w:val="center"/>
          </w:tcPr>
          <w:p w14:paraId="2C9EBDC2" w14:textId="63F1CEB7"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3" w:type="dxa"/>
            <w:vAlign w:val="center"/>
          </w:tcPr>
          <w:p w14:paraId="60E280C9" w14:textId="271CF8C7"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33" w:type="dxa"/>
            <w:vAlign w:val="center"/>
          </w:tcPr>
          <w:p w14:paraId="6C737988" w14:textId="6B64F266" w:rsidR="0054643A" w:rsidRPr="0054643A" w:rsidRDefault="0054643A" w:rsidP="007576D2">
            <w:pPr>
              <w:pStyle w:val="ConsPlusNormal"/>
              <w:jc w:val="center"/>
              <w:rPr>
                <w:rFonts w:ascii="Times New Roman" w:hAnsi="Times New Roman" w:cs="Times New Roman"/>
                <w:sz w:val="24"/>
                <w:szCs w:val="24"/>
              </w:rPr>
            </w:pPr>
            <w:r w:rsidRPr="0054643A">
              <w:rPr>
                <w:rFonts w:ascii="Times New Roman" w:hAnsi="Times New Roman" w:cs="Times New Roman"/>
                <w:sz w:val="24"/>
                <w:szCs w:val="24"/>
                <w:lang w:val="en-US"/>
              </w:rPr>
              <w:t>0</w:t>
            </w:r>
          </w:p>
        </w:tc>
        <w:tc>
          <w:tcPr>
            <w:tcW w:w="667" w:type="dxa"/>
            <w:vAlign w:val="center"/>
          </w:tcPr>
          <w:p w14:paraId="250A406F" w14:textId="0B36BE26" w:rsidR="0054643A" w:rsidRPr="0054643A" w:rsidRDefault="0054643A" w:rsidP="007576D2">
            <w:pPr>
              <w:pStyle w:val="ConsPlusNormal"/>
              <w:jc w:val="center"/>
              <w:rPr>
                <w:rFonts w:ascii="Times New Roman" w:hAnsi="Times New Roman" w:cs="Times New Roman"/>
                <w:b/>
                <w:sz w:val="24"/>
                <w:szCs w:val="24"/>
              </w:rPr>
            </w:pPr>
            <w:r w:rsidRPr="0054643A">
              <w:rPr>
                <w:rFonts w:ascii="Times New Roman" w:hAnsi="Times New Roman" w:cs="Times New Roman"/>
                <w:sz w:val="24"/>
                <w:szCs w:val="24"/>
                <w:lang w:val="en-US"/>
              </w:rPr>
              <w:t>0</w:t>
            </w:r>
          </w:p>
        </w:tc>
        <w:tc>
          <w:tcPr>
            <w:tcW w:w="599" w:type="dxa"/>
            <w:vAlign w:val="center"/>
          </w:tcPr>
          <w:p w14:paraId="155696B4" w14:textId="24EEA760" w:rsidR="0054643A" w:rsidRPr="0054643A" w:rsidRDefault="0054643A" w:rsidP="007576D2">
            <w:pPr>
              <w:pStyle w:val="ConsPlusNormal"/>
              <w:jc w:val="center"/>
              <w:rPr>
                <w:rFonts w:ascii="Times New Roman" w:hAnsi="Times New Roman" w:cs="Times New Roman"/>
                <w:b/>
                <w:sz w:val="24"/>
                <w:szCs w:val="24"/>
              </w:rPr>
            </w:pPr>
            <w:r w:rsidRPr="0054643A">
              <w:rPr>
                <w:rFonts w:ascii="Times New Roman" w:hAnsi="Times New Roman" w:cs="Times New Roman"/>
                <w:sz w:val="24"/>
                <w:szCs w:val="24"/>
                <w:lang w:val="en-US"/>
              </w:rPr>
              <w:t>0</w:t>
            </w:r>
          </w:p>
        </w:tc>
      </w:tr>
      <w:tr w:rsidR="007576D2" w:rsidRPr="0013502F" w14:paraId="5A676DF7" w14:textId="77777777" w:rsidTr="007576D2">
        <w:trPr>
          <w:jc w:val="center"/>
        </w:trPr>
        <w:tc>
          <w:tcPr>
            <w:tcW w:w="993" w:type="dxa"/>
          </w:tcPr>
          <w:p w14:paraId="73A87A84" w14:textId="77777777" w:rsidR="007576D2" w:rsidRPr="0013502F" w:rsidRDefault="007576D2" w:rsidP="007576D2">
            <w:pPr>
              <w:widowControl w:val="0"/>
              <w:autoSpaceDE w:val="0"/>
              <w:autoSpaceDN w:val="0"/>
              <w:spacing w:after="0" w:line="240" w:lineRule="auto"/>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и т.д.</w:t>
            </w:r>
          </w:p>
        </w:tc>
        <w:tc>
          <w:tcPr>
            <w:tcW w:w="649" w:type="dxa"/>
            <w:vAlign w:val="bottom"/>
          </w:tcPr>
          <w:p w14:paraId="2171130A"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2" w:type="dxa"/>
            <w:vAlign w:val="bottom"/>
          </w:tcPr>
          <w:p w14:paraId="09F42E7E"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2" w:type="dxa"/>
            <w:vAlign w:val="bottom"/>
          </w:tcPr>
          <w:p w14:paraId="77A852AA"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2" w:type="dxa"/>
            <w:vAlign w:val="bottom"/>
          </w:tcPr>
          <w:p w14:paraId="0F783B1F"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2" w:type="dxa"/>
            <w:vAlign w:val="bottom"/>
          </w:tcPr>
          <w:p w14:paraId="1280D561"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2" w:type="dxa"/>
            <w:vAlign w:val="bottom"/>
          </w:tcPr>
          <w:p w14:paraId="738697CB"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2" w:type="dxa"/>
            <w:vAlign w:val="bottom"/>
          </w:tcPr>
          <w:p w14:paraId="0D7A315F"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2" w:type="dxa"/>
            <w:vAlign w:val="bottom"/>
          </w:tcPr>
          <w:p w14:paraId="23C4CF46"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2" w:type="dxa"/>
            <w:vAlign w:val="bottom"/>
          </w:tcPr>
          <w:p w14:paraId="50506807"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2" w:type="dxa"/>
            <w:vAlign w:val="bottom"/>
          </w:tcPr>
          <w:p w14:paraId="37B3A5D7"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01EE0605"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2369AA49"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27B67C67"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1ECF49A5"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11490AB2"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3A2C1AA4"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4906E676"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28C41163"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04DBD89D"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0111A3C1"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1CC3D6BE"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33" w:type="dxa"/>
            <w:vAlign w:val="bottom"/>
          </w:tcPr>
          <w:p w14:paraId="2011F046"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667" w:type="dxa"/>
            <w:vAlign w:val="bottom"/>
          </w:tcPr>
          <w:p w14:paraId="6B3B63B7"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c>
          <w:tcPr>
            <w:tcW w:w="599" w:type="dxa"/>
            <w:vAlign w:val="bottom"/>
          </w:tcPr>
          <w:p w14:paraId="606D411A" w14:textId="77777777" w:rsidR="007576D2" w:rsidRPr="0013502F" w:rsidRDefault="007576D2" w:rsidP="007576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3502F">
              <w:rPr>
                <w:rFonts w:ascii="Times New Roman" w:eastAsia="Times New Roman" w:hAnsi="Times New Roman" w:cs="Times New Roman"/>
                <w:sz w:val="20"/>
                <w:szCs w:val="20"/>
                <w:lang w:eastAsia="ru-RU"/>
              </w:rPr>
              <w:t>0</w:t>
            </w:r>
          </w:p>
        </w:tc>
      </w:tr>
    </w:tbl>
    <w:p w14:paraId="46FDECF3" w14:textId="77777777" w:rsidR="00B3207F" w:rsidRDefault="00B3207F" w:rsidP="00527456">
      <w:pPr>
        <w:spacing w:after="0" w:line="240" w:lineRule="auto"/>
        <w:ind w:firstLine="709"/>
        <w:rPr>
          <w:rFonts w:ascii="Times New Roman" w:hAnsi="Times New Roman" w:cs="Times New Roman"/>
          <w:sz w:val="28"/>
          <w:szCs w:val="28"/>
          <w:lang w:eastAsia="ru-RU"/>
        </w:rPr>
      </w:pPr>
    </w:p>
    <w:p w14:paraId="7248D51F" w14:textId="77777777" w:rsidR="007576D2" w:rsidRDefault="007576D2">
      <w:pPr>
        <w:rPr>
          <w:rFonts w:ascii="Times New Roman" w:hAnsi="Times New Roman" w:cs="Times New Roman"/>
          <w:b/>
          <w:sz w:val="28"/>
          <w:szCs w:val="28"/>
          <w:lang w:eastAsia="ru-RU"/>
        </w:rPr>
        <w:sectPr w:rsidR="007576D2" w:rsidSect="007576D2">
          <w:pgSz w:w="16838" w:h="11906" w:orient="landscape"/>
          <w:pgMar w:top="1134" w:right="851" w:bottom="851" w:left="1134" w:header="709" w:footer="709" w:gutter="0"/>
          <w:cols w:space="708"/>
          <w:docGrid w:linePitch="360"/>
        </w:sectPr>
      </w:pPr>
    </w:p>
    <w:p w14:paraId="167809C9" w14:textId="69F1FE4E" w:rsidR="00B90440" w:rsidRDefault="00B90440" w:rsidP="00527456">
      <w:pPr>
        <w:spacing w:after="0" w:line="240" w:lineRule="auto"/>
        <w:ind w:firstLine="709"/>
        <w:jc w:val="center"/>
        <w:rPr>
          <w:rFonts w:ascii="Times New Roman" w:hAnsi="Times New Roman" w:cs="Times New Roman"/>
          <w:b/>
          <w:sz w:val="28"/>
          <w:szCs w:val="28"/>
          <w:lang w:eastAsia="ru-RU"/>
        </w:rPr>
      </w:pPr>
      <w:r w:rsidRPr="00B90440">
        <w:rPr>
          <w:rFonts w:ascii="Times New Roman" w:hAnsi="Times New Roman" w:cs="Times New Roman"/>
          <w:b/>
          <w:sz w:val="28"/>
          <w:szCs w:val="28"/>
          <w:lang w:eastAsia="ru-RU"/>
        </w:rPr>
        <w:lastRenderedPageBreak/>
        <w:t>1.10. Состояние платежной дисциплины и инвестиционной политики в жилищно-коммунальном комплексе</w:t>
      </w:r>
    </w:p>
    <w:p w14:paraId="161C1FE4" w14:textId="77777777" w:rsidR="00B90440" w:rsidRDefault="00B90440" w:rsidP="00527456">
      <w:pPr>
        <w:spacing w:after="0" w:line="240" w:lineRule="auto"/>
        <w:jc w:val="both"/>
        <w:rPr>
          <w:rFonts w:ascii="Times New Roman" w:eastAsia="Calibri" w:hAnsi="Times New Roman" w:cs="Times New Roman"/>
          <w:sz w:val="24"/>
          <w:szCs w:val="24"/>
        </w:rPr>
      </w:pPr>
    </w:p>
    <w:p w14:paraId="1B3BFA7D" w14:textId="77777777" w:rsidR="00A06DF3" w:rsidRDefault="00A06DF3" w:rsidP="00527456">
      <w:pPr>
        <w:spacing w:after="0" w:line="240" w:lineRule="auto"/>
        <w:jc w:val="both"/>
        <w:rPr>
          <w:rFonts w:ascii="Times New Roman" w:eastAsia="Calibri" w:hAnsi="Times New Roman" w:cs="Times New Roman"/>
          <w:sz w:val="24"/>
          <w:szCs w:val="24"/>
        </w:rPr>
      </w:pPr>
    </w:p>
    <w:p w14:paraId="211248E8" w14:textId="77777777" w:rsidR="00517FAD" w:rsidRPr="008D0787" w:rsidRDefault="00517FAD" w:rsidP="00A06DF3">
      <w:pPr>
        <w:spacing w:after="0"/>
        <w:ind w:firstLine="709"/>
        <w:jc w:val="both"/>
        <w:rPr>
          <w:rFonts w:ascii="Times New Roman" w:eastAsia="Times New Roman" w:hAnsi="Times New Roman" w:cs="Times New Roman"/>
          <w:sz w:val="28"/>
          <w:szCs w:val="28"/>
        </w:rPr>
      </w:pPr>
      <w:r w:rsidRPr="00A2537C">
        <w:rPr>
          <w:rFonts w:ascii="Times New Roman" w:eastAsia="Times New Roman" w:hAnsi="Times New Roman" w:cs="Times New Roman"/>
          <w:sz w:val="28"/>
          <w:szCs w:val="28"/>
        </w:rPr>
        <w:t>Уровень собираемости платежей граждан за жилищно-коммунальные услуги  по итогам 2017 года  составляет 96,8%, что 3,8% выше, чем в 2016 году.</w:t>
      </w:r>
    </w:p>
    <w:p w14:paraId="7A24FFCA" w14:textId="66E8E607" w:rsidR="00B90440" w:rsidRDefault="00B90440" w:rsidP="00A06DF3">
      <w:pPr>
        <w:spacing w:after="0"/>
        <w:ind w:firstLine="709"/>
        <w:jc w:val="both"/>
        <w:rPr>
          <w:rFonts w:ascii="Times New Roman" w:eastAsia="Calibri" w:hAnsi="Times New Roman" w:cs="Times New Roman"/>
          <w:sz w:val="28"/>
          <w:szCs w:val="28"/>
          <w:lang w:eastAsia="ru-RU"/>
        </w:rPr>
      </w:pPr>
      <w:r w:rsidRPr="00481DC6">
        <w:rPr>
          <w:rFonts w:ascii="Times New Roman" w:eastAsia="Calibri" w:hAnsi="Times New Roman" w:cs="Times New Roman"/>
          <w:sz w:val="28"/>
          <w:szCs w:val="28"/>
        </w:rPr>
        <w:t>Программа капитального ремонта общего имущества в многоквартирных домах, расположенных на территории Ханты-Мансийского автономного округа – Югры, утверждена постановлением Правительства Ханты-Мансийского автономного округа – Югры от 25.12.2013 №568-п.</w:t>
      </w:r>
      <w:r w:rsidR="00481DC6">
        <w:rPr>
          <w:rFonts w:ascii="Times New Roman" w:eastAsia="Calibri" w:hAnsi="Times New Roman" w:cs="Times New Roman"/>
          <w:sz w:val="28"/>
          <w:szCs w:val="28"/>
        </w:rPr>
        <w:t xml:space="preserve"> </w:t>
      </w:r>
      <w:r w:rsidRPr="00481DC6">
        <w:rPr>
          <w:rFonts w:ascii="Times New Roman" w:eastAsia="Calibri" w:hAnsi="Times New Roman" w:cs="Times New Roman"/>
          <w:sz w:val="28"/>
          <w:szCs w:val="28"/>
        </w:rPr>
        <w:t>Обязанность собственников по оплате минимальных  взносов возникла с сентября 2014 года. Уровень собираемости взносов по г. Ханты-Мансийску выше с</w:t>
      </w:r>
      <w:r w:rsidR="00517FAD" w:rsidRPr="00481DC6">
        <w:rPr>
          <w:rFonts w:ascii="Times New Roman" w:eastAsia="Calibri" w:hAnsi="Times New Roman" w:cs="Times New Roman"/>
          <w:sz w:val="28"/>
          <w:szCs w:val="28"/>
        </w:rPr>
        <w:t>реднего уровня собираемости по о</w:t>
      </w:r>
      <w:r w:rsidRPr="00481DC6">
        <w:rPr>
          <w:rFonts w:ascii="Times New Roman" w:eastAsia="Calibri" w:hAnsi="Times New Roman" w:cs="Times New Roman"/>
          <w:sz w:val="28"/>
          <w:szCs w:val="28"/>
        </w:rPr>
        <w:t xml:space="preserve">кругу. </w:t>
      </w:r>
      <w:r w:rsidRPr="00481DC6">
        <w:rPr>
          <w:rFonts w:ascii="Times New Roman" w:eastAsia="Calibri" w:hAnsi="Times New Roman" w:cs="Times New Roman"/>
          <w:sz w:val="28"/>
          <w:szCs w:val="28"/>
          <w:lang w:eastAsia="ru-RU"/>
        </w:rPr>
        <w:t>Собираемость обязательных взносов на к</w:t>
      </w:r>
      <w:r w:rsidR="00481DC6" w:rsidRPr="00481DC6">
        <w:rPr>
          <w:rFonts w:ascii="Times New Roman" w:eastAsia="Calibri" w:hAnsi="Times New Roman" w:cs="Times New Roman"/>
          <w:sz w:val="28"/>
          <w:szCs w:val="28"/>
          <w:lang w:eastAsia="ru-RU"/>
        </w:rPr>
        <w:t>апитальный ремонт по итогам 2017</w:t>
      </w:r>
      <w:r w:rsidRPr="00481DC6">
        <w:rPr>
          <w:rFonts w:ascii="Times New Roman" w:eastAsia="Calibri" w:hAnsi="Times New Roman" w:cs="Times New Roman"/>
          <w:sz w:val="28"/>
          <w:szCs w:val="28"/>
          <w:lang w:eastAsia="ru-RU"/>
        </w:rPr>
        <w:t xml:space="preserve"> года составила </w:t>
      </w:r>
      <w:r w:rsidR="00481DC6" w:rsidRPr="00481DC6">
        <w:rPr>
          <w:rFonts w:ascii="Times New Roman" w:eastAsia="Calibri" w:hAnsi="Times New Roman" w:cs="Times New Roman"/>
          <w:sz w:val="28"/>
          <w:szCs w:val="28"/>
          <w:lang w:eastAsia="ru-RU"/>
        </w:rPr>
        <w:t>80,6</w:t>
      </w:r>
      <w:r w:rsidRPr="00481DC6">
        <w:rPr>
          <w:rFonts w:ascii="Times New Roman" w:eastAsia="Calibri" w:hAnsi="Times New Roman" w:cs="Times New Roman"/>
          <w:sz w:val="28"/>
          <w:szCs w:val="28"/>
          <w:lang w:eastAsia="ru-RU"/>
        </w:rPr>
        <w:t>%</w:t>
      </w:r>
      <w:r w:rsidR="00481DC6" w:rsidRPr="00481DC6">
        <w:rPr>
          <w:rFonts w:ascii="Times New Roman" w:eastAsia="Calibri" w:hAnsi="Times New Roman" w:cs="Times New Roman"/>
          <w:sz w:val="28"/>
          <w:szCs w:val="28"/>
          <w:lang w:eastAsia="ru-RU"/>
        </w:rPr>
        <w:t>.</w:t>
      </w:r>
      <w:r w:rsidRPr="00481DC6">
        <w:rPr>
          <w:rFonts w:ascii="Times New Roman" w:eastAsia="Calibri" w:hAnsi="Times New Roman" w:cs="Times New Roman"/>
          <w:sz w:val="28"/>
          <w:szCs w:val="28"/>
          <w:lang w:eastAsia="ru-RU"/>
        </w:rPr>
        <w:t xml:space="preserve"> Собираемость взносов с 01.09.2014 по 31.12.2016 составляет </w:t>
      </w:r>
      <w:r w:rsidR="00481DC6" w:rsidRPr="00481DC6">
        <w:rPr>
          <w:rFonts w:ascii="Times New Roman" w:eastAsia="Calibri" w:hAnsi="Times New Roman" w:cs="Times New Roman"/>
          <w:sz w:val="28"/>
          <w:szCs w:val="28"/>
          <w:lang w:eastAsia="ru-RU"/>
        </w:rPr>
        <w:t>90,59%, что на 3,4</w:t>
      </w:r>
      <w:r w:rsidRPr="00481DC6">
        <w:rPr>
          <w:rFonts w:ascii="Times New Roman" w:eastAsia="Calibri" w:hAnsi="Times New Roman" w:cs="Times New Roman"/>
          <w:sz w:val="28"/>
          <w:szCs w:val="28"/>
          <w:lang w:eastAsia="ru-RU"/>
        </w:rPr>
        <w:t xml:space="preserve">% </w:t>
      </w:r>
      <w:r w:rsidR="00481DC6">
        <w:rPr>
          <w:rFonts w:ascii="Times New Roman" w:eastAsia="Calibri" w:hAnsi="Times New Roman" w:cs="Times New Roman"/>
          <w:sz w:val="28"/>
          <w:szCs w:val="28"/>
          <w:lang w:eastAsia="ru-RU"/>
        </w:rPr>
        <w:t>выше</w:t>
      </w:r>
      <w:r w:rsidRPr="00481DC6">
        <w:rPr>
          <w:rFonts w:ascii="Times New Roman" w:eastAsia="Calibri" w:hAnsi="Times New Roman" w:cs="Times New Roman"/>
          <w:sz w:val="28"/>
          <w:szCs w:val="28"/>
          <w:lang w:eastAsia="ru-RU"/>
        </w:rPr>
        <w:t>, чем в среднем по округу.</w:t>
      </w:r>
      <w:r w:rsidR="00A35177" w:rsidRPr="00481DC6">
        <w:rPr>
          <w:rFonts w:ascii="Times New Roman" w:eastAsia="Calibri" w:hAnsi="Times New Roman" w:cs="Times New Roman"/>
          <w:sz w:val="28"/>
          <w:szCs w:val="28"/>
          <w:lang w:eastAsia="ru-RU"/>
        </w:rPr>
        <w:t xml:space="preserve"> </w:t>
      </w:r>
    </w:p>
    <w:p w14:paraId="4EAABC2D" w14:textId="77777777" w:rsidR="0069042F" w:rsidRDefault="00DE6DF9" w:rsidP="00A06DF3">
      <w:pPr>
        <w:spacing w:after="0"/>
        <w:ind w:firstLine="709"/>
        <w:jc w:val="both"/>
        <w:rPr>
          <w:rFonts w:ascii="Times New Roman" w:eastAsia="Calibri" w:hAnsi="Times New Roman" w:cs="Times New Roman"/>
          <w:sz w:val="28"/>
          <w:szCs w:val="28"/>
          <w:lang w:eastAsia="ru-RU"/>
        </w:rPr>
      </w:pPr>
      <w:r w:rsidRPr="0069042F">
        <w:rPr>
          <w:rFonts w:ascii="Times New Roman" w:eastAsia="Calibri" w:hAnsi="Times New Roman" w:cs="Times New Roman"/>
          <w:sz w:val="28"/>
          <w:szCs w:val="28"/>
          <w:lang w:eastAsia="ru-RU"/>
        </w:rPr>
        <w:t>На территории города Ханты-Мансийска</w:t>
      </w:r>
      <w:r>
        <w:rPr>
          <w:rFonts w:ascii="Times New Roman" w:eastAsia="Calibri" w:hAnsi="Times New Roman" w:cs="Times New Roman"/>
          <w:sz w:val="28"/>
          <w:szCs w:val="28"/>
          <w:lang w:eastAsia="ru-RU"/>
        </w:rPr>
        <w:t xml:space="preserve"> </w:t>
      </w:r>
      <w:r w:rsidR="0069042F">
        <w:rPr>
          <w:rFonts w:ascii="Times New Roman" w:eastAsia="Calibri" w:hAnsi="Times New Roman" w:cs="Times New Roman"/>
          <w:sz w:val="28"/>
          <w:szCs w:val="28"/>
          <w:lang w:eastAsia="ru-RU"/>
        </w:rPr>
        <w:t>действуют следующие инвестиционные программы в сфере жилищно-коммунального комплекса:</w:t>
      </w:r>
    </w:p>
    <w:p w14:paraId="5830AEA7" w14:textId="0701DC9F" w:rsidR="0069042F" w:rsidRPr="0069042F" w:rsidRDefault="0069042F" w:rsidP="00A06DF3">
      <w:pPr>
        <w:spacing w:after="0"/>
        <w:ind w:firstLine="709"/>
        <w:jc w:val="both"/>
        <w:rPr>
          <w:rFonts w:ascii="Times New Roman" w:eastAsia="Calibri" w:hAnsi="Times New Roman" w:cs="Times New Roman"/>
          <w:sz w:val="28"/>
          <w:szCs w:val="28"/>
          <w:lang w:eastAsia="ru-RU"/>
        </w:rPr>
      </w:pPr>
      <w:r w:rsidRPr="0069042F">
        <w:rPr>
          <w:rFonts w:ascii="Times New Roman" w:eastAsia="Calibri" w:hAnsi="Times New Roman" w:cs="Times New Roman"/>
          <w:sz w:val="28"/>
          <w:szCs w:val="28"/>
          <w:lang w:eastAsia="ru-RU"/>
        </w:rPr>
        <w:t xml:space="preserve">инвестиционная программа МП «Городские электрические сети» разработана и утверждена приказом Департамента </w:t>
      </w:r>
      <w:proofErr w:type="spellStart"/>
      <w:r w:rsidRPr="0069042F">
        <w:rPr>
          <w:rFonts w:ascii="Times New Roman" w:eastAsia="Calibri" w:hAnsi="Times New Roman" w:cs="Times New Roman"/>
          <w:sz w:val="28"/>
          <w:szCs w:val="28"/>
          <w:lang w:eastAsia="ru-RU"/>
        </w:rPr>
        <w:t>жилищно</w:t>
      </w:r>
      <w:proofErr w:type="spellEnd"/>
      <w:r w:rsidRPr="0069042F">
        <w:rPr>
          <w:rFonts w:ascii="Times New Roman" w:eastAsia="Calibri" w:hAnsi="Times New Roman" w:cs="Times New Roman"/>
          <w:sz w:val="28"/>
          <w:szCs w:val="28"/>
          <w:lang w:eastAsia="ru-RU"/>
        </w:rPr>
        <w:t xml:space="preserve"> – коммунального комплекса и энергетики Ханты-Мансийского автономного округа - Югры от 11.09.2017№ 145 – </w:t>
      </w:r>
      <w:proofErr w:type="gramStart"/>
      <w:r w:rsidRPr="0069042F">
        <w:rPr>
          <w:rFonts w:ascii="Times New Roman" w:eastAsia="Calibri" w:hAnsi="Times New Roman" w:cs="Times New Roman"/>
          <w:sz w:val="28"/>
          <w:szCs w:val="28"/>
          <w:lang w:eastAsia="ru-RU"/>
        </w:rPr>
        <w:t>П</w:t>
      </w:r>
      <w:proofErr w:type="gramEnd"/>
      <w:r w:rsidRPr="0069042F">
        <w:rPr>
          <w:rFonts w:ascii="Times New Roman" w:eastAsia="Calibri" w:hAnsi="Times New Roman" w:cs="Times New Roman"/>
          <w:sz w:val="28"/>
          <w:szCs w:val="28"/>
          <w:lang w:eastAsia="ru-RU"/>
        </w:rPr>
        <w:t xml:space="preserve"> «О внесении изменений в приказ Департамента </w:t>
      </w:r>
      <w:proofErr w:type="spellStart"/>
      <w:r w:rsidRPr="0069042F">
        <w:rPr>
          <w:rFonts w:ascii="Times New Roman" w:eastAsia="Calibri" w:hAnsi="Times New Roman" w:cs="Times New Roman"/>
          <w:sz w:val="28"/>
          <w:szCs w:val="28"/>
          <w:lang w:eastAsia="ru-RU"/>
        </w:rPr>
        <w:t>жилищно</w:t>
      </w:r>
      <w:proofErr w:type="spellEnd"/>
      <w:r w:rsidRPr="0069042F">
        <w:rPr>
          <w:rFonts w:ascii="Times New Roman" w:eastAsia="Calibri" w:hAnsi="Times New Roman" w:cs="Times New Roman"/>
          <w:sz w:val="28"/>
          <w:szCs w:val="28"/>
          <w:lang w:eastAsia="ru-RU"/>
        </w:rPr>
        <w:t xml:space="preserve"> – коммунального комплекса и энергетики Ханты-Мансийского автономного округа – Югры от 19.09.2016 «Об утверждении скорректированной инвестиционной программы муниципального предприятия «Городские электрические сети» г. Ханты-Мансийск на 2015 – 2019 годы»;</w:t>
      </w:r>
    </w:p>
    <w:p w14:paraId="2D8B0AA5" w14:textId="4D2C9768" w:rsidR="00DE6DF9" w:rsidRDefault="0069042F" w:rsidP="00A06DF3">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инвестиционная программа</w:t>
      </w:r>
      <w:r w:rsidRPr="0069042F">
        <w:rPr>
          <w:rFonts w:ascii="Times New Roman" w:eastAsia="Calibri" w:hAnsi="Times New Roman" w:cs="Times New Roman"/>
          <w:sz w:val="28"/>
          <w:szCs w:val="28"/>
          <w:lang w:eastAsia="ru-RU"/>
        </w:rPr>
        <w:t xml:space="preserve"> АО «Управления теплоснабжения и инженерных сетей» внесены изменения (приказ Департамента </w:t>
      </w:r>
      <w:proofErr w:type="spellStart"/>
      <w:r w:rsidRPr="0069042F">
        <w:rPr>
          <w:rFonts w:ascii="Times New Roman" w:eastAsia="Calibri" w:hAnsi="Times New Roman" w:cs="Times New Roman"/>
          <w:sz w:val="28"/>
          <w:szCs w:val="28"/>
          <w:lang w:eastAsia="ru-RU"/>
        </w:rPr>
        <w:t>жилищно</w:t>
      </w:r>
      <w:proofErr w:type="spellEnd"/>
      <w:r w:rsidRPr="0069042F">
        <w:rPr>
          <w:rFonts w:ascii="Times New Roman" w:eastAsia="Calibri" w:hAnsi="Times New Roman" w:cs="Times New Roman"/>
          <w:sz w:val="28"/>
          <w:szCs w:val="28"/>
          <w:lang w:eastAsia="ru-RU"/>
        </w:rPr>
        <w:t xml:space="preserve"> – коммунального комплекса и энергетики Ханты-Мансийского автономного округа – Югры от 30.11.2017 № 193-П).    </w:t>
      </w:r>
    </w:p>
    <w:p w14:paraId="7796E97F" w14:textId="0D94C650" w:rsidR="0069042F" w:rsidRDefault="009C2D03" w:rsidP="00A06DF3">
      <w:pPr>
        <w:spacing w:after="0"/>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Разработана</w:t>
      </w:r>
      <w:r w:rsidR="0069042F">
        <w:rPr>
          <w:rFonts w:ascii="Times New Roman" w:eastAsia="Calibri" w:hAnsi="Times New Roman" w:cs="Times New Roman"/>
          <w:sz w:val="28"/>
          <w:szCs w:val="28"/>
          <w:lang w:eastAsia="ru-RU"/>
        </w:rPr>
        <w:t xml:space="preserve"> </w:t>
      </w:r>
      <w:r w:rsidR="0069042F" w:rsidRPr="0069042F">
        <w:rPr>
          <w:rFonts w:ascii="Times New Roman" w:eastAsia="Calibri" w:hAnsi="Times New Roman" w:cs="Times New Roman"/>
          <w:sz w:val="28"/>
          <w:szCs w:val="28"/>
          <w:lang w:eastAsia="ru-RU"/>
        </w:rPr>
        <w:t xml:space="preserve">инвестиционная программа муниципального </w:t>
      </w:r>
      <w:proofErr w:type="spellStart"/>
      <w:r w:rsidR="0069042F" w:rsidRPr="0069042F">
        <w:rPr>
          <w:rFonts w:ascii="Times New Roman" w:eastAsia="Calibri" w:hAnsi="Times New Roman" w:cs="Times New Roman"/>
          <w:sz w:val="28"/>
          <w:szCs w:val="28"/>
          <w:lang w:eastAsia="ru-RU"/>
        </w:rPr>
        <w:t>водоканализационного</w:t>
      </w:r>
      <w:proofErr w:type="spellEnd"/>
      <w:r w:rsidR="0069042F" w:rsidRPr="0069042F">
        <w:rPr>
          <w:rFonts w:ascii="Times New Roman" w:eastAsia="Calibri" w:hAnsi="Times New Roman" w:cs="Times New Roman"/>
          <w:sz w:val="28"/>
          <w:szCs w:val="28"/>
          <w:lang w:eastAsia="ru-RU"/>
        </w:rPr>
        <w:t xml:space="preserve"> предприятия МП «Водоканал» по развитию систем коммунальной инфраструктуры в части водоснабжения и водоотведения муниципального образования город Ханты-Мансийск на период 2017-2026</w:t>
      </w:r>
      <w:r w:rsidR="00A06DF3">
        <w:rPr>
          <w:rFonts w:ascii="Times New Roman" w:eastAsia="Calibri" w:hAnsi="Times New Roman" w:cs="Times New Roman"/>
          <w:sz w:val="28"/>
          <w:szCs w:val="28"/>
          <w:lang w:eastAsia="ru-RU"/>
        </w:rPr>
        <w:t xml:space="preserve"> </w:t>
      </w:r>
      <w:r w:rsidR="0069042F" w:rsidRPr="0069042F">
        <w:rPr>
          <w:rFonts w:ascii="Times New Roman" w:eastAsia="Calibri" w:hAnsi="Times New Roman" w:cs="Times New Roman"/>
          <w:sz w:val="28"/>
          <w:szCs w:val="28"/>
          <w:lang w:eastAsia="ru-RU"/>
        </w:rPr>
        <w:t>гг.»</w:t>
      </w:r>
      <w:r>
        <w:rPr>
          <w:rFonts w:ascii="Times New Roman" w:eastAsia="Calibri" w:hAnsi="Times New Roman" w:cs="Times New Roman"/>
          <w:sz w:val="28"/>
          <w:szCs w:val="28"/>
          <w:lang w:eastAsia="ru-RU"/>
        </w:rPr>
        <w:t>,</w:t>
      </w:r>
      <w:r w:rsidR="00A06DF3">
        <w:rPr>
          <w:rFonts w:ascii="Times New Roman" w:eastAsia="Calibri" w:hAnsi="Times New Roman" w:cs="Times New Roman"/>
          <w:sz w:val="28"/>
          <w:szCs w:val="28"/>
          <w:lang w:eastAsia="ru-RU"/>
        </w:rPr>
        <w:t xml:space="preserve">  </w:t>
      </w:r>
      <w:r w:rsidR="0069042F" w:rsidRPr="0069042F">
        <w:rPr>
          <w:rFonts w:ascii="Times New Roman" w:eastAsia="Calibri" w:hAnsi="Times New Roman" w:cs="Times New Roman"/>
          <w:sz w:val="28"/>
          <w:szCs w:val="28"/>
          <w:lang w:eastAsia="ru-RU"/>
        </w:rPr>
        <w:t xml:space="preserve"> </w:t>
      </w:r>
      <w:r w:rsidR="00A06DF3">
        <w:rPr>
          <w:rFonts w:ascii="Times New Roman" w:eastAsia="Calibri" w:hAnsi="Times New Roman" w:cs="Times New Roman"/>
          <w:sz w:val="28"/>
          <w:szCs w:val="28"/>
          <w:lang w:eastAsia="ru-RU"/>
        </w:rPr>
        <w:t xml:space="preserve">которая   планируется   к   утверждению   во  2 квартале </w:t>
      </w:r>
      <w:r w:rsidR="0069042F" w:rsidRPr="0069042F">
        <w:rPr>
          <w:rFonts w:ascii="Times New Roman" w:eastAsia="Calibri" w:hAnsi="Times New Roman" w:cs="Times New Roman"/>
          <w:sz w:val="28"/>
          <w:szCs w:val="28"/>
          <w:lang w:eastAsia="ru-RU"/>
        </w:rPr>
        <w:t xml:space="preserve"> 2018 год</w:t>
      </w:r>
      <w:r w:rsidR="00A06DF3">
        <w:rPr>
          <w:rFonts w:ascii="Times New Roman" w:eastAsia="Calibri" w:hAnsi="Times New Roman" w:cs="Times New Roman"/>
          <w:sz w:val="28"/>
          <w:szCs w:val="28"/>
          <w:lang w:eastAsia="ru-RU"/>
        </w:rPr>
        <w:t>а</w:t>
      </w:r>
      <w:r w:rsidR="0069042F" w:rsidRPr="0069042F">
        <w:rPr>
          <w:rFonts w:ascii="Times New Roman" w:eastAsia="Calibri" w:hAnsi="Times New Roman" w:cs="Times New Roman"/>
          <w:sz w:val="28"/>
          <w:szCs w:val="28"/>
          <w:lang w:eastAsia="ru-RU"/>
        </w:rPr>
        <w:t xml:space="preserve"> на основании постановления Правительства РФ от 17 ноября 2017 г. № 1390 «О внесении </w:t>
      </w:r>
      <w:r w:rsidR="00A06DF3">
        <w:rPr>
          <w:rFonts w:ascii="Times New Roman" w:eastAsia="Calibri" w:hAnsi="Times New Roman" w:cs="Times New Roman"/>
          <w:sz w:val="28"/>
          <w:szCs w:val="28"/>
          <w:lang w:eastAsia="ru-RU"/>
        </w:rPr>
        <w:t xml:space="preserve">  </w:t>
      </w:r>
      <w:r w:rsidR="0069042F" w:rsidRPr="0069042F">
        <w:rPr>
          <w:rFonts w:ascii="Times New Roman" w:eastAsia="Calibri" w:hAnsi="Times New Roman" w:cs="Times New Roman"/>
          <w:sz w:val="28"/>
          <w:szCs w:val="28"/>
          <w:lang w:eastAsia="ru-RU"/>
        </w:rPr>
        <w:t xml:space="preserve">изменений </w:t>
      </w:r>
      <w:r w:rsidR="00A06DF3">
        <w:rPr>
          <w:rFonts w:ascii="Times New Roman" w:eastAsia="Calibri" w:hAnsi="Times New Roman" w:cs="Times New Roman"/>
          <w:sz w:val="28"/>
          <w:szCs w:val="28"/>
          <w:lang w:eastAsia="ru-RU"/>
        </w:rPr>
        <w:t xml:space="preserve">  </w:t>
      </w:r>
      <w:r w:rsidR="0069042F" w:rsidRPr="0069042F">
        <w:rPr>
          <w:rFonts w:ascii="Times New Roman" w:eastAsia="Calibri" w:hAnsi="Times New Roman" w:cs="Times New Roman"/>
          <w:sz w:val="28"/>
          <w:szCs w:val="28"/>
          <w:lang w:eastAsia="ru-RU"/>
        </w:rPr>
        <w:t>в</w:t>
      </w:r>
      <w:r w:rsidR="00A06DF3">
        <w:rPr>
          <w:rFonts w:ascii="Times New Roman" w:eastAsia="Calibri" w:hAnsi="Times New Roman" w:cs="Times New Roman"/>
          <w:sz w:val="28"/>
          <w:szCs w:val="28"/>
          <w:lang w:eastAsia="ru-RU"/>
        </w:rPr>
        <w:t xml:space="preserve"> </w:t>
      </w:r>
      <w:r w:rsidR="0069042F" w:rsidRPr="0069042F">
        <w:rPr>
          <w:rFonts w:ascii="Times New Roman" w:eastAsia="Calibri" w:hAnsi="Times New Roman" w:cs="Times New Roman"/>
          <w:sz w:val="28"/>
          <w:szCs w:val="28"/>
          <w:lang w:eastAsia="ru-RU"/>
        </w:rPr>
        <w:t xml:space="preserve"> некоторые акты правительства РФ по вопросам разработки, утверждения и изменений</w:t>
      </w:r>
      <w:proofErr w:type="gramEnd"/>
      <w:r w:rsidR="0069042F" w:rsidRPr="0069042F">
        <w:rPr>
          <w:rFonts w:ascii="Times New Roman" w:eastAsia="Calibri" w:hAnsi="Times New Roman" w:cs="Times New Roman"/>
          <w:sz w:val="28"/>
          <w:szCs w:val="28"/>
          <w:lang w:eastAsia="ru-RU"/>
        </w:rPr>
        <w:t xml:space="preserve"> инвестиционных программ в сфере теплоснабжения, водоснабжения и водоотведения»</w:t>
      </w:r>
      <w:r w:rsidR="00A06DF3">
        <w:rPr>
          <w:rFonts w:ascii="Times New Roman" w:eastAsia="Calibri" w:hAnsi="Times New Roman" w:cs="Times New Roman"/>
          <w:sz w:val="28"/>
          <w:szCs w:val="28"/>
          <w:lang w:eastAsia="ru-RU"/>
        </w:rPr>
        <w:t>.</w:t>
      </w:r>
    </w:p>
    <w:p w14:paraId="1F889AB8" w14:textId="77777777" w:rsidR="009C2D03" w:rsidRPr="0069042F" w:rsidRDefault="009C2D03" w:rsidP="00A06DF3">
      <w:pPr>
        <w:spacing w:after="0"/>
        <w:ind w:firstLine="709"/>
        <w:jc w:val="both"/>
        <w:rPr>
          <w:rFonts w:ascii="Times New Roman" w:eastAsia="Calibri" w:hAnsi="Times New Roman" w:cs="Times New Roman"/>
          <w:sz w:val="28"/>
          <w:szCs w:val="28"/>
          <w:lang w:eastAsia="ru-RU"/>
        </w:rPr>
      </w:pPr>
    </w:p>
    <w:p w14:paraId="7875CFB5" w14:textId="77777777" w:rsidR="00C746D6" w:rsidRDefault="00C746D6" w:rsidP="00527456">
      <w:pPr>
        <w:spacing w:after="0" w:line="240" w:lineRule="auto"/>
        <w:ind w:right="142" w:firstLine="709"/>
        <w:jc w:val="center"/>
        <w:rPr>
          <w:rFonts w:ascii="Times New Roman" w:eastAsia="Calibri" w:hAnsi="Times New Roman" w:cs="Times New Roman"/>
          <w:sz w:val="28"/>
          <w:szCs w:val="28"/>
          <w:lang w:eastAsia="ru-RU"/>
        </w:rPr>
      </w:pPr>
    </w:p>
    <w:p w14:paraId="7B8F8213" w14:textId="4B7E1F9E" w:rsidR="00A06DF3" w:rsidRDefault="00A06DF3" w:rsidP="00527456">
      <w:pPr>
        <w:spacing w:after="0" w:line="240" w:lineRule="auto"/>
        <w:ind w:right="142" w:firstLine="709"/>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14:paraId="5AAE3F2D" w14:textId="7AF7A735" w:rsidR="00C746D6" w:rsidRDefault="00CD1036" w:rsidP="00CD1036">
      <w:pPr>
        <w:spacing w:after="0" w:line="240" w:lineRule="auto"/>
        <w:ind w:right="142"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Таблица 3</w:t>
      </w:r>
    </w:p>
    <w:p w14:paraId="69BA74E4" w14:textId="77777777" w:rsidR="009772E6" w:rsidRPr="009772E6" w:rsidRDefault="009772E6" w:rsidP="00527456">
      <w:pPr>
        <w:spacing w:after="0" w:line="240" w:lineRule="auto"/>
        <w:ind w:right="142" w:firstLine="709"/>
        <w:jc w:val="center"/>
        <w:rPr>
          <w:rFonts w:ascii="Times New Roman" w:eastAsia="Calibri" w:hAnsi="Times New Roman" w:cs="Times New Roman"/>
          <w:sz w:val="28"/>
          <w:szCs w:val="28"/>
          <w:lang w:eastAsia="ru-RU"/>
        </w:rPr>
      </w:pPr>
      <w:r w:rsidRPr="009772E6">
        <w:rPr>
          <w:rFonts w:ascii="Times New Roman" w:eastAsia="Calibri" w:hAnsi="Times New Roman" w:cs="Times New Roman"/>
          <w:sz w:val="28"/>
          <w:szCs w:val="28"/>
          <w:lang w:eastAsia="ru-RU"/>
        </w:rPr>
        <w:t>Состояние платежной дисциплины и инвестиционной</w:t>
      </w:r>
    </w:p>
    <w:p w14:paraId="31233CF9" w14:textId="77777777" w:rsidR="009772E6" w:rsidRPr="009772E6" w:rsidRDefault="009772E6" w:rsidP="00527456">
      <w:pPr>
        <w:spacing w:after="0" w:line="240" w:lineRule="auto"/>
        <w:ind w:right="142" w:firstLine="709"/>
        <w:jc w:val="center"/>
        <w:rPr>
          <w:rFonts w:ascii="Times New Roman" w:eastAsia="Calibri" w:hAnsi="Times New Roman" w:cs="Times New Roman"/>
          <w:sz w:val="28"/>
          <w:szCs w:val="28"/>
          <w:lang w:eastAsia="ru-RU"/>
        </w:rPr>
      </w:pPr>
      <w:r w:rsidRPr="009772E6">
        <w:rPr>
          <w:rFonts w:ascii="Times New Roman" w:eastAsia="Calibri" w:hAnsi="Times New Roman" w:cs="Times New Roman"/>
          <w:sz w:val="28"/>
          <w:szCs w:val="28"/>
          <w:lang w:eastAsia="ru-RU"/>
        </w:rPr>
        <w:t>политики в жилищно-коммунальном комплексе</w:t>
      </w:r>
    </w:p>
    <w:p w14:paraId="2FE6F6BF" w14:textId="77777777" w:rsidR="009772E6" w:rsidRPr="009772E6" w:rsidRDefault="009772E6" w:rsidP="00527456">
      <w:pPr>
        <w:spacing w:after="0" w:line="240" w:lineRule="auto"/>
        <w:ind w:right="142" w:firstLine="709"/>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____________город Ханты-Мансийск</w:t>
      </w:r>
      <w:r w:rsidRPr="009772E6">
        <w:rPr>
          <w:rFonts w:ascii="Times New Roman" w:eastAsia="Calibri" w:hAnsi="Times New Roman" w:cs="Times New Roman"/>
          <w:sz w:val="28"/>
          <w:szCs w:val="28"/>
          <w:lang w:eastAsia="ru-RU"/>
        </w:rPr>
        <w:t>________________</w:t>
      </w:r>
    </w:p>
    <w:p w14:paraId="4A94D281" w14:textId="77777777" w:rsidR="009772E6" w:rsidRPr="00AB151E" w:rsidRDefault="009772E6" w:rsidP="00527456">
      <w:pPr>
        <w:spacing w:after="0" w:line="240" w:lineRule="auto"/>
        <w:ind w:right="142" w:firstLine="709"/>
        <w:jc w:val="center"/>
        <w:rPr>
          <w:rFonts w:ascii="Times New Roman" w:eastAsia="Calibri" w:hAnsi="Times New Roman" w:cs="Times New Roman"/>
          <w:sz w:val="28"/>
          <w:szCs w:val="28"/>
          <w:lang w:eastAsia="ru-RU"/>
        </w:rPr>
      </w:pPr>
      <w:r w:rsidRPr="009772E6">
        <w:rPr>
          <w:rFonts w:ascii="Times New Roman" w:eastAsia="Calibri" w:hAnsi="Times New Roman" w:cs="Times New Roman"/>
          <w:sz w:val="28"/>
          <w:szCs w:val="28"/>
          <w:lang w:eastAsia="ru-RU"/>
        </w:rPr>
        <w:t>наименование городского округа (муниципального района</w:t>
      </w:r>
      <w:r>
        <w:rPr>
          <w:rFonts w:ascii="Times New Roman" w:eastAsia="Calibri" w:hAnsi="Times New Roman" w:cs="Times New Roman"/>
          <w:sz w:val="28"/>
          <w:szCs w:val="28"/>
          <w:lang w:eastAsia="ru-RU"/>
        </w:rPr>
        <w:t>)</w:t>
      </w:r>
    </w:p>
    <w:p w14:paraId="4A5C85E4" w14:textId="77777777" w:rsidR="00B90440" w:rsidRDefault="00B90440" w:rsidP="00527456">
      <w:pPr>
        <w:spacing w:after="0" w:line="240" w:lineRule="auto"/>
        <w:ind w:firstLine="709"/>
        <w:jc w:val="both"/>
        <w:rPr>
          <w:rFonts w:ascii="Times New Roman" w:hAnsi="Times New Roman" w:cs="Times New Roman"/>
          <w:b/>
          <w:sz w:val="28"/>
          <w:szCs w:val="28"/>
          <w:lang w:eastAsia="ru-RU"/>
        </w:rPr>
      </w:pP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1417"/>
        <w:gridCol w:w="737"/>
        <w:gridCol w:w="680"/>
        <w:gridCol w:w="680"/>
        <w:gridCol w:w="665"/>
        <w:gridCol w:w="708"/>
        <w:gridCol w:w="709"/>
        <w:gridCol w:w="709"/>
      </w:tblGrid>
      <w:tr w:rsidR="00B90440" w:rsidRPr="00B90440" w14:paraId="51BE4934" w14:textId="77777777" w:rsidTr="00174CDF">
        <w:trPr>
          <w:jc w:val="center"/>
        </w:trPr>
        <w:tc>
          <w:tcPr>
            <w:tcW w:w="510" w:type="dxa"/>
          </w:tcPr>
          <w:p w14:paraId="5A894C4D" w14:textId="77777777" w:rsidR="00B90440" w:rsidRPr="00B90440" w:rsidRDefault="00B90440" w:rsidP="00527456">
            <w:pPr>
              <w:pStyle w:val="ConsPlusNormal"/>
              <w:jc w:val="center"/>
              <w:rPr>
                <w:rFonts w:ascii="Times New Roman" w:hAnsi="Times New Roman" w:cs="Times New Roman"/>
              </w:rPr>
            </w:pPr>
            <w:r w:rsidRPr="00B90440">
              <w:rPr>
                <w:rFonts w:ascii="Times New Roman" w:hAnsi="Times New Roman" w:cs="Times New Roman"/>
              </w:rPr>
              <w:t xml:space="preserve">N </w:t>
            </w:r>
            <w:proofErr w:type="gramStart"/>
            <w:r w:rsidRPr="00B90440">
              <w:rPr>
                <w:rFonts w:ascii="Times New Roman" w:hAnsi="Times New Roman" w:cs="Times New Roman"/>
              </w:rPr>
              <w:t>п</w:t>
            </w:r>
            <w:proofErr w:type="gramEnd"/>
            <w:r w:rsidRPr="00B90440">
              <w:rPr>
                <w:rFonts w:ascii="Times New Roman" w:hAnsi="Times New Roman" w:cs="Times New Roman"/>
              </w:rPr>
              <w:t>/п</w:t>
            </w:r>
          </w:p>
        </w:tc>
        <w:tc>
          <w:tcPr>
            <w:tcW w:w="3742" w:type="dxa"/>
          </w:tcPr>
          <w:p w14:paraId="604102F5" w14:textId="77777777" w:rsidR="00B90440" w:rsidRPr="00B90440" w:rsidRDefault="00B90440" w:rsidP="00527456">
            <w:pPr>
              <w:pStyle w:val="ConsPlusNormal"/>
              <w:jc w:val="center"/>
              <w:rPr>
                <w:rFonts w:ascii="Times New Roman" w:hAnsi="Times New Roman" w:cs="Times New Roman"/>
              </w:rPr>
            </w:pPr>
            <w:r w:rsidRPr="00B90440">
              <w:rPr>
                <w:rFonts w:ascii="Times New Roman" w:hAnsi="Times New Roman" w:cs="Times New Roman"/>
              </w:rPr>
              <w:t>Наименование показателя</w:t>
            </w:r>
          </w:p>
        </w:tc>
        <w:tc>
          <w:tcPr>
            <w:tcW w:w="1417" w:type="dxa"/>
          </w:tcPr>
          <w:p w14:paraId="391B5ACE" w14:textId="77777777" w:rsidR="00B90440" w:rsidRPr="00B90440" w:rsidRDefault="00B90440" w:rsidP="00527456">
            <w:pPr>
              <w:pStyle w:val="ConsPlusNormal"/>
              <w:jc w:val="center"/>
              <w:rPr>
                <w:rFonts w:ascii="Times New Roman" w:hAnsi="Times New Roman" w:cs="Times New Roman"/>
              </w:rPr>
            </w:pPr>
            <w:r w:rsidRPr="00B90440">
              <w:rPr>
                <w:rFonts w:ascii="Times New Roman" w:hAnsi="Times New Roman" w:cs="Times New Roman"/>
              </w:rPr>
              <w:t>Единица измерения</w:t>
            </w:r>
          </w:p>
        </w:tc>
        <w:tc>
          <w:tcPr>
            <w:tcW w:w="737" w:type="dxa"/>
          </w:tcPr>
          <w:p w14:paraId="69775698" w14:textId="2270B024" w:rsidR="00B90440" w:rsidRPr="00174CDF" w:rsidRDefault="00174CDF" w:rsidP="00527456">
            <w:pPr>
              <w:pStyle w:val="ConsPlusNormal"/>
              <w:jc w:val="center"/>
              <w:rPr>
                <w:rFonts w:ascii="Times New Roman" w:hAnsi="Times New Roman" w:cs="Times New Roman"/>
                <w:lang w:val="en-US"/>
              </w:rPr>
            </w:pPr>
            <w:r>
              <w:rPr>
                <w:rFonts w:ascii="Times New Roman" w:hAnsi="Times New Roman" w:cs="Times New Roman"/>
              </w:rPr>
              <w:t>201</w:t>
            </w:r>
            <w:r>
              <w:rPr>
                <w:rFonts w:ascii="Times New Roman" w:hAnsi="Times New Roman" w:cs="Times New Roman"/>
                <w:lang w:val="en-US"/>
              </w:rPr>
              <w:t>4</w:t>
            </w:r>
          </w:p>
        </w:tc>
        <w:tc>
          <w:tcPr>
            <w:tcW w:w="680" w:type="dxa"/>
          </w:tcPr>
          <w:p w14:paraId="2241E32E" w14:textId="5934AD7A" w:rsidR="00B90440" w:rsidRPr="00174CDF" w:rsidRDefault="00174CDF" w:rsidP="00527456">
            <w:pPr>
              <w:pStyle w:val="ConsPlusNormal"/>
              <w:jc w:val="center"/>
              <w:rPr>
                <w:rFonts w:ascii="Times New Roman" w:hAnsi="Times New Roman" w:cs="Times New Roman"/>
                <w:lang w:val="en-US"/>
              </w:rPr>
            </w:pPr>
            <w:r>
              <w:rPr>
                <w:rFonts w:ascii="Times New Roman" w:hAnsi="Times New Roman" w:cs="Times New Roman"/>
              </w:rPr>
              <w:t>201</w:t>
            </w:r>
            <w:r>
              <w:rPr>
                <w:rFonts w:ascii="Times New Roman" w:hAnsi="Times New Roman" w:cs="Times New Roman"/>
                <w:lang w:val="en-US"/>
              </w:rPr>
              <w:t>5</w:t>
            </w:r>
          </w:p>
        </w:tc>
        <w:tc>
          <w:tcPr>
            <w:tcW w:w="680" w:type="dxa"/>
          </w:tcPr>
          <w:p w14:paraId="54B52D02" w14:textId="30B12D3C" w:rsidR="00B90440" w:rsidRPr="00174CDF" w:rsidRDefault="00174CDF" w:rsidP="00527456">
            <w:pPr>
              <w:pStyle w:val="ConsPlusNormal"/>
              <w:jc w:val="center"/>
              <w:rPr>
                <w:rFonts w:ascii="Times New Roman" w:hAnsi="Times New Roman" w:cs="Times New Roman"/>
                <w:lang w:val="en-US"/>
              </w:rPr>
            </w:pPr>
            <w:r>
              <w:rPr>
                <w:rFonts w:ascii="Times New Roman" w:hAnsi="Times New Roman" w:cs="Times New Roman"/>
              </w:rPr>
              <w:t>201</w:t>
            </w:r>
            <w:r>
              <w:rPr>
                <w:rFonts w:ascii="Times New Roman" w:hAnsi="Times New Roman" w:cs="Times New Roman"/>
                <w:lang w:val="en-US"/>
              </w:rPr>
              <w:t>6</w:t>
            </w:r>
          </w:p>
        </w:tc>
        <w:tc>
          <w:tcPr>
            <w:tcW w:w="665" w:type="dxa"/>
          </w:tcPr>
          <w:p w14:paraId="458C82A3" w14:textId="43CF5F2A" w:rsidR="00B90440" w:rsidRPr="00174CDF" w:rsidRDefault="00174CDF" w:rsidP="00527456">
            <w:pPr>
              <w:pStyle w:val="ConsPlusNormal"/>
              <w:jc w:val="center"/>
              <w:rPr>
                <w:rFonts w:ascii="Times New Roman" w:hAnsi="Times New Roman" w:cs="Times New Roman"/>
                <w:lang w:val="en-US"/>
              </w:rPr>
            </w:pPr>
            <w:r>
              <w:rPr>
                <w:rFonts w:ascii="Times New Roman" w:hAnsi="Times New Roman" w:cs="Times New Roman"/>
              </w:rPr>
              <w:t>201</w:t>
            </w:r>
            <w:r>
              <w:rPr>
                <w:rFonts w:ascii="Times New Roman" w:hAnsi="Times New Roman" w:cs="Times New Roman"/>
                <w:lang w:val="en-US"/>
              </w:rPr>
              <w:t>7</w:t>
            </w:r>
          </w:p>
        </w:tc>
        <w:tc>
          <w:tcPr>
            <w:tcW w:w="708" w:type="dxa"/>
          </w:tcPr>
          <w:p w14:paraId="3A7C8A0C" w14:textId="61AFE4BA" w:rsidR="00B90440" w:rsidRPr="00174CDF" w:rsidRDefault="00174CDF" w:rsidP="00527456">
            <w:pPr>
              <w:pStyle w:val="ConsPlusNormal"/>
              <w:jc w:val="center"/>
              <w:rPr>
                <w:rFonts w:ascii="Times New Roman" w:hAnsi="Times New Roman" w:cs="Times New Roman"/>
                <w:lang w:val="en-US"/>
              </w:rPr>
            </w:pPr>
            <w:r>
              <w:rPr>
                <w:rFonts w:ascii="Times New Roman" w:hAnsi="Times New Roman" w:cs="Times New Roman"/>
              </w:rPr>
              <w:t>201</w:t>
            </w:r>
            <w:r>
              <w:rPr>
                <w:rFonts w:ascii="Times New Roman" w:hAnsi="Times New Roman" w:cs="Times New Roman"/>
                <w:lang w:val="en-US"/>
              </w:rPr>
              <w:t>8</w:t>
            </w:r>
          </w:p>
        </w:tc>
        <w:tc>
          <w:tcPr>
            <w:tcW w:w="709" w:type="dxa"/>
          </w:tcPr>
          <w:p w14:paraId="56C8B83D" w14:textId="3704CFFE" w:rsidR="00B90440" w:rsidRPr="00174CDF" w:rsidRDefault="00174CDF" w:rsidP="00527456">
            <w:pPr>
              <w:pStyle w:val="ConsPlusNormal"/>
              <w:jc w:val="center"/>
              <w:rPr>
                <w:rFonts w:ascii="Times New Roman" w:hAnsi="Times New Roman" w:cs="Times New Roman"/>
                <w:lang w:val="en-US"/>
              </w:rPr>
            </w:pPr>
            <w:r>
              <w:rPr>
                <w:rFonts w:ascii="Times New Roman" w:hAnsi="Times New Roman" w:cs="Times New Roman"/>
              </w:rPr>
              <w:t>201</w:t>
            </w:r>
            <w:r>
              <w:rPr>
                <w:rFonts w:ascii="Times New Roman" w:hAnsi="Times New Roman" w:cs="Times New Roman"/>
                <w:lang w:val="en-US"/>
              </w:rPr>
              <w:t>9</w:t>
            </w:r>
          </w:p>
        </w:tc>
        <w:tc>
          <w:tcPr>
            <w:tcW w:w="709" w:type="dxa"/>
          </w:tcPr>
          <w:p w14:paraId="6D50D9BE" w14:textId="6C176FDD" w:rsidR="00B90440" w:rsidRPr="00174CDF" w:rsidRDefault="00174CDF" w:rsidP="00527456">
            <w:pPr>
              <w:pStyle w:val="ConsPlusNormal"/>
              <w:jc w:val="center"/>
              <w:rPr>
                <w:rFonts w:ascii="Times New Roman" w:hAnsi="Times New Roman" w:cs="Times New Roman"/>
                <w:lang w:val="en-US"/>
              </w:rPr>
            </w:pPr>
            <w:r>
              <w:rPr>
                <w:rFonts w:ascii="Times New Roman" w:hAnsi="Times New Roman" w:cs="Times New Roman"/>
              </w:rPr>
              <w:t>20</w:t>
            </w:r>
            <w:r>
              <w:rPr>
                <w:rFonts w:ascii="Times New Roman" w:hAnsi="Times New Roman" w:cs="Times New Roman"/>
                <w:lang w:val="en-US"/>
              </w:rPr>
              <w:t>20</w:t>
            </w:r>
          </w:p>
        </w:tc>
      </w:tr>
      <w:tr w:rsidR="00B90440" w:rsidRPr="00B90440" w14:paraId="408A17AE" w14:textId="77777777" w:rsidTr="00174CDF">
        <w:trPr>
          <w:jc w:val="center"/>
        </w:trPr>
        <w:tc>
          <w:tcPr>
            <w:tcW w:w="510" w:type="dxa"/>
          </w:tcPr>
          <w:p w14:paraId="0C0B4169" w14:textId="77777777" w:rsidR="00B90440" w:rsidRPr="00174CDF" w:rsidRDefault="00B90440" w:rsidP="00527456">
            <w:pPr>
              <w:pStyle w:val="ConsPlusNormal"/>
              <w:jc w:val="center"/>
              <w:rPr>
                <w:rFonts w:ascii="Times New Roman" w:hAnsi="Times New Roman" w:cs="Times New Roman"/>
              </w:rPr>
            </w:pPr>
            <w:r w:rsidRPr="00174CDF">
              <w:rPr>
                <w:rFonts w:ascii="Times New Roman" w:hAnsi="Times New Roman" w:cs="Times New Roman"/>
              </w:rPr>
              <w:t>1.</w:t>
            </w:r>
          </w:p>
        </w:tc>
        <w:tc>
          <w:tcPr>
            <w:tcW w:w="3742" w:type="dxa"/>
          </w:tcPr>
          <w:p w14:paraId="26D913BE" w14:textId="77777777" w:rsidR="00B90440" w:rsidRPr="00174CDF" w:rsidRDefault="00B90440" w:rsidP="00527456">
            <w:pPr>
              <w:pStyle w:val="ConsPlusNormal"/>
              <w:rPr>
                <w:rFonts w:ascii="Times New Roman" w:hAnsi="Times New Roman" w:cs="Times New Roman"/>
              </w:rPr>
            </w:pPr>
            <w:r w:rsidRPr="00174CDF">
              <w:rPr>
                <w:rFonts w:ascii="Times New Roman" w:hAnsi="Times New Roman" w:cs="Times New Roman"/>
              </w:rPr>
              <w:t>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w:t>
            </w:r>
          </w:p>
        </w:tc>
        <w:tc>
          <w:tcPr>
            <w:tcW w:w="1417" w:type="dxa"/>
          </w:tcPr>
          <w:p w14:paraId="70D71525" w14:textId="77777777" w:rsidR="00B90440" w:rsidRPr="00174CDF" w:rsidRDefault="00B90440" w:rsidP="00527456">
            <w:pPr>
              <w:pStyle w:val="ConsPlusNormal"/>
              <w:jc w:val="center"/>
              <w:rPr>
                <w:rFonts w:ascii="Times New Roman" w:hAnsi="Times New Roman" w:cs="Times New Roman"/>
              </w:rPr>
            </w:pPr>
            <w:r w:rsidRPr="00174CDF">
              <w:rPr>
                <w:rFonts w:ascii="Times New Roman" w:hAnsi="Times New Roman" w:cs="Times New Roman"/>
              </w:rPr>
              <w:t>процентов</w:t>
            </w:r>
          </w:p>
        </w:tc>
        <w:tc>
          <w:tcPr>
            <w:tcW w:w="737" w:type="dxa"/>
          </w:tcPr>
          <w:p w14:paraId="06532455" w14:textId="77777777" w:rsidR="00B90440" w:rsidRPr="00174CDF" w:rsidRDefault="00B90440" w:rsidP="00527456">
            <w:pPr>
              <w:pStyle w:val="ConsPlusNormal"/>
              <w:jc w:val="center"/>
              <w:rPr>
                <w:rFonts w:ascii="Times New Roman" w:hAnsi="Times New Roman" w:cs="Times New Roman"/>
              </w:rPr>
            </w:pPr>
            <w:r w:rsidRPr="00174CDF">
              <w:rPr>
                <w:rFonts w:ascii="Times New Roman" w:hAnsi="Times New Roman" w:cs="Times New Roman"/>
              </w:rPr>
              <w:t>0</w:t>
            </w:r>
          </w:p>
        </w:tc>
        <w:tc>
          <w:tcPr>
            <w:tcW w:w="680" w:type="dxa"/>
          </w:tcPr>
          <w:p w14:paraId="3EA575F8" w14:textId="77777777" w:rsidR="00B90440" w:rsidRPr="00174CDF" w:rsidRDefault="00B90440" w:rsidP="00527456">
            <w:pPr>
              <w:spacing w:after="0" w:line="240" w:lineRule="auto"/>
              <w:jc w:val="center"/>
              <w:rPr>
                <w:rFonts w:ascii="Times New Roman" w:hAnsi="Times New Roman" w:cs="Times New Roman"/>
              </w:rPr>
            </w:pPr>
            <w:r w:rsidRPr="00174CDF">
              <w:rPr>
                <w:rFonts w:ascii="Times New Roman" w:hAnsi="Times New Roman" w:cs="Times New Roman"/>
              </w:rPr>
              <w:t>0</w:t>
            </w:r>
          </w:p>
        </w:tc>
        <w:tc>
          <w:tcPr>
            <w:tcW w:w="680" w:type="dxa"/>
          </w:tcPr>
          <w:p w14:paraId="6CAB818F" w14:textId="77777777" w:rsidR="00B90440" w:rsidRPr="00174CDF" w:rsidRDefault="00B90440" w:rsidP="00527456">
            <w:pPr>
              <w:spacing w:after="0" w:line="240" w:lineRule="auto"/>
              <w:jc w:val="center"/>
              <w:rPr>
                <w:rFonts w:ascii="Times New Roman" w:hAnsi="Times New Roman" w:cs="Times New Roman"/>
              </w:rPr>
            </w:pPr>
            <w:r w:rsidRPr="00174CDF">
              <w:rPr>
                <w:rFonts w:ascii="Times New Roman" w:hAnsi="Times New Roman" w:cs="Times New Roman"/>
              </w:rPr>
              <w:t>0</w:t>
            </w:r>
          </w:p>
        </w:tc>
        <w:tc>
          <w:tcPr>
            <w:tcW w:w="665" w:type="dxa"/>
          </w:tcPr>
          <w:p w14:paraId="0A963C52" w14:textId="77777777" w:rsidR="00B90440" w:rsidRPr="00174CDF" w:rsidRDefault="00B90440" w:rsidP="00527456">
            <w:pPr>
              <w:spacing w:after="0" w:line="240" w:lineRule="auto"/>
              <w:jc w:val="center"/>
              <w:rPr>
                <w:rFonts w:ascii="Times New Roman" w:hAnsi="Times New Roman" w:cs="Times New Roman"/>
              </w:rPr>
            </w:pPr>
            <w:r w:rsidRPr="00174CDF">
              <w:rPr>
                <w:rFonts w:ascii="Times New Roman" w:hAnsi="Times New Roman" w:cs="Times New Roman"/>
              </w:rPr>
              <w:t>0</w:t>
            </w:r>
          </w:p>
        </w:tc>
        <w:tc>
          <w:tcPr>
            <w:tcW w:w="708" w:type="dxa"/>
          </w:tcPr>
          <w:p w14:paraId="4094C286" w14:textId="77777777" w:rsidR="00B90440" w:rsidRPr="00174CDF" w:rsidRDefault="00B90440" w:rsidP="00527456">
            <w:pPr>
              <w:spacing w:after="0" w:line="240" w:lineRule="auto"/>
              <w:jc w:val="center"/>
              <w:rPr>
                <w:rFonts w:ascii="Times New Roman" w:hAnsi="Times New Roman" w:cs="Times New Roman"/>
              </w:rPr>
            </w:pPr>
            <w:r w:rsidRPr="00174CDF">
              <w:rPr>
                <w:rFonts w:ascii="Times New Roman" w:hAnsi="Times New Roman" w:cs="Times New Roman"/>
              </w:rPr>
              <w:t>0</w:t>
            </w:r>
          </w:p>
        </w:tc>
        <w:tc>
          <w:tcPr>
            <w:tcW w:w="709" w:type="dxa"/>
          </w:tcPr>
          <w:p w14:paraId="25F75304" w14:textId="77777777" w:rsidR="00B90440" w:rsidRPr="00174CDF" w:rsidRDefault="00B90440" w:rsidP="00527456">
            <w:pPr>
              <w:spacing w:after="0" w:line="240" w:lineRule="auto"/>
              <w:jc w:val="center"/>
              <w:rPr>
                <w:rFonts w:ascii="Times New Roman" w:hAnsi="Times New Roman" w:cs="Times New Roman"/>
              </w:rPr>
            </w:pPr>
            <w:r w:rsidRPr="00174CDF">
              <w:rPr>
                <w:rFonts w:ascii="Times New Roman" w:hAnsi="Times New Roman" w:cs="Times New Roman"/>
              </w:rPr>
              <w:t>0</w:t>
            </w:r>
          </w:p>
        </w:tc>
        <w:tc>
          <w:tcPr>
            <w:tcW w:w="709" w:type="dxa"/>
          </w:tcPr>
          <w:p w14:paraId="1C388D1B" w14:textId="77777777" w:rsidR="00B90440" w:rsidRPr="00C50C92" w:rsidRDefault="00B90440" w:rsidP="00527456">
            <w:pPr>
              <w:spacing w:after="0" w:line="240" w:lineRule="auto"/>
              <w:jc w:val="center"/>
              <w:rPr>
                <w:rFonts w:ascii="Times New Roman" w:hAnsi="Times New Roman" w:cs="Times New Roman"/>
              </w:rPr>
            </w:pPr>
            <w:r w:rsidRPr="00C50C92">
              <w:rPr>
                <w:rFonts w:ascii="Times New Roman" w:hAnsi="Times New Roman" w:cs="Times New Roman"/>
              </w:rPr>
              <w:t>0</w:t>
            </w:r>
          </w:p>
        </w:tc>
      </w:tr>
      <w:tr w:rsidR="00B90440" w:rsidRPr="00B90440" w14:paraId="28BE48C9" w14:textId="77777777" w:rsidTr="00174CDF">
        <w:trPr>
          <w:jc w:val="center"/>
        </w:trPr>
        <w:tc>
          <w:tcPr>
            <w:tcW w:w="510" w:type="dxa"/>
          </w:tcPr>
          <w:p w14:paraId="0CBB4402" w14:textId="77777777" w:rsidR="00B90440" w:rsidRPr="00174CDF" w:rsidRDefault="00B90440" w:rsidP="00527456">
            <w:pPr>
              <w:pStyle w:val="ConsPlusNormal"/>
              <w:jc w:val="center"/>
              <w:rPr>
                <w:rFonts w:ascii="Times New Roman" w:hAnsi="Times New Roman" w:cs="Times New Roman"/>
              </w:rPr>
            </w:pPr>
            <w:r w:rsidRPr="00174CDF">
              <w:rPr>
                <w:rFonts w:ascii="Times New Roman" w:hAnsi="Times New Roman" w:cs="Times New Roman"/>
              </w:rPr>
              <w:t>2.</w:t>
            </w:r>
          </w:p>
        </w:tc>
        <w:tc>
          <w:tcPr>
            <w:tcW w:w="3742" w:type="dxa"/>
          </w:tcPr>
          <w:p w14:paraId="072CB362" w14:textId="77777777" w:rsidR="00B90440" w:rsidRPr="00174CDF" w:rsidRDefault="00B90440" w:rsidP="00527456">
            <w:pPr>
              <w:pStyle w:val="ConsPlusNormal"/>
              <w:rPr>
                <w:rFonts w:ascii="Times New Roman" w:hAnsi="Times New Roman" w:cs="Times New Roman"/>
              </w:rPr>
            </w:pPr>
            <w:r w:rsidRPr="00174CDF">
              <w:rPr>
                <w:rFonts w:ascii="Times New Roman" w:hAnsi="Times New Roman" w:cs="Times New Roman"/>
              </w:rPr>
              <w:t xml:space="preserve">Уровень собираемости взносов на капитальный ремонт общего имущества многоквартирных домов </w:t>
            </w:r>
          </w:p>
        </w:tc>
        <w:tc>
          <w:tcPr>
            <w:tcW w:w="1417" w:type="dxa"/>
          </w:tcPr>
          <w:p w14:paraId="58EA61FC" w14:textId="77777777" w:rsidR="00B90440" w:rsidRPr="00174CDF" w:rsidRDefault="00B90440" w:rsidP="00527456">
            <w:pPr>
              <w:pStyle w:val="ConsPlusNormal"/>
              <w:jc w:val="center"/>
              <w:rPr>
                <w:rFonts w:ascii="Times New Roman" w:hAnsi="Times New Roman" w:cs="Times New Roman"/>
              </w:rPr>
            </w:pPr>
            <w:r w:rsidRPr="00174CDF">
              <w:rPr>
                <w:rFonts w:ascii="Times New Roman" w:hAnsi="Times New Roman" w:cs="Times New Roman"/>
              </w:rPr>
              <w:t>процентов</w:t>
            </w:r>
          </w:p>
        </w:tc>
        <w:tc>
          <w:tcPr>
            <w:tcW w:w="737" w:type="dxa"/>
          </w:tcPr>
          <w:p w14:paraId="32BDE0E8" w14:textId="3AE449FA" w:rsidR="00B90440" w:rsidRPr="00174CDF" w:rsidRDefault="00174CDF" w:rsidP="00517FAD">
            <w:pPr>
              <w:pStyle w:val="ConsPlusNormal"/>
              <w:rPr>
                <w:rFonts w:ascii="Times New Roman" w:hAnsi="Times New Roman" w:cs="Times New Roman"/>
                <w:lang w:val="en-US"/>
              </w:rPr>
            </w:pPr>
            <w:r w:rsidRPr="00174CDF">
              <w:rPr>
                <w:rFonts w:ascii="Times New Roman" w:hAnsi="Times New Roman" w:cs="Times New Roman"/>
                <w:lang w:val="en-US"/>
              </w:rPr>
              <w:t>81</w:t>
            </w:r>
            <w:r w:rsidR="00517FAD">
              <w:rPr>
                <w:rFonts w:ascii="Times New Roman" w:hAnsi="Times New Roman" w:cs="Times New Roman"/>
              </w:rPr>
              <w:t>,</w:t>
            </w:r>
            <w:r w:rsidRPr="00174CDF">
              <w:rPr>
                <w:rFonts w:ascii="Times New Roman" w:hAnsi="Times New Roman" w:cs="Times New Roman"/>
                <w:lang w:val="en-US"/>
              </w:rPr>
              <w:t>6</w:t>
            </w:r>
          </w:p>
        </w:tc>
        <w:tc>
          <w:tcPr>
            <w:tcW w:w="680" w:type="dxa"/>
          </w:tcPr>
          <w:p w14:paraId="3969EE63" w14:textId="591EB721" w:rsidR="00B90440" w:rsidRPr="00174CDF" w:rsidRDefault="00174CDF" w:rsidP="00527456">
            <w:pPr>
              <w:pStyle w:val="ConsPlusNormal"/>
              <w:rPr>
                <w:rFonts w:ascii="Times New Roman" w:hAnsi="Times New Roman" w:cs="Times New Roman"/>
              </w:rPr>
            </w:pPr>
            <w:r w:rsidRPr="00174CDF">
              <w:rPr>
                <w:rFonts w:ascii="Times New Roman" w:hAnsi="Times New Roman" w:cs="Times New Roman"/>
              </w:rPr>
              <w:t>90,9</w:t>
            </w:r>
          </w:p>
        </w:tc>
        <w:tc>
          <w:tcPr>
            <w:tcW w:w="680" w:type="dxa"/>
          </w:tcPr>
          <w:p w14:paraId="2FEB1818" w14:textId="00566F90" w:rsidR="00B90440" w:rsidRPr="00174CDF" w:rsidRDefault="00174CDF" w:rsidP="00527456">
            <w:pPr>
              <w:pStyle w:val="ConsPlusNormal"/>
              <w:rPr>
                <w:rFonts w:ascii="Times New Roman" w:hAnsi="Times New Roman" w:cs="Times New Roman"/>
              </w:rPr>
            </w:pPr>
            <w:r w:rsidRPr="00174CDF">
              <w:rPr>
                <w:rFonts w:ascii="Times New Roman" w:hAnsi="Times New Roman" w:cs="Times New Roman"/>
              </w:rPr>
              <w:t>98,9</w:t>
            </w:r>
          </w:p>
        </w:tc>
        <w:tc>
          <w:tcPr>
            <w:tcW w:w="665" w:type="dxa"/>
          </w:tcPr>
          <w:p w14:paraId="6908192C" w14:textId="4C74A9E3" w:rsidR="00B90440" w:rsidRPr="00481DC6" w:rsidRDefault="00481DC6" w:rsidP="00527456">
            <w:pPr>
              <w:pStyle w:val="ConsPlusNormal"/>
              <w:rPr>
                <w:rFonts w:ascii="Times New Roman" w:hAnsi="Times New Roman" w:cs="Times New Roman"/>
              </w:rPr>
            </w:pPr>
            <w:r>
              <w:rPr>
                <w:rFonts w:ascii="Times New Roman" w:hAnsi="Times New Roman" w:cs="Times New Roman"/>
              </w:rPr>
              <w:t>80,6</w:t>
            </w:r>
          </w:p>
        </w:tc>
        <w:tc>
          <w:tcPr>
            <w:tcW w:w="708" w:type="dxa"/>
          </w:tcPr>
          <w:p w14:paraId="76BA9F9F" w14:textId="77777777" w:rsidR="00B90440" w:rsidRPr="00174CDF" w:rsidRDefault="00B90440" w:rsidP="00527456">
            <w:pPr>
              <w:pStyle w:val="ConsPlusNormal"/>
              <w:rPr>
                <w:rFonts w:ascii="Times New Roman" w:hAnsi="Times New Roman" w:cs="Times New Roman"/>
              </w:rPr>
            </w:pPr>
            <w:r w:rsidRPr="00174CDF">
              <w:rPr>
                <w:rFonts w:ascii="Times New Roman" w:hAnsi="Times New Roman" w:cs="Times New Roman"/>
              </w:rPr>
              <w:t>98,9</w:t>
            </w:r>
          </w:p>
        </w:tc>
        <w:tc>
          <w:tcPr>
            <w:tcW w:w="709" w:type="dxa"/>
          </w:tcPr>
          <w:p w14:paraId="708A9384" w14:textId="77777777" w:rsidR="00B90440" w:rsidRPr="00174CDF" w:rsidRDefault="00B90440" w:rsidP="00527456">
            <w:pPr>
              <w:pStyle w:val="ConsPlusNormal"/>
              <w:rPr>
                <w:rFonts w:ascii="Times New Roman" w:hAnsi="Times New Roman" w:cs="Times New Roman"/>
              </w:rPr>
            </w:pPr>
            <w:r w:rsidRPr="00174CDF">
              <w:rPr>
                <w:rFonts w:ascii="Times New Roman" w:hAnsi="Times New Roman" w:cs="Times New Roman"/>
              </w:rPr>
              <w:t>98,9</w:t>
            </w:r>
          </w:p>
        </w:tc>
        <w:tc>
          <w:tcPr>
            <w:tcW w:w="709" w:type="dxa"/>
          </w:tcPr>
          <w:p w14:paraId="0F4A196E" w14:textId="77777777" w:rsidR="00B90440" w:rsidRPr="00B90440" w:rsidRDefault="00B90440" w:rsidP="00527456">
            <w:pPr>
              <w:pStyle w:val="ConsPlusNormal"/>
              <w:rPr>
                <w:rFonts w:ascii="Times New Roman" w:hAnsi="Times New Roman" w:cs="Times New Roman"/>
              </w:rPr>
            </w:pPr>
            <w:r w:rsidRPr="00174CDF">
              <w:rPr>
                <w:rFonts w:ascii="Times New Roman" w:hAnsi="Times New Roman" w:cs="Times New Roman"/>
              </w:rPr>
              <w:t>98,9</w:t>
            </w:r>
          </w:p>
        </w:tc>
      </w:tr>
      <w:tr w:rsidR="00174CDF" w:rsidRPr="00B90440" w14:paraId="1D9BB094" w14:textId="77777777" w:rsidTr="00174CDF">
        <w:trPr>
          <w:jc w:val="center"/>
        </w:trPr>
        <w:tc>
          <w:tcPr>
            <w:tcW w:w="510" w:type="dxa"/>
          </w:tcPr>
          <w:p w14:paraId="26FB06DC" w14:textId="77777777" w:rsidR="00174CDF" w:rsidRPr="00174CDF" w:rsidRDefault="00174CDF" w:rsidP="00527456">
            <w:pPr>
              <w:pStyle w:val="ConsPlusNormal"/>
              <w:jc w:val="center"/>
              <w:rPr>
                <w:rFonts w:ascii="Times New Roman" w:hAnsi="Times New Roman" w:cs="Times New Roman"/>
              </w:rPr>
            </w:pPr>
            <w:r w:rsidRPr="00174CDF">
              <w:rPr>
                <w:rFonts w:ascii="Times New Roman" w:hAnsi="Times New Roman" w:cs="Times New Roman"/>
              </w:rPr>
              <w:t>3.</w:t>
            </w:r>
          </w:p>
        </w:tc>
        <w:tc>
          <w:tcPr>
            <w:tcW w:w="3742" w:type="dxa"/>
          </w:tcPr>
          <w:p w14:paraId="0742F679" w14:textId="77777777" w:rsidR="00174CDF" w:rsidRPr="00174CDF" w:rsidRDefault="00174CDF" w:rsidP="00527456">
            <w:pPr>
              <w:pStyle w:val="ConsPlusNormal"/>
              <w:rPr>
                <w:rFonts w:ascii="Times New Roman" w:hAnsi="Times New Roman" w:cs="Times New Roman"/>
              </w:rPr>
            </w:pPr>
            <w:r w:rsidRPr="00174CDF">
              <w:rPr>
                <w:rFonts w:ascii="Times New Roman" w:hAnsi="Times New Roman" w:cs="Times New Roman"/>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p>
        </w:tc>
        <w:tc>
          <w:tcPr>
            <w:tcW w:w="1417" w:type="dxa"/>
          </w:tcPr>
          <w:p w14:paraId="2EF63D8D" w14:textId="1752657B" w:rsidR="00174CDF" w:rsidRPr="005F2DEB" w:rsidRDefault="00174CDF" w:rsidP="00527456">
            <w:pPr>
              <w:pStyle w:val="ConsPlusNormal"/>
              <w:jc w:val="center"/>
              <w:rPr>
                <w:rFonts w:ascii="Times New Roman" w:hAnsi="Times New Roman" w:cs="Times New Roman"/>
                <w:highlight w:val="red"/>
              </w:rPr>
            </w:pPr>
            <w:r w:rsidRPr="005F2DEB">
              <w:rPr>
                <w:rFonts w:ascii="Times New Roman" w:hAnsi="Times New Roman" w:cs="Times New Roman"/>
              </w:rPr>
              <w:t>в наличии/в разработке/отсутствуют</w:t>
            </w:r>
          </w:p>
        </w:tc>
        <w:tc>
          <w:tcPr>
            <w:tcW w:w="737" w:type="dxa"/>
          </w:tcPr>
          <w:p w14:paraId="37A4098A" w14:textId="341EDB3C" w:rsidR="00174CDF" w:rsidRPr="00174CDF" w:rsidRDefault="00174CDF" w:rsidP="00527456">
            <w:pPr>
              <w:pStyle w:val="ConsPlusNormal"/>
              <w:jc w:val="center"/>
              <w:rPr>
                <w:rFonts w:ascii="Times New Roman" w:hAnsi="Times New Roman" w:cs="Times New Roman"/>
                <w:highlight w:val="red"/>
              </w:rPr>
            </w:pPr>
            <w:r w:rsidRPr="00174CDF">
              <w:rPr>
                <w:rFonts w:ascii="Times New Roman" w:hAnsi="Times New Roman" w:cs="Times New Roman"/>
              </w:rPr>
              <w:t>в разработке</w:t>
            </w:r>
          </w:p>
        </w:tc>
        <w:tc>
          <w:tcPr>
            <w:tcW w:w="680" w:type="dxa"/>
          </w:tcPr>
          <w:p w14:paraId="2B0EB944" w14:textId="45ED8F28" w:rsidR="00174CDF" w:rsidRPr="00174CDF" w:rsidRDefault="00174CDF" w:rsidP="00527456">
            <w:pPr>
              <w:pStyle w:val="ConsPlusNormal"/>
              <w:jc w:val="center"/>
              <w:rPr>
                <w:rFonts w:ascii="Times New Roman" w:hAnsi="Times New Roman" w:cs="Times New Roman"/>
                <w:highlight w:val="red"/>
              </w:rPr>
            </w:pPr>
            <w:r w:rsidRPr="00174CDF">
              <w:rPr>
                <w:rFonts w:ascii="Times New Roman" w:hAnsi="Times New Roman" w:cs="Times New Roman"/>
              </w:rPr>
              <w:t>в разработке</w:t>
            </w:r>
          </w:p>
        </w:tc>
        <w:tc>
          <w:tcPr>
            <w:tcW w:w="680" w:type="dxa"/>
          </w:tcPr>
          <w:p w14:paraId="12378823" w14:textId="4599DCD4" w:rsidR="00174CDF" w:rsidRPr="00174CDF" w:rsidRDefault="00174CDF" w:rsidP="00527456">
            <w:pPr>
              <w:pStyle w:val="ConsPlusNormal"/>
              <w:jc w:val="center"/>
              <w:rPr>
                <w:rFonts w:ascii="Times New Roman" w:hAnsi="Times New Roman" w:cs="Times New Roman"/>
                <w:highlight w:val="red"/>
              </w:rPr>
            </w:pPr>
            <w:r w:rsidRPr="00174CDF">
              <w:rPr>
                <w:rFonts w:ascii="Times New Roman" w:hAnsi="Times New Roman" w:cs="Times New Roman"/>
              </w:rPr>
              <w:t>в наличии</w:t>
            </w:r>
          </w:p>
        </w:tc>
        <w:tc>
          <w:tcPr>
            <w:tcW w:w="665" w:type="dxa"/>
          </w:tcPr>
          <w:p w14:paraId="776E5F48" w14:textId="7BB1BDFC" w:rsidR="00174CDF" w:rsidRPr="00174CDF" w:rsidRDefault="00174CDF" w:rsidP="00527456">
            <w:pPr>
              <w:pStyle w:val="ConsPlusNormal"/>
              <w:jc w:val="center"/>
              <w:rPr>
                <w:rFonts w:ascii="Times New Roman" w:hAnsi="Times New Roman" w:cs="Times New Roman"/>
                <w:highlight w:val="red"/>
              </w:rPr>
            </w:pPr>
            <w:r w:rsidRPr="00174CDF">
              <w:rPr>
                <w:rFonts w:ascii="Times New Roman" w:hAnsi="Times New Roman" w:cs="Times New Roman"/>
              </w:rPr>
              <w:t>в наличии</w:t>
            </w:r>
          </w:p>
        </w:tc>
        <w:tc>
          <w:tcPr>
            <w:tcW w:w="708" w:type="dxa"/>
          </w:tcPr>
          <w:p w14:paraId="604A52AD" w14:textId="5F7A954E" w:rsidR="00174CDF" w:rsidRPr="00174CDF" w:rsidRDefault="00174CDF" w:rsidP="00527456">
            <w:pPr>
              <w:pStyle w:val="ConsPlusNormal"/>
              <w:jc w:val="center"/>
              <w:rPr>
                <w:rFonts w:ascii="Times New Roman" w:hAnsi="Times New Roman" w:cs="Times New Roman"/>
                <w:highlight w:val="red"/>
              </w:rPr>
            </w:pPr>
            <w:r w:rsidRPr="00174CDF">
              <w:rPr>
                <w:rFonts w:ascii="Times New Roman" w:hAnsi="Times New Roman" w:cs="Times New Roman"/>
              </w:rPr>
              <w:t>в наличии</w:t>
            </w:r>
          </w:p>
        </w:tc>
        <w:tc>
          <w:tcPr>
            <w:tcW w:w="709" w:type="dxa"/>
          </w:tcPr>
          <w:p w14:paraId="1E52AB10" w14:textId="3D9C4246" w:rsidR="00174CDF" w:rsidRPr="00174CDF" w:rsidRDefault="00174CDF" w:rsidP="00527456">
            <w:pPr>
              <w:pStyle w:val="ConsPlusNormal"/>
              <w:jc w:val="center"/>
              <w:rPr>
                <w:rFonts w:ascii="Times New Roman" w:hAnsi="Times New Roman" w:cs="Times New Roman"/>
                <w:highlight w:val="red"/>
              </w:rPr>
            </w:pPr>
            <w:r w:rsidRPr="00174CDF">
              <w:rPr>
                <w:rFonts w:ascii="Times New Roman" w:hAnsi="Times New Roman" w:cs="Times New Roman"/>
              </w:rPr>
              <w:t>в наличии</w:t>
            </w:r>
          </w:p>
        </w:tc>
        <w:tc>
          <w:tcPr>
            <w:tcW w:w="709" w:type="dxa"/>
          </w:tcPr>
          <w:p w14:paraId="64795416" w14:textId="62DD21A2" w:rsidR="00174CDF" w:rsidRPr="00174CDF" w:rsidRDefault="00174CDF" w:rsidP="00527456">
            <w:pPr>
              <w:pStyle w:val="ConsPlusNormal"/>
              <w:jc w:val="center"/>
              <w:rPr>
                <w:rFonts w:ascii="Times New Roman" w:hAnsi="Times New Roman" w:cs="Times New Roman"/>
              </w:rPr>
            </w:pPr>
            <w:r w:rsidRPr="00174CDF">
              <w:rPr>
                <w:rFonts w:ascii="Times New Roman" w:hAnsi="Times New Roman" w:cs="Times New Roman"/>
              </w:rPr>
              <w:t>в наличии</w:t>
            </w:r>
          </w:p>
        </w:tc>
      </w:tr>
    </w:tbl>
    <w:p w14:paraId="78D1D669" w14:textId="77777777" w:rsidR="00B90440" w:rsidRPr="00B90440" w:rsidRDefault="00B90440" w:rsidP="00527456">
      <w:pPr>
        <w:spacing w:after="0" w:line="240" w:lineRule="auto"/>
        <w:ind w:firstLine="709"/>
        <w:jc w:val="center"/>
        <w:rPr>
          <w:rFonts w:ascii="Times New Roman" w:hAnsi="Times New Roman" w:cs="Times New Roman"/>
          <w:b/>
          <w:sz w:val="28"/>
          <w:szCs w:val="28"/>
          <w:lang w:eastAsia="ru-RU"/>
        </w:rPr>
        <w:sectPr w:rsidR="00B90440" w:rsidRPr="00B90440" w:rsidSect="007576D2">
          <w:pgSz w:w="11906" w:h="16838"/>
          <w:pgMar w:top="851" w:right="851" w:bottom="1134" w:left="1134" w:header="709" w:footer="709" w:gutter="0"/>
          <w:cols w:space="708"/>
          <w:docGrid w:linePitch="360"/>
        </w:sectPr>
      </w:pPr>
    </w:p>
    <w:p w14:paraId="0FBD4C4F" w14:textId="77777777" w:rsidR="000021E3" w:rsidRDefault="000021E3" w:rsidP="00527456">
      <w:pPr>
        <w:pStyle w:val="1"/>
        <w:spacing w:before="0" w:line="240" w:lineRule="auto"/>
        <w:ind w:firstLine="709"/>
        <w:jc w:val="center"/>
        <w:rPr>
          <w:rFonts w:ascii="Times New Roman" w:eastAsia="Calibri" w:hAnsi="Times New Roman" w:cs="Times New Roman"/>
          <w:color w:val="auto"/>
          <w:lang w:eastAsia="ru-RU"/>
        </w:rPr>
      </w:pPr>
      <w:bookmarkStart w:id="5" w:name="Par572"/>
      <w:bookmarkEnd w:id="5"/>
    </w:p>
    <w:p w14:paraId="4432E122" w14:textId="77777777" w:rsidR="00EB4435" w:rsidRPr="0013502F" w:rsidRDefault="00EB4435" w:rsidP="00527456">
      <w:pPr>
        <w:pStyle w:val="1"/>
        <w:spacing w:before="0" w:line="240" w:lineRule="auto"/>
        <w:ind w:firstLine="709"/>
        <w:jc w:val="center"/>
        <w:rPr>
          <w:rFonts w:ascii="Times New Roman" w:eastAsia="Calibri" w:hAnsi="Times New Roman" w:cs="Times New Roman"/>
          <w:color w:val="auto"/>
          <w:lang w:eastAsia="ru-RU"/>
        </w:rPr>
      </w:pPr>
      <w:r w:rsidRPr="0013502F">
        <w:rPr>
          <w:rFonts w:ascii="Times New Roman" w:eastAsia="Calibri" w:hAnsi="Times New Roman" w:cs="Times New Roman"/>
          <w:color w:val="auto"/>
          <w:lang w:eastAsia="ru-RU"/>
        </w:rPr>
        <w:t xml:space="preserve">Раздел 2. </w:t>
      </w:r>
      <w:proofErr w:type="gramStart"/>
      <w:r w:rsidRPr="0013502F">
        <w:rPr>
          <w:rFonts w:ascii="Times New Roman" w:eastAsia="Calibri" w:hAnsi="Times New Roman" w:cs="Times New Roman"/>
          <w:color w:val="auto"/>
          <w:lang w:eastAsia="ru-RU"/>
        </w:rPr>
        <w:t>Показатели, характеризующие социально-экономическое развитие муниципального образования автономного округа, оценку эффективности деятельности органов местного самоуправления городских округов и муниципальных районов, за отчетный год и их планируемые значения на 3-летний период</w:t>
      </w:r>
      <w:proofErr w:type="gramEnd"/>
    </w:p>
    <w:p w14:paraId="6EF3A346" w14:textId="77777777" w:rsidR="00BE476E" w:rsidRDefault="00BE476E" w:rsidP="00527456">
      <w:pPr>
        <w:spacing w:after="0" w:line="240" w:lineRule="auto"/>
        <w:ind w:firstLine="709"/>
        <w:rPr>
          <w:lang w:eastAsia="ru-RU"/>
        </w:rPr>
      </w:pPr>
    </w:p>
    <w:p w14:paraId="6C251F21" w14:textId="77777777" w:rsidR="000021E3" w:rsidRPr="0013502F" w:rsidRDefault="000021E3" w:rsidP="00527456">
      <w:pPr>
        <w:spacing w:after="0" w:line="240" w:lineRule="auto"/>
        <w:ind w:firstLine="709"/>
        <w:rPr>
          <w:lang w:eastAsia="ru-RU"/>
        </w:rPr>
      </w:pPr>
    </w:p>
    <w:p w14:paraId="1F4EA6DC" w14:textId="77777777" w:rsidR="008D6DF6" w:rsidRPr="0013502F" w:rsidRDefault="008D6DF6" w:rsidP="00527456">
      <w:pPr>
        <w:spacing w:after="0" w:line="240" w:lineRule="auto"/>
        <w:ind w:firstLine="709"/>
        <w:rPr>
          <w:rFonts w:ascii="Times New Roman" w:hAnsi="Times New Roman" w:cs="Times New Roman"/>
          <w:sz w:val="16"/>
          <w:szCs w:val="16"/>
          <w:lang w:eastAsia="ru-RU"/>
        </w:rPr>
      </w:pPr>
    </w:p>
    <w:tbl>
      <w:tblPr>
        <w:tblW w:w="16175" w:type="dxa"/>
        <w:tblInd w:w="93" w:type="dxa"/>
        <w:tblLayout w:type="fixed"/>
        <w:tblLook w:val="04A0" w:firstRow="1" w:lastRow="0" w:firstColumn="1" w:lastColumn="0" w:noHBand="0" w:noVBand="1"/>
      </w:tblPr>
      <w:tblGrid>
        <w:gridCol w:w="1291"/>
        <w:gridCol w:w="3827"/>
        <w:gridCol w:w="993"/>
        <w:gridCol w:w="992"/>
        <w:gridCol w:w="1134"/>
        <w:gridCol w:w="1134"/>
        <w:gridCol w:w="1134"/>
        <w:gridCol w:w="1134"/>
        <w:gridCol w:w="1134"/>
        <w:gridCol w:w="1134"/>
        <w:gridCol w:w="2268"/>
      </w:tblGrid>
      <w:tr w:rsidR="000021E3" w:rsidRPr="00E944DA" w14:paraId="5372E476" w14:textId="77777777" w:rsidTr="0082129E">
        <w:trPr>
          <w:trHeight w:val="319"/>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EAD8BD" w14:textId="77777777" w:rsidR="000021E3" w:rsidRPr="00E944DA"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E944DA">
              <w:rPr>
                <w:rFonts w:ascii="Times New Roman" w:eastAsia="Times New Roman" w:hAnsi="Times New Roman" w:cs="Times New Roman"/>
                <w:b/>
                <w:bCs/>
                <w:color w:val="000000"/>
                <w:sz w:val="18"/>
                <w:szCs w:val="18"/>
                <w:lang w:eastAsia="ru-RU"/>
              </w:rPr>
              <w:t>Наименование раздела</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89B4E8" w14:textId="77777777" w:rsidR="000021E3" w:rsidRPr="00E944DA"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E944DA">
              <w:rPr>
                <w:rFonts w:ascii="Times New Roman" w:eastAsia="Times New Roman" w:hAnsi="Times New Roman" w:cs="Times New Roman"/>
                <w:b/>
                <w:bCs/>
                <w:color w:val="000000"/>
                <w:sz w:val="18"/>
                <w:szCs w:val="18"/>
                <w:lang w:eastAsia="ru-RU"/>
              </w:rPr>
              <w:t>Наименование показателей</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EE17DA" w14:textId="77777777" w:rsidR="000021E3" w:rsidRPr="00E944DA"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E944DA">
              <w:rPr>
                <w:rFonts w:ascii="Times New Roman" w:eastAsia="Times New Roman" w:hAnsi="Times New Roman" w:cs="Times New Roman"/>
                <w:b/>
                <w:bCs/>
                <w:color w:val="000000"/>
                <w:sz w:val="18"/>
                <w:szCs w:val="18"/>
                <w:lang w:eastAsia="ru-RU"/>
              </w:rPr>
              <w:t xml:space="preserve">Единицы измерения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15CB6D" w14:textId="77777777" w:rsidR="000021E3" w:rsidRPr="00E944DA"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E944DA">
              <w:rPr>
                <w:rFonts w:ascii="Times New Roman" w:eastAsia="Times New Roman" w:hAnsi="Times New Roman" w:cs="Times New Roman"/>
                <w:b/>
                <w:bCs/>
                <w:color w:val="000000"/>
                <w:sz w:val="18"/>
                <w:szCs w:val="18"/>
                <w:lang w:eastAsia="ru-RU"/>
              </w:rPr>
              <w:t>Номер в докладе</w:t>
            </w:r>
          </w:p>
        </w:tc>
        <w:tc>
          <w:tcPr>
            <w:tcW w:w="3402" w:type="dxa"/>
            <w:gridSpan w:val="3"/>
            <w:tcBorders>
              <w:top w:val="single" w:sz="4" w:space="0" w:color="auto"/>
              <w:left w:val="nil"/>
              <w:bottom w:val="single" w:sz="4" w:space="0" w:color="auto"/>
              <w:right w:val="single" w:sz="4" w:space="0" w:color="000000"/>
            </w:tcBorders>
            <w:shd w:val="clear" w:color="auto" w:fill="auto"/>
            <w:hideMark/>
          </w:tcPr>
          <w:p w14:paraId="1A2A0E82" w14:textId="77777777" w:rsidR="000021E3" w:rsidRPr="00E944DA"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E944DA">
              <w:rPr>
                <w:rFonts w:ascii="Times New Roman" w:eastAsia="Times New Roman" w:hAnsi="Times New Roman" w:cs="Times New Roman"/>
                <w:b/>
                <w:bCs/>
                <w:color w:val="000000"/>
                <w:sz w:val="18"/>
                <w:szCs w:val="18"/>
                <w:lang w:eastAsia="ru-RU"/>
              </w:rPr>
              <w:t>Отчет</w:t>
            </w:r>
          </w:p>
        </w:tc>
        <w:tc>
          <w:tcPr>
            <w:tcW w:w="3402" w:type="dxa"/>
            <w:gridSpan w:val="3"/>
            <w:tcBorders>
              <w:top w:val="single" w:sz="4" w:space="0" w:color="auto"/>
              <w:left w:val="nil"/>
              <w:bottom w:val="nil"/>
              <w:right w:val="nil"/>
            </w:tcBorders>
            <w:shd w:val="clear" w:color="auto" w:fill="auto"/>
            <w:hideMark/>
          </w:tcPr>
          <w:p w14:paraId="5A7B5915" w14:textId="77777777" w:rsidR="000021E3" w:rsidRPr="00E944DA"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E944DA">
              <w:rPr>
                <w:rFonts w:ascii="Times New Roman" w:eastAsia="Times New Roman" w:hAnsi="Times New Roman" w:cs="Times New Roman"/>
                <w:b/>
                <w:bCs/>
                <w:color w:val="000000"/>
                <w:sz w:val="18"/>
                <w:szCs w:val="18"/>
                <w:lang w:eastAsia="ru-RU"/>
              </w:rPr>
              <w:t>Прогноз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155BE3" w14:textId="77777777" w:rsidR="000021E3" w:rsidRPr="00E944DA"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E944DA">
              <w:rPr>
                <w:rFonts w:ascii="Times New Roman" w:eastAsia="Times New Roman" w:hAnsi="Times New Roman" w:cs="Times New Roman"/>
                <w:b/>
                <w:bCs/>
                <w:color w:val="000000"/>
                <w:sz w:val="18"/>
                <w:szCs w:val="18"/>
                <w:lang w:eastAsia="ru-RU"/>
              </w:rPr>
              <w:t>Примечание</w:t>
            </w:r>
          </w:p>
        </w:tc>
      </w:tr>
      <w:tr w:rsidR="000021E3" w:rsidRPr="00E944DA" w14:paraId="6290BFE4" w14:textId="77777777" w:rsidTr="0082129E">
        <w:trPr>
          <w:trHeight w:val="319"/>
        </w:trPr>
        <w:tc>
          <w:tcPr>
            <w:tcW w:w="1291" w:type="dxa"/>
            <w:vMerge/>
            <w:tcBorders>
              <w:top w:val="single" w:sz="4" w:space="0" w:color="auto"/>
              <w:left w:val="single" w:sz="4" w:space="0" w:color="auto"/>
              <w:bottom w:val="single" w:sz="4" w:space="0" w:color="auto"/>
              <w:right w:val="single" w:sz="4" w:space="0" w:color="auto"/>
            </w:tcBorders>
            <w:vAlign w:val="center"/>
            <w:hideMark/>
          </w:tcPr>
          <w:p w14:paraId="79B36A44" w14:textId="77777777" w:rsidR="000021E3" w:rsidRPr="00E944DA" w:rsidRDefault="000021E3" w:rsidP="0082129E">
            <w:pPr>
              <w:spacing w:after="0" w:line="240" w:lineRule="auto"/>
              <w:rPr>
                <w:rFonts w:ascii="Times New Roman" w:eastAsia="Times New Roman" w:hAnsi="Times New Roman" w:cs="Times New Roman"/>
                <w:b/>
                <w:bCs/>
                <w:color w:val="000000"/>
                <w:sz w:val="18"/>
                <w:szCs w:val="18"/>
                <w:lang w:eastAsia="ru-RU"/>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7300A604" w14:textId="77777777" w:rsidR="000021E3" w:rsidRPr="00D96AB6" w:rsidRDefault="000021E3" w:rsidP="0082129E">
            <w:pPr>
              <w:spacing w:after="0" w:line="240" w:lineRule="auto"/>
              <w:rPr>
                <w:rFonts w:ascii="Times New Roman" w:eastAsia="Times New Roman" w:hAnsi="Times New Roman" w:cs="Times New Roman"/>
                <w:b/>
                <w:bCs/>
                <w:color w:val="000000"/>
                <w:sz w:val="18"/>
                <w:szCs w:val="18"/>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AEDD645" w14:textId="77777777" w:rsidR="000021E3" w:rsidRPr="00D96AB6" w:rsidRDefault="000021E3" w:rsidP="0082129E">
            <w:pPr>
              <w:spacing w:after="0" w:line="240" w:lineRule="auto"/>
              <w:rPr>
                <w:rFonts w:ascii="Times New Roman" w:eastAsia="Times New Roman" w:hAnsi="Times New Roman" w:cs="Times New Roman"/>
                <w:b/>
                <w:bCs/>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4207C9" w14:textId="77777777" w:rsidR="000021E3" w:rsidRPr="00D96AB6" w:rsidRDefault="000021E3" w:rsidP="0082129E">
            <w:pPr>
              <w:spacing w:after="0" w:line="240" w:lineRule="auto"/>
              <w:rPr>
                <w:rFonts w:ascii="Times New Roman" w:eastAsia="Times New Roman" w:hAnsi="Times New Roman" w:cs="Times New Roman"/>
                <w:b/>
                <w:bCs/>
                <w:color w:val="000000"/>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14:paraId="2D316118" w14:textId="77777777" w:rsidR="000021E3" w:rsidRPr="00D96AB6"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D96AB6">
              <w:rPr>
                <w:rFonts w:ascii="Times New Roman" w:eastAsia="Times New Roman" w:hAnsi="Times New Roman" w:cs="Times New Roman"/>
                <w:b/>
                <w:bCs/>
                <w:color w:val="000000"/>
                <w:sz w:val="18"/>
                <w:szCs w:val="18"/>
                <w:lang w:eastAsia="ru-RU"/>
              </w:rPr>
              <w:t>2015</w:t>
            </w:r>
          </w:p>
        </w:tc>
        <w:tc>
          <w:tcPr>
            <w:tcW w:w="1134" w:type="dxa"/>
            <w:tcBorders>
              <w:top w:val="nil"/>
              <w:left w:val="nil"/>
              <w:bottom w:val="single" w:sz="4" w:space="0" w:color="000000"/>
              <w:right w:val="single" w:sz="4" w:space="0" w:color="000000"/>
            </w:tcBorders>
            <w:shd w:val="clear" w:color="auto" w:fill="auto"/>
            <w:vAlign w:val="center"/>
            <w:hideMark/>
          </w:tcPr>
          <w:p w14:paraId="5A669C9A" w14:textId="77777777" w:rsidR="000021E3" w:rsidRPr="00D96AB6"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D96AB6">
              <w:rPr>
                <w:rFonts w:ascii="Times New Roman" w:eastAsia="Times New Roman" w:hAnsi="Times New Roman" w:cs="Times New Roman"/>
                <w:b/>
                <w:bCs/>
                <w:color w:val="000000"/>
                <w:sz w:val="18"/>
                <w:szCs w:val="18"/>
                <w:lang w:eastAsia="ru-RU"/>
              </w:rPr>
              <w:t>2016</w:t>
            </w:r>
          </w:p>
        </w:tc>
        <w:tc>
          <w:tcPr>
            <w:tcW w:w="1134" w:type="dxa"/>
            <w:tcBorders>
              <w:top w:val="nil"/>
              <w:left w:val="nil"/>
              <w:bottom w:val="single" w:sz="4" w:space="0" w:color="000000"/>
              <w:right w:val="single" w:sz="4" w:space="0" w:color="000000"/>
            </w:tcBorders>
            <w:shd w:val="clear" w:color="auto" w:fill="auto"/>
            <w:vAlign w:val="center"/>
            <w:hideMark/>
          </w:tcPr>
          <w:p w14:paraId="2D929358" w14:textId="77777777" w:rsidR="000021E3" w:rsidRPr="00D96AB6"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D96AB6">
              <w:rPr>
                <w:rFonts w:ascii="Times New Roman" w:eastAsia="Times New Roman" w:hAnsi="Times New Roman" w:cs="Times New Roman"/>
                <w:b/>
                <w:bCs/>
                <w:color w:val="000000"/>
                <w:sz w:val="18"/>
                <w:szCs w:val="18"/>
                <w:lang w:eastAsia="ru-RU"/>
              </w:rPr>
              <w:t>2017</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B2B50D0" w14:textId="77777777" w:rsidR="000021E3" w:rsidRPr="00D96AB6"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D96AB6">
              <w:rPr>
                <w:rFonts w:ascii="Times New Roman" w:eastAsia="Times New Roman" w:hAnsi="Times New Roman" w:cs="Times New Roman"/>
                <w:b/>
                <w:bCs/>
                <w:color w:val="000000"/>
                <w:sz w:val="18"/>
                <w:szCs w:val="18"/>
                <w:lang w:eastAsia="ru-RU"/>
              </w:rPr>
              <w:t>2018</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7C81E17" w14:textId="77777777" w:rsidR="000021E3" w:rsidRPr="00D96AB6"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D96AB6">
              <w:rPr>
                <w:rFonts w:ascii="Times New Roman" w:eastAsia="Times New Roman" w:hAnsi="Times New Roman" w:cs="Times New Roman"/>
                <w:b/>
                <w:bCs/>
                <w:color w:val="000000"/>
                <w:sz w:val="18"/>
                <w:szCs w:val="18"/>
                <w:lang w:eastAsia="ru-RU"/>
              </w:rPr>
              <w:t>2019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3375329" w14:textId="77777777" w:rsidR="000021E3" w:rsidRPr="00E944DA" w:rsidRDefault="000021E3" w:rsidP="0082129E">
            <w:pPr>
              <w:spacing w:after="0" w:line="240" w:lineRule="auto"/>
              <w:jc w:val="center"/>
              <w:rPr>
                <w:rFonts w:ascii="Times New Roman" w:eastAsia="Times New Roman" w:hAnsi="Times New Roman" w:cs="Times New Roman"/>
                <w:b/>
                <w:bCs/>
                <w:color w:val="000000"/>
                <w:sz w:val="18"/>
                <w:szCs w:val="18"/>
                <w:lang w:eastAsia="ru-RU"/>
              </w:rPr>
            </w:pPr>
            <w:r w:rsidRPr="00E944DA">
              <w:rPr>
                <w:rFonts w:ascii="Times New Roman" w:eastAsia="Times New Roman" w:hAnsi="Times New Roman" w:cs="Times New Roman"/>
                <w:b/>
                <w:bCs/>
                <w:color w:val="000000"/>
                <w:sz w:val="18"/>
                <w:szCs w:val="18"/>
                <w:lang w:eastAsia="ru-RU"/>
              </w:rPr>
              <w:t>2020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7E4103" w14:textId="77777777" w:rsidR="000021E3" w:rsidRPr="00E944DA" w:rsidRDefault="000021E3" w:rsidP="0082129E">
            <w:pPr>
              <w:spacing w:after="0" w:line="240" w:lineRule="auto"/>
              <w:rPr>
                <w:rFonts w:ascii="Times New Roman" w:eastAsia="Times New Roman" w:hAnsi="Times New Roman" w:cs="Times New Roman"/>
                <w:b/>
                <w:bCs/>
                <w:color w:val="000000"/>
                <w:sz w:val="18"/>
                <w:szCs w:val="18"/>
                <w:lang w:eastAsia="ru-RU"/>
              </w:rPr>
            </w:pPr>
          </w:p>
        </w:tc>
      </w:tr>
      <w:tr w:rsidR="000021E3" w:rsidRPr="00E944DA" w14:paraId="7970B45A" w14:textId="77777777" w:rsidTr="0082129E">
        <w:trPr>
          <w:trHeight w:val="600"/>
        </w:trPr>
        <w:tc>
          <w:tcPr>
            <w:tcW w:w="1291" w:type="dxa"/>
            <w:vMerge w:val="restart"/>
            <w:tcBorders>
              <w:top w:val="nil"/>
              <w:left w:val="single" w:sz="4" w:space="0" w:color="auto"/>
              <w:bottom w:val="single" w:sz="4" w:space="0" w:color="auto"/>
              <w:right w:val="single" w:sz="4" w:space="0" w:color="auto"/>
            </w:tcBorders>
            <w:shd w:val="clear" w:color="000000" w:fill="FFFFFF"/>
            <w:hideMark/>
          </w:tcPr>
          <w:p w14:paraId="661E89AF"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Экономическое развитие</w:t>
            </w:r>
          </w:p>
        </w:tc>
        <w:tc>
          <w:tcPr>
            <w:tcW w:w="3827" w:type="dxa"/>
            <w:tcBorders>
              <w:top w:val="nil"/>
              <w:left w:val="nil"/>
              <w:bottom w:val="single" w:sz="4" w:space="0" w:color="auto"/>
              <w:right w:val="single" w:sz="4" w:space="0" w:color="auto"/>
            </w:tcBorders>
            <w:shd w:val="clear" w:color="000000" w:fill="FFFFFF"/>
            <w:hideMark/>
          </w:tcPr>
          <w:p w14:paraId="3C94E214" w14:textId="77777777" w:rsidR="000021E3" w:rsidRPr="00D96AB6" w:rsidRDefault="000021E3" w:rsidP="0082129E">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субъектов малого и среднего предпринимательства в расчете на 10 тыс. человек населения</w:t>
            </w:r>
          </w:p>
        </w:tc>
        <w:tc>
          <w:tcPr>
            <w:tcW w:w="993" w:type="dxa"/>
            <w:tcBorders>
              <w:top w:val="nil"/>
              <w:left w:val="nil"/>
              <w:bottom w:val="single" w:sz="4" w:space="0" w:color="auto"/>
              <w:right w:val="single" w:sz="4" w:space="0" w:color="auto"/>
            </w:tcBorders>
            <w:shd w:val="clear" w:color="000000" w:fill="FFFFFF"/>
            <w:hideMark/>
          </w:tcPr>
          <w:p w14:paraId="36B1FB7F"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650A15FE"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w:t>
            </w:r>
          </w:p>
        </w:tc>
        <w:tc>
          <w:tcPr>
            <w:tcW w:w="1134" w:type="dxa"/>
            <w:tcBorders>
              <w:top w:val="nil"/>
              <w:left w:val="nil"/>
              <w:bottom w:val="single" w:sz="4" w:space="0" w:color="000000"/>
              <w:right w:val="single" w:sz="4" w:space="0" w:color="000000"/>
            </w:tcBorders>
            <w:shd w:val="clear" w:color="auto" w:fill="auto"/>
            <w:noWrap/>
            <w:vAlign w:val="center"/>
            <w:hideMark/>
          </w:tcPr>
          <w:p w14:paraId="4EFAAFD4"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346,0</w:t>
            </w:r>
          </w:p>
        </w:tc>
        <w:tc>
          <w:tcPr>
            <w:tcW w:w="1134" w:type="dxa"/>
            <w:tcBorders>
              <w:top w:val="nil"/>
              <w:left w:val="nil"/>
              <w:bottom w:val="single" w:sz="4" w:space="0" w:color="000000"/>
              <w:right w:val="single" w:sz="4" w:space="0" w:color="000000"/>
            </w:tcBorders>
            <w:shd w:val="clear" w:color="auto" w:fill="auto"/>
            <w:noWrap/>
            <w:vAlign w:val="center"/>
            <w:hideMark/>
          </w:tcPr>
          <w:p w14:paraId="023829D7"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367,7</w:t>
            </w:r>
          </w:p>
        </w:tc>
        <w:tc>
          <w:tcPr>
            <w:tcW w:w="1134" w:type="dxa"/>
            <w:tcBorders>
              <w:top w:val="nil"/>
              <w:left w:val="nil"/>
              <w:bottom w:val="single" w:sz="4" w:space="0" w:color="000000"/>
              <w:right w:val="single" w:sz="4" w:space="0" w:color="000000"/>
            </w:tcBorders>
            <w:shd w:val="clear" w:color="auto" w:fill="auto"/>
            <w:noWrap/>
            <w:vAlign w:val="center"/>
            <w:hideMark/>
          </w:tcPr>
          <w:p w14:paraId="3FA9DE12"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384,5</w:t>
            </w:r>
          </w:p>
        </w:tc>
        <w:tc>
          <w:tcPr>
            <w:tcW w:w="1134" w:type="dxa"/>
            <w:tcBorders>
              <w:top w:val="nil"/>
              <w:left w:val="nil"/>
              <w:bottom w:val="single" w:sz="4" w:space="0" w:color="000000"/>
              <w:right w:val="single" w:sz="4" w:space="0" w:color="000000"/>
            </w:tcBorders>
            <w:shd w:val="clear" w:color="auto" w:fill="auto"/>
            <w:noWrap/>
            <w:vAlign w:val="center"/>
            <w:hideMark/>
          </w:tcPr>
          <w:p w14:paraId="72B91E86"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412,2</w:t>
            </w:r>
          </w:p>
        </w:tc>
        <w:tc>
          <w:tcPr>
            <w:tcW w:w="1134" w:type="dxa"/>
            <w:tcBorders>
              <w:top w:val="nil"/>
              <w:left w:val="nil"/>
              <w:bottom w:val="single" w:sz="4" w:space="0" w:color="000000"/>
              <w:right w:val="single" w:sz="4" w:space="0" w:color="000000"/>
            </w:tcBorders>
            <w:shd w:val="clear" w:color="auto" w:fill="auto"/>
            <w:noWrap/>
            <w:vAlign w:val="center"/>
            <w:hideMark/>
          </w:tcPr>
          <w:p w14:paraId="42D4DE2F"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431,7</w:t>
            </w:r>
          </w:p>
        </w:tc>
        <w:tc>
          <w:tcPr>
            <w:tcW w:w="1134" w:type="dxa"/>
            <w:tcBorders>
              <w:top w:val="nil"/>
              <w:left w:val="nil"/>
              <w:bottom w:val="single" w:sz="4" w:space="0" w:color="000000"/>
              <w:right w:val="single" w:sz="4" w:space="0" w:color="000000"/>
            </w:tcBorders>
            <w:shd w:val="clear" w:color="auto" w:fill="auto"/>
            <w:noWrap/>
            <w:vAlign w:val="center"/>
            <w:hideMark/>
          </w:tcPr>
          <w:p w14:paraId="7B5C934D" w14:textId="77777777" w:rsidR="000021E3" w:rsidRPr="00E944DA" w:rsidRDefault="000021E3" w:rsidP="0082129E">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451,9</w:t>
            </w:r>
          </w:p>
        </w:tc>
        <w:tc>
          <w:tcPr>
            <w:tcW w:w="2268" w:type="dxa"/>
            <w:tcBorders>
              <w:top w:val="nil"/>
              <w:left w:val="nil"/>
              <w:bottom w:val="single" w:sz="4" w:space="0" w:color="auto"/>
              <w:right w:val="single" w:sz="4" w:space="0" w:color="auto"/>
            </w:tcBorders>
            <w:shd w:val="clear" w:color="000000" w:fill="FFFFFF"/>
            <w:hideMark/>
          </w:tcPr>
          <w:p w14:paraId="298BF632"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За основу показателя приняты данные ФНС России</w:t>
            </w:r>
          </w:p>
        </w:tc>
      </w:tr>
      <w:tr w:rsidR="000021E3" w:rsidRPr="00E944DA" w14:paraId="4BDF8003" w14:textId="77777777" w:rsidTr="0082129E">
        <w:trPr>
          <w:trHeight w:val="600"/>
        </w:trPr>
        <w:tc>
          <w:tcPr>
            <w:tcW w:w="1291" w:type="dxa"/>
            <w:vMerge/>
            <w:tcBorders>
              <w:top w:val="nil"/>
              <w:left w:val="single" w:sz="4" w:space="0" w:color="auto"/>
              <w:bottom w:val="single" w:sz="4" w:space="0" w:color="auto"/>
              <w:right w:val="single" w:sz="4" w:space="0" w:color="auto"/>
            </w:tcBorders>
            <w:vAlign w:val="center"/>
            <w:hideMark/>
          </w:tcPr>
          <w:p w14:paraId="73C3D8E1"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B641711" w14:textId="77777777" w:rsidR="000021E3" w:rsidRPr="00D96AB6" w:rsidRDefault="000021E3" w:rsidP="0082129E">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субъектов малого и среднего предпринимательства (на конец года)</w:t>
            </w:r>
          </w:p>
        </w:tc>
        <w:tc>
          <w:tcPr>
            <w:tcW w:w="993" w:type="dxa"/>
            <w:tcBorders>
              <w:top w:val="nil"/>
              <w:left w:val="nil"/>
              <w:bottom w:val="single" w:sz="4" w:space="0" w:color="auto"/>
              <w:right w:val="single" w:sz="4" w:space="0" w:color="auto"/>
            </w:tcBorders>
            <w:shd w:val="clear" w:color="000000" w:fill="FFFFFF"/>
            <w:hideMark/>
          </w:tcPr>
          <w:p w14:paraId="09D5AD3D"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6563AA44"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1.1</w:t>
            </w:r>
          </w:p>
        </w:tc>
        <w:tc>
          <w:tcPr>
            <w:tcW w:w="1134" w:type="dxa"/>
            <w:tcBorders>
              <w:top w:val="nil"/>
              <w:left w:val="nil"/>
              <w:bottom w:val="single" w:sz="4" w:space="0" w:color="000000"/>
              <w:right w:val="single" w:sz="4" w:space="0" w:color="000000"/>
            </w:tcBorders>
            <w:shd w:val="clear" w:color="auto" w:fill="auto"/>
            <w:noWrap/>
            <w:vAlign w:val="center"/>
            <w:hideMark/>
          </w:tcPr>
          <w:p w14:paraId="3B87D9E1"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3 326,6</w:t>
            </w:r>
          </w:p>
        </w:tc>
        <w:tc>
          <w:tcPr>
            <w:tcW w:w="1134" w:type="dxa"/>
            <w:tcBorders>
              <w:top w:val="nil"/>
              <w:left w:val="nil"/>
              <w:bottom w:val="single" w:sz="4" w:space="0" w:color="000000"/>
              <w:right w:val="single" w:sz="4" w:space="0" w:color="000000"/>
            </w:tcBorders>
            <w:shd w:val="clear" w:color="auto" w:fill="auto"/>
            <w:noWrap/>
            <w:vAlign w:val="center"/>
            <w:hideMark/>
          </w:tcPr>
          <w:p w14:paraId="65BE6B25"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3 596,6</w:t>
            </w:r>
          </w:p>
        </w:tc>
        <w:tc>
          <w:tcPr>
            <w:tcW w:w="1134" w:type="dxa"/>
            <w:tcBorders>
              <w:top w:val="nil"/>
              <w:left w:val="nil"/>
              <w:bottom w:val="single" w:sz="4" w:space="0" w:color="000000"/>
              <w:right w:val="single" w:sz="4" w:space="0" w:color="000000"/>
            </w:tcBorders>
            <w:shd w:val="clear" w:color="auto" w:fill="auto"/>
            <w:noWrap/>
            <w:vAlign w:val="center"/>
            <w:hideMark/>
          </w:tcPr>
          <w:p w14:paraId="5521658C"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3 791,0</w:t>
            </w:r>
          </w:p>
        </w:tc>
        <w:tc>
          <w:tcPr>
            <w:tcW w:w="1134" w:type="dxa"/>
            <w:tcBorders>
              <w:top w:val="nil"/>
              <w:left w:val="nil"/>
              <w:bottom w:val="single" w:sz="4" w:space="0" w:color="000000"/>
              <w:right w:val="single" w:sz="4" w:space="0" w:color="000000"/>
            </w:tcBorders>
            <w:shd w:val="clear" w:color="auto" w:fill="auto"/>
            <w:noWrap/>
            <w:vAlign w:val="center"/>
            <w:hideMark/>
          </w:tcPr>
          <w:p w14:paraId="7D419667"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4 092,0</w:t>
            </w:r>
          </w:p>
        </w:tc>
        <w:tc>
          <w:tcPr>
            <w:tcW w:w="1134" w:type="dxa"/>
            <w:tcBorders>
              <w:top w:val="nil"/>
              <w:left w:val="nil"/>
              <w:bottom w:val="single" w:sz="4" w:space="0" w:color="000000"/>
              <w:right w:val="single" w:sz="4" w:space="0" w:color="000000"/>
            </w:tcBorders>
            <w:shd w:val="clear" w:color="auto" w:fill="auto"/>
            <w:noWrap/>
            <w:vAlign w:val="center"/>
            <w:hideMark/>
          </w:tcPr>
          <w:p w14:paraId="5833F8DC"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4 350,0</w:t>
            </w:r>
          </w:p>
        </w:tc>
        <w:tc>
          <w:tcPr>
            <w:tcW w:w="1134" w:type="dxa"/>
            <w:tcBorders>
              <w:top w:val="nil"/>
              <w:left w:val="nil"/>
              <w:bottom w:val="single" w:sz="4" w:space="0" w:color="000000"/>
              <w:right w:val="single" w:sz="4" w:space="0" w:color="000000"/>
            </w:tcBorders>
            <w:shd w:val="clear" w:color="auto" w:fill="auto"/>
            <w:noWrap/>
            <w:vAlign w:val="center"/>
            <w:hideMark/>
          </w:tcPr>
          <w:p w14:paraId="5CDEEB1C" w14:textId="77777777" w:rsidR="000021E3" w:rsidRPr="00E944DA" w:rsidRDefault="000021E3" w:rsidP="0082129E">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4 615,0</w:t>
            </w:r>
          </w:p>
        </w:tc>
        <w:tc>
          <w:tcPr>
            <w:tcW w:w="2268" w:type="dxa"/>
            <w:tcBorders>
              <w:top w:val="nil"/>
              <w:left w:val="nil"/>
              <w:bottom w:val="single" w:sz="4" w:space="0" w:color="auto"/>
              <w:right w:val="single" w:sz="4" w:space="0" w:color="auto"/>
            </w:tcBorders>
            <w:shd w:val="clear" w:color="000000" w:fill="FFFFFF"/>
            <w:hideMark/>
          </w:tcPr>
          <w:p w14:paraId="6EEE6D2E"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Данные о количестве СМП представлены ФНС России </w:t>
            </w:r>
            <w:proofErr w:type="gramStart"/>
            <w:r w:rsidRPr="00E944DA">
              <w:rPr>
                <w:rFonts w:ascii="Times New Roman" w:eastAsia="Times New Roman" w:hAnsi="Times New Roman" w:cs="Times New Roman"/>
                <w:color w:val="000000"/>
                <w:sz w:val="18"/>
                <w:szCs w:val="18"/>
                <w:lang w:eastAsia="ru-RU"/>
              </w:rPr>
              <w:t>согласно реестра</w:t>
            </w:r>
            <w:proofErr w:type="gramEnd"/>
          </w:p>
        </w:tc>
      </w:tr>
      <w:tr w:rsidR="000021E3" w:rsidRPr="00E944DA" w14:paraId="7A797A29" w14:textId="77777777" w:rsidTr="0082129E">
        <w:trPr>
          <w:trHeight w:val="600"/>
        </w:trPr>
        <w:tc>
          <w:tcPr>
            <w:tcW w:w="1291" w:type="dxa"/>
            <w:vMerge/>
            <w:tcBorders>
              <w:top w:val="nil"/>
              <w:left w:val="single" w:sz="4" w:space="0" w:color="auto"/>
              <w:bottom w:val="single" w:sz="4" w:space="0" w:color="auto"/>
              <w:right w:val="single" w:sz="4" w:space="0" w:color="auto"/>
            </w:tcBorders>
            <w:vAlign w:val="center"/>
            <w:hideMark/>
          </w:tcPr>
          <w:p w14:paraId="583EC822"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B90A068" w14:textId="77777777" w:rsidR="000021E3" w:rsidRPr="00D96AB6" w:rsidRDefault="000021E3" w:rsidP="0082129E">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Среднегодовая численность постоянного населения</w:t>
            </w:r>
          </w:p>
        </w:tc>
        <w:tc>
          <w:tcPr>
            <w:tcW w:w="993" w:type="dxa"/>
            <w:tcBorders>
              <w:top w:val="nil"/>
              <w:left w:val="nil"/>
              <w:bottom w:val="single" w:sz="4" w:space="0" w:color="auto"/>
              <w:right w:val="single" w:sz="4" w:space="0" w:color="auto"/>
            </w:tcBorders>
            <w:shd w:val="clear" w:color="000000" w:fill="FFFFFF"/>
            <w:hideMark/>
          </w:tcPr>
          <w:p w14:paraId="7666B0BC"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5C971F58"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2C9A6755"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96 145</w:t>
            </w:r>
          </w:p>
        </w:tc>
        <w:tc>
          <w:tcPr>
            <w:tcW w:w="1134" w:type="dxa"/>
            <w:tcBorders>
              <w:top w:val="nil"/>
              <w:left w:val="nil"/>
              <w:bottom w:val="single" w:sz="4" w:space="0" w:color="000000"/>
              <w:right w:val="single" w:sz="4" w:space="0" w:color="000000"/>
            </w:tcBorders>
            <w:shd w:val="clear" w:color="auto" w:fill="auto"/>
            <w:noWrap/>
            <w:vAlign w:val="center"/>
            <w:hideMark/>
          </w:tcPr>
          <w:p w14:paraId="3A7B0517"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97 814</w:t>
            </w:r>
          </w:p>
        </w:tc>
        <w:tc>
          <w:tcPr>
            <w:tcW w:w="1134" w:type="dxa"/>
            <w:tcBorders>
              <w:top w:val="nil"/>
              <w:left w:val="nil"/>
              <w:bottom w:val="single" w:sz="4" w:space="0" w:color="000000"/>
              <w:right w:val="single" w:sz="4" w:space="0" w:color="000000"/>
            </w:tcBorders>
            <w:shd w:val="clear" w:color="auto" w:fill="auto"/>
            <w:noWrap/>
            <w:vAlign w:val="center"/>
            <w:hideMark/>
          </w:tcPr>
          <w:p w14:paraId="1C7F1BB3"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98 589</w:t>
            </w:r>
          </w:p>
        </w:tc>
        <w:tc>
          <w:tcPr>
            <w:tcW w:w="1134" w:type="dxa"/>
            <w:tcBorders>
              <w:top w:val="nil"/>
              <w:left w:val="nil"/>
              <w:bottom w:val="single" w:sz="4" w:space="0" w:color="000000"/>
              <w:right w:val="single" w:sz="4" w:space="0" w:color="000000"/>
            </w:tcBorders>
            <w:shd w:val="clear" w:color="auto" w:fill="auto"/>
            <w:noWrap/>
            <w:vAlign w:val="center"/>
            <w:hideMark/>
          </w:tcPr>
          <w:p w14:paraId="53565B6C"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99 273</w:t>
            </w:r>
          </w:p>
        </w:tc>
        <w:tc>
          <w:tcPr>
            <w:tcW w:w="1134" w:type="dxa"/>
            <w:tcBorders>
              <w:top w:val="nil"/>
              <w:left w:val="nil"/>
              <w:bottom w:val="single" w:sz="4" w:space="0" w:color="000000"/>
              <w:right w:val="single" w:sz="4" w:space="0" w:color="000000"/>
            </w:tcBorders>
            <w:shd w:val="clear" w:color="auto" w:fill="auto"/>
            <w:noWrap/>
            <w:vAlign w:val="center"/>
            <w:hideMark/>
          </w:tcPr>
          <w:p w14:paraId="32FE1D52"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100 762</w:t>
            </w:r>
          </w:p>
        </w:tc>
        <w:tc>
          <w:tcPr>
            <w:tcW w:w="1134" w:type="dxa"/>
            <w:tcBorders>
              <w:top w:val="nil"/>
              <w:left w:val="nil"/>
              <w:bottom w:val="single" w:sz="4" w:space="0" w:color="000000"/>
              <w:right w:val="single" w:sz="4" w:space="0" w:color="000000"/>
            </w:tcBorders>
            <w:shd w:val="clear" w:color="auto" w:fill="auto"/>
            <w:noWrap/>
            <w:vAlign w:val="center"/>
            <w:hideMark/>
          </w:tcPr>
          <w:p w14:paraId="59B79985" w14:textId="77777777" w:rsidR="000021E3" w:rsidRPr="00E944DA" w:rsidRDefault="000021E3" w:rsidP="0082129E">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102 122</w:t>
            </w:r>
          </w:p>
        </w:tc>
        <w:tc>
          <w:tcPr>
            <w:tcW w:w="2268" w:type="dxa"/>
            <w:tcBorders>
              <w:top w:val="nil"/>
              <w:left w:val="nil"/>
              <w:bottom w:val="single" w:sz="4" w:space="0" w:color="auto"/>
              <w:right w:val="single" w:sz="4" w:space="0" w:color="auto"/>
            </w:tcBorders>
            <w:shd w:val="clear" w:color="000000" w:fill="FFFFFF"/>
            <w:hideMark/>
          </w:tcPr>
          <w:p w14:paraId="73896F23"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Данный показатель рассчитан согласно данных статистики</w:t>
            </w:r>
          </w:p>
        </w:tc>
      </w:tr>
      <w:tr w:rsidR="000021E3" w:rsidRPr="00E944DA" w14:paraId="21D4D99A" w14:textId="77777777" w:rsidTr="0082129E">
        <w:trPr>
          <w:trHeight w:val="1275"/>
        </w:trPr>
        <w:tc>
          <w:tcPr>
            <w:tcW w:w="1291" w:type="dxa"/>
            <w:vMerge/>
            <w:tcBorders>
              <w:top w:val="nil"/>
              <w:left w:val="single" w:sz="4" w:space="0" w:color="auto"/>
              <w:bottom w:val="single" w:sz="4" w:space="0" w:color="auto"/>
              <w:right w:val="single" w:sz="4" w:space="0" w:color="auto"/>
            </w:tcBorders>
            <w:vAlign w:val="center"/>
            <w:hideMark/>
          </w:tcPr>
          <w:p w14:paraId="21507F0B"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8267E1F" w14:textId="77777777" w:rsidR="000021E3" w:rsidRPr="00D96AB6" w:rsidRDefault="000021E3" w:rsidP="0082129E">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3" w:type="dxa"/>
            <w:tcBorders>
              <w:top w:val="nil"/>
              <w:left w:val="nil"/>
              <w:bottom w:val="single" w:sz="4" w:space="0" w:color="auto"/>
              <w:right w:val="single" w:sz="4" w:space="0" w:color="auto"/>
            </w:tcBorders>
            <w:shd w:val="clear" w:color="000000" w:fill="FFFFFF"/>
            <w:hideMark/>
          </w:tcPr>
          <w:p w14:paraId="67C13CC8"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7B45B678"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w:t>
            </w:r>
          </w:p>
        </w:tc>
        <w:tc>
          <w:tcPr>
            <w:tcW w:w="1134" w:type="dxa"/>
            <w:tcBorders>
              <w:top w:val="nil"/>
              <w:left w:val="nil"/>
              <w:bottom w:val="single" w:sz="4" w:space="0" w:color="000000"/>
              <w:right w:val="single" w:sz="4" w:space="0" w:color="000000"/>
            </w:tcBorders>
            <w:shd w:val="clear" w:color="auto" w:fill="auto"/>
            <w:noWrap/>
            <w:vAlign w:val="center"/>
            <w:hideMark/>
          </w:tcPr>
          <w:p w14:paraId="3C76166D"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12,9</w:t>
            </w:r>
          </w:p>
        </w:tc>
        <w:tc>
          <w:tcPr>
            <w:tcW w:w="1134" w:type="dxa"/>
            <w:tcBorders>
              <w:top w:val="nil"/>
              <w:left w:val="nil"/>
              <w:bottom w:val="single" w:sz="4" w:space="0" w:color="000000"/>
              <w:right w:val="single" w:sz="4" w:space="0" w:color="000000"/>
            </w:tcBorders>
            <w:shd w:val="clear" w:color="auto" w:fill="auto"/>
            <w:noWrap/>
            <w:vAlign w:val="center"/>
            <w:hideMark/>
          </w:tcPr>
          <w:p w14:paraId="19471E9B"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26,1</w:t>
            </w:r>
          </w:p>
        </w:tc>
        <w:tc>
          <w:tcPr>
            <w:tcW w:w="1134" w:type="dxa"/>
            <w:tcBorders>
              <w:top w:val="nil"/>
              <w:left w:val="nil"/>
              <w:bottom w:val="single" w:sz="4" w:space="0" w:color="000000"/>
              <w:right w:val="single" w:sz="4" w:space="0" w:color="000000"/>
            </w:tcBorders>
            <w:shd w:val="clear" w:color="auto" w:fill="auto"/>
            <w:noWrap/>
            <w:vAlign w:val="center"/>
            <w:hideMark/>
          </w:tcPr>
          <w:p w14:paraId="586DCCF7"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26,9</w:t>
            </w:r>
          </w:p>
        </w:tc>
        <w:tc>
          <w:tcPr>
            <w:tcW w:w="1134" w:type="dxa"/>
            <w:tcBorders>
              <w:top w:val="nil"/>
              <w:left w:val="nil"/>
              <w:bottom w:val="single" w:sz="4" w:space="0" w:color="000000"/>
              <w:right w:val="single" w:sz="4" w:space="0" w:color="000000"/>
            </w:tcBorders>
            <w:shd w:val="clear" w:color="auto" w:fill="auto"/>
            <w:noWrap/>
            <w:vAlign w:val="center"/>
            <w:hideMark/>
          </w:tcPr>
          <w:p w14:paraId="075D0377"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26,9</w:t>
            </w:r>
          </w:p>
        </w:tc>
        <w:tc>
          <w:tcPr>
            <w:tcW w:w="1134" w:type="dxa"/>
            <w:tcBorders>
              <w:top w:val="nil"/>
              <w:left w:val="nil"/>
              <w:bottom w:val="single" w:sz="4" w:space="0" w:color="000000"/>
              <w:right w:val="single" w:sz="4" w:space="0" w:color="000000"/>
            </w:tcBorders>
            <w:shd w:val="clear" w:color="auto" w:fill="auto"/>
            <w:noWrap/>
            <w:vAlign w:val="center"/>
            <w:hideMark/>
          </w:tcPr>
          <w:p w14:paraId="165A96A5"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27,0</w:t>
            </w:r>
          </w:p>
        </w:tc>
        <w:tc>
          <w:tcPr>
            <w:tcW w:w="1134" w:type="dxa"/>
            <w:tcBorders>
              <w:top w:val="nil"/>
              <w:left w:val="nil"/>
              <w:bottom w:val="single" w:sz="4" w:space="0" w:color="000000"/>
              <w:right w:val="single" w:sz="4" w:space="0" w:color="000000"/>
            </w:tcBorders>
            <w:shd w:val="clear" w:color="auto" w:fill="auto"/>
            <w:noWrap/>
            <w:vAlign w:val="center"/>
            <w:hideMark/>
          </w:tcPr>
          <w:p w14:paraId="2C51E413" w14:textId="77777777" w:rsidR="000021E3" w:rsidRPr="00E944DA" w:rsidRDefault="000021E3" w:rsidP="0082129E">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27,0</w:t>
            </w:r>
          </w:p>
        </w:tc>
        <w:tc>
          <w:tcPr>
            <w:tcW w:w="2268" w:type="dxa"/>
            <w:tcBorders>
              <w:top w:val="nil"/>
              <w:left w:val="nil"/>
              <w:bottom w:val="single" w:sz="4" w:space="0" w:color="auto"/>
              <w:right w:val="single" w:sz="4" w:space="0" w:color="auto"/>
            </w:tcBorders>
            <w:shd w:val="clear" w:color="000000" w:fill="FFFFFF"/>
            <w:hideMark/>
          </w:tcPr>
          <w:p w14:paraId="5CA78637"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Увеличение среднес</w:t>
            </w:r>
            <w:r w:rsidRPr="00E944DA">
              <w:rPr>
                <w:rFonts w:ascii="Times New Roman" w:eastAsia="Times New Roman" w:hAnsi="Times New Roman" w:cs="Times New Roman"/>
                <w:color w:val="000000"/>
                <w:sz w:val="18"/>
                <w:szCs w:val="18"/>
                <w:lang w:eastAsia="ru-RU"/>
              </w:rPr>
              <w:t>писочной численности обусловлено увеличением числа СМП и увеличением среднесписочной числен</w:t>
            </w:r>
            <w:r>
              <w:rPr>
                <w:rFonts w:ascii="Times New Roman" w:eastAsia="Times New Roman" w:hAnsi="Times New Roman" w:cs="Times New Roman"/>
                <w:color w:val="000000"/>
                <w:sz w:val="18"/>
                <w:szCs w:val="18"/>
                <w:lang w:eastAsia="ru-RU"/>
              </w:rPr>
              <w:t xml:space="preserve">ности работников   юридических </w:t>
            </w:r>
            <w:r w:rsidRPr="00E944DA">
              <w:rPr>
                <w:rFonts w:ascii="Times New Roman" w:eastAsia="Times New Roman" w:hAnsi="Times New Roman" w:cs="Times New Roman"/>
                <w:color w:val="000000"/>
                <w:sz w:val="18"/>
                <w:szCs w:val="18"/>
                <w:lang w:eastAsia="ru-RU"/>
              </w:rPr>
              <w:t>лиц</w:t>
            </w:r>
          </w:p>
        </w:tc>
      </w:tr>
      <w:tr w:rsidR="000021E3" w:rsidRPr="00E944DA" w14:paraId="1A3CA2C2" w14:textId="77777777" w:rsidTr="0082129E">
        <w:trPr>
          <w:trHeight w:val="780"/>
        </w:trPr>
        <w:tc>
          <w:tcPr>
            <w:tcW w:w="1291" w:type="dxa"/>
            <w:vMerge/>
            <w:tcBorders>
              <w:top w:val="nil"/>
              <w:left w:val="single" w:sz="4" w:space="0" w:color="auto"/>
              <w:bottom w:val="single" w:sz="4" w:space="0" w:color="auto"/>
              <w:right w:val="single" w:sz="4" w:space="0" w:color="auto"/>
            </w:tcBorders>
            <w:vAlign w:val="center"/>
            <w:hideMark/>
          </w:tcPr>
          <w:p w14:paraId="7DACB8D1"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63B1BE4" w14:textId="77777777" w:rsidR="000021E3" w:rsidRPr="00D96AB6" w:rsidRDefault="000021E3" w:rsidP="0082129E">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Среднесписочная численность работников (без внешних совместителей) малых и средних предприятий</w:t>
            </w:r>
          </w:p>
        </w:tc>
        <w:tc>
          <w:tcPr>
            <w:tcW w:w="993" w:type="dxa"/>
            <w:tcBorders>
              <w:top w:val="nil"/>
              <w:left w:val="nil"/>
              <w:bottom w:val="single" w:sz="4" w:space="0" w:color="auto"/>
              <w:right w:val="single" w:sz="4" w:space="0" w:color="auto"/>
            </w:tcBorders>
            <w:shd w:val="clear" w:color="000000" w:fill="FFFFFF"/>
            <w:hideMark/>
          </w:tcPr>
          <w:p w14:paraId="04A9DE50"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03C2466F"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2.1</w:t>
            </w:r>
          </w:p>
        </w:tc>
        <w:tc>
          <w:tcPr>
            <w:tcW w:w="1134" w:type="dxa"/>
            <w:tcBorders>
              <w:top w:val="nil"/>
              <w:left w:val="nil"/>
              <w:bottom w:val="single" w:sz="4" w:space="0" w:color="000000"/>
              <w:right w:val="single" w:sz="4" w:space="0" w:color="000000"/>
            </w:tcBorders>
            <w:shd w:val="clear" w:color="auto" w:fill="auto"/>
            <w:noWrap/>
            <w:vAlign w:val="center"/>
            <w:hideMark/>
          </w:tcPr>
          <w:p w14:paraId="4F14B99C"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10 851,0</w:t>
            </w:r>
          </w:p>
        </w:tc>
        <w:tc>
          <w:tcPr>
            <w:tcW w:w="1134" w:type="dxa"/>
            <w:tcBorders>
              <w:top w:val="nil"/>
              <w:left w:val="nil"/>
              <w:bottom w:val="single" w:sz="4" w:space="0" w:color="000000"/>
              <w:right w:val="single" w:sz="4" w:space="0" w:color="000000"/>
            </w:tcBorders>
            <w:shd w:val="clear" w:color="auto" w:fill="auto"/>
            <w:noWrap/>
            <w:vAlign w:val="center"/>
            <w:hideMark/>
          </w:tcPr>
          <w:p w14:paraId="692172BB"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15 266,0</w:t>
            </w:r>
          </w:p>
        </w:tc>
        <w:tc>
          <w:tcPr>
            <w:tcW w:w="1134" w:type="dxa"/>
            <w:tcBorders>
              <w:top w:val="nil"/>
              <w:left w:val="nil"/>
              <w:bottom w:val="single" w:sz="4" w:space="0" w:color="000000"/>
              <w:right w:val="single" w:sz="4" w:space="0" w:color="000000"/>
            </w:tcBorders>
            <w:shd w:val="clear" w:color="auto" w:fill="auto"/>
            <w:noWrap/>
            <w:vAlign w:val="center"/>
            <w:hideMark/>
          </w:tcPr>
          <w:p w14:paraId="433B60B3"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15 830,0</w:t>
            </w:r>
          </w:p>
        </w:tc>
        <w:tc>
          <w:tcPr>
            <w:tcW w:w="1134" w:type="dxa"/>
            <w:tcBorders>
              <w:top w:val="nil"/>
              <w:left w:val="nil"/>
              <w:bottom w:val="single" w:sz="4" w:space="0" w:color="000000"/>
              <w:right w:val="single" w:sz="4" w:space="0" w:color="000000"/>
            </w:tcBorders>
            <w:shd w:val="clear" w:color="auto" w:fill="auto"/>
            <w:noWrap/>
            <w:vAlign w:val="center"/>
            <w:hideMark/>
          </w:tcPr>
          <w:p w14:paraId="57F99B07"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15 862,0</w:t>
            </w:r>
          </w:p>
        </w:tc>
        <w:tc>
          <w:tcPr>
            <w:tcW w:w="1134" w:type="dxa"/>
            <w:tcBorders>
              <w:top w:val="nil"/>
              <w:left w:val="nil"/>
              <w:bottom w:val="single" w:sz="4" w:space="0" w:color="000000"/>
              <w:right w:val="single" w:sz="4" w:space="0" w:color="000000"/>
            </w:tcBorders>
            <w:shd w:val="clear" w:color="auto" w:fill="auto"/>
            <w:noWrap/>
            <w:vAlign w:val="center"/>
            <w:hideMark/>
          </w:tcPr>
          <w:p w14:paraId="1DBD39E1"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15 893,0</w:t>
            </w:r>
          </w:p>
        </w:tc>
        <w:tc>
          <w:tcPr>
            <w:tcW w:w="1134" w:type="dxa"/>
            <w:tcBorders>
              <w:top w:val="nil"/>
              <w:left w:val="nil"/>
              <w:bottom w:val="single" w:sz="4" w:space="0" w:color="000000"/>
              <w:right w:val="single" w:sz="4" w:space="0" w:color="000000"/>
            </w:tcBorders>
            <w:shd w:val="clear" w:color="auto" w:fill="auto"/>
            <w:noWrap/>
            <w:vAlign w:val="center"/>
            <w:hideMark/>
          </w:tcPr>
          <w:p w14:paraId="7F623A83" w14:textId="77777777" w:rsidR="000021E3" w:rsidRPr="00E944DA" w:rsidRDefault="000021E3" w:rsidP="0082129E">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15 925,0</w:t>
            </w:r>
          </w:p>
        </w:tc>
        <w:tc>
          <w:tcPr>
            <w:tcW w:w="2268" w:type="dxa"/>
            <w:tcBorders>
              <w:top w:val="nil"/>
              <w:left w:val="nil"/>
              <w:bottom w:val="single" w:sz="4" w:space="0" w:color="auto"/>
              <w:right w:val="single" w:sz="4" w:space="0" w:color="auto"/>
            </w:tcBorders>
            <w:shd w:val="clear" w:color="000000" w:fill="FFFFFF"/>
            <w:hideMark/>
          </w:tcPr>
          <w:p w14:paraId="766BA242"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D857DC0" w14:textId="77777777" w:rsidTr="0082129E">
        <w:trPr>
          <w:trHeight w:val="780"/>
        </w:trPr>
        <w:tc>
          <w:tcPr>
            <w:tcW w:w="1291" w:type="dxa"/>
            <w:vMerge/>
            <w:tcBorders>
              <w:top w:val="nil"/>
              <w:left w:val="single" w:sz="4" w:space="0" w:color="auto"/>
              <w:bottom w:val="single" w:sz="4" w:space="0" w:color="auto"/>
              <w:right w:val="single" w:sz="4" w:space="0" w:color="auto"/>
            </w:tcBorders>
            <w:vAlign w:val="center"/>
            <w:hideMark/>
          </w:tcPr>
          <w:p w14:paraId="233CABCB"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99750E0" w14:textId="77777777" w:rsidR="000021E3" w:rsidRPr="00D96AB6" w:rsidRDefault="000021E3" w:rsidP="0082129E">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Среднесписочная численность работников (без внешних совместителей) всех предприятий и организаций</w:t>
            </w:r>
          </w:p>
        </w:tc>
        <w:tc>
          <w:tcPr>
            <w:tcW w:w="993" w:type="dxa"/>
            <w:tcBorders>
              <w:top w:val="nil"/>
              <w:left w:val="nil"/>
              <w:bottom w:val="single" w:sz="4" w:space="0" w:color="auto"/>
              <w:right w:val="single" w:sz="4" w:space="0" w:color="auto"/>
            </w:tcBorders>
            <w:shd w:val="clear" w:color="000000" w:fill="FFFFFF"/>
            <w:hideMark/>
          </w:tcPr>
          <w:p w14:paraId="6D06A22D"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32887B67"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2.2</w:t>
            </w:r>
          </w:p>
        </w:tc>
        <w:tc>
          <w:tcPr>
            <w:tcW w:w="1134" w:type="dxa"/>
            <w:tcBorders>
              <w:top w:val="nil"/>
              <w:left w:val="nil"/>
              <w:bottom w:val="single" w:sz="4" w:space="0" w:color="000000"/>
              <w:right w:val="single" w:sz="4" w:space="0" w:color="000000"/>
            </w:tcBorders>
            <w:shd w:val="clear" w:color="auto" w:fill="auto"/>
            <w:noWrap/>
            <w:vAlign w:val="center"/>
            <w:hideMark/>
          </w:tcPr>
          <w:p w14:paraId="38F2FD34"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56 999,0</w:t>
            </w:r>
          </w:p>
        </w:tc>
        <w:tc>
          <w:tcPr>
            <w:tcW w:w="1134" w:type="dxa"/>
            <w:tcBorders>
              <w:top w:val="nil"/>
              <w:left w:val="nil"/>
              <w:bottom w:val="single" w:sz="4" w:space="0" w:color="000000"/>
              <w:right w:val="single" w:sz="4" w:space="0" w:color="000000"/>
            </w:tcBorders>
            <w:shd w:val="clear" w:color="auto" w:fill="auto"/>
            <w:noWrap/>
            <w:vAlign w:val="center"/>
            <w:hideMark/>
          </w:tcPr>
          <w:p w14:paraId="5CE8851D"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58 423,0</w:t>
            </w:r>
          </w:p>
        </w:tc>
        <w:tc>
          <w:tcPr>
            <w:tcW w:w="1134" w:type="dxa"/>
            <w:tcBorders>
              <w:top w:val="nil"/>
              <w:left w:val="nil"/>
              <w:bottom w:val="single" w:sz="4" w:space="0" w:color="000000"/>
              <w:right w:val="single" w:sz="4" w:space="0" w:color="000000"/>
            </w:tcBorders>
            <w:shd w:val="clear" w:color="auto" w:fill="auto"/>
            <w:noWrap/>
            <w:vAlign w:val="center"/>
            <w:hideMark/>
          </w:tcPr>
          <w:p w14:paraId="5F477F7A"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58 673,0</w:t>
            </w:r>
          </w:p>
        </w:tc>
        <w:tc>
          <w:tcPr>
            <w:tcW w:w="1134" w:type="dxa"/>
            <w:tcBorders>
              <w:top w:val="nil"/>
              <w:left w:val="nil"/>
              <w:bottom w:val="single" w:sz="4" w:space="0" w:color="000000"/>
              <w:right w:val="single" w:sz="4" w:space="0" w:color="000000"/>
            </w:tcBorders>
            <w:shd w:val="clear" w:color="auto" w:fill="auto"/>
            <w:noWrap/>
            <w:vAlign w:val="center"/>
            <w:hideMark/>
          </w:tcPr>
          <w:p w14:paraId="54F25245"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58 908,0</w:t>
            </w:r>
          </w:p>
        </w:tc>
        <w:tc>
          <w:tcPr>
            <w:tcW w:w="1134" w:type="dxa"/>
            <w:tcBorders>
              <w:top w:val="nil"/>
              <w:left w:val="nil"/>
              <w:bottom w:val="single" w:sz="4" w:space="0" w:color="000000"/>
              <w:right w:val="single" w:sz="4" w:space="0" w:color="000000"/>
            </w:tcBorders>
            <w:shd w:val="clear" w:color="auto" w:fill="auto"/>
            <w:noWrap/>
            <w:vAlign w:val="center"/>
            <w:hideMark/>
          </w:tcPr>
          <w:p w14:paraId="6F4B10EF"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59 143,0</w:t>
            </w:r>
          </w:p>
        </w:tc>
        <w:tc>
          <w:tcPr>
            <w:tcW w:w="1134" w:type="dxa"/>
            <w:tcBorders>
              <w:top w:val="nil"/>
              <w:left w:val="nil"/>
              <w:bottom w:val="single" w:sz="4" w:space="0" w:color="000000"/>
              <w:right w:val="single" w:sz="4" w:space="0" w:color="000000"/>
            </w:tcBorders>
            <w:shd w:val="clear" w:color="auto" w:fill="auto"/>
            <w:noWrap/>
            <w:vAlign w:val="center"/>
            <w:hideMark/>
          </w:tcPr>
          <w:p w14:paraId="2DD581EF" w14:textId="77777777" w:rsidR="000021E3" w:rsidRPr="00E944DA" w:rsidRDefault="000021E3" w:rsidP="0082129E">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59 380,0</w:t>
            </w:r>
          </w:p>
        </w:tc>
        <w:tc>
          <w:tcPr>
            <w:tcW w:w="2268" w:type="dxa"/>
            <w:tcBorders>
              <w:top w:val="nil"/>
              <w:left w:val="nil"/>
              <w:bottom w:val="single" w:sz="4" w:space="0" w:color="auto"/>
              <w:right w:val="single" w:sz="4" w:space="0" w:color="auto"/>
            </w:tcBorders>
            <w:shd w:val="clear" w:color="000000" w:fill="FFFFFF"/>
            <w:hideMark/>
          </w:tcPr>
          <w:p w14:paraId="72E670E2"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67B50F2" w14:textId="77777777" w:rsidTr="0082129E">
        <w:trPr>
          <w:trHeight w:val="765"/>
        </w:trPr>
        <w:tc>
          <w:tcPr>
            <w:tcW w:w="1291" w:type="dxa"/>
            <w:vMerge/>
            <w:tcBorders>
              <w:top w:val="nil"/>
              <w:left w:val="single" w:sz="4" w:space="0" w:color="auto"/>
              <w:bottom w:val="single" w:sz="4" w:space="0" w:color="auto"/>
              <w:right w:val="single" w:sz="4" w:space="0" w:color="auto"/>
            </w:tcBorders>
            <w:vAlign w:val="center"/>
            <w:hideMark/>
          </w:tcPr>
          <w:p w14:paraId="5535D496"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D297448" w14:textId="77777777" w:rsidR="000021E3" w:rsidRPr="00D96AB6" w:rsidRDefault="000021E3" w:rsidP="0082129E">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Объем инвестиций в основной капитал (за исключением бюджетных средств) в расчете на 1 жителя</w:t>
            </w:r>
          </w:p>
        </w:tc>
        <w:tc>
          <w:tcPr>
            <w:tcW w:w="993" w:type="dxa"/>
            <w:tcBorders>
              <w:top w:val="nil"/>
              <w:left w:val="nil"/>
              <w:bottom w:val="single" w:sz="4" w:space="0" w:color="auto"/>
              <w:right w:val="single" w:sz="4" w:space="0" w:color="auto"/>
            </w:tcBorders>
            <w:shd w:val="clear" w:color="000000" w:fill="FFFFFF"/>
            <w:hideMark/>
          </w:tcPr>
          <w:p w14:paraId="0A5EB651"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Рубль</w:t>
            </w:r>
          </w:p>
        </w:tc>
        <w:tc>
          <w:tcPr>
            <w:tcW w:w="992" w:type="dxa"/>
            <w:tcBorders>
              <w:top w:val="nil"/>
              <w:left w:val="nil"/>
              <w:bottom w:val="single" w:sz="4" w:space="0" w:color="auto"/>
              <w:right w:val="single" w:sz="4" w:space="0" w:color="auto"/>
            </w:tcBorders>
            <w:shd w:val="clear" w:color="000000" w:fill="FFFFFF"/>
            <w:hideMark/>
          </w:tcPr>
          <w:p w14:paraId="6E84F1D4" w14:textId="77777777" w:rsidR="000021E3" w:rsidRPr="00D96AB6" w:rsidRDefault="000021E3" w:rsidP="0082129E">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w:t>
            </w:r>
          </w:p>
        </w:tc>
        <w:tc>
          <w:tcPr>
            <w:tcW w:w="1134" w:type="dxa"/>
            <w:tcBorders>
              <w:top w:val="nil"/>
              <w:left w:val="nil"/>
              <w:bottom w:val="single" w:sz="4" w:space="0" w:color="000000"/>
              <w:right w:val="single" w:sz="4" w:space="0" w:color="000000"/>
            </w:tcBorders>
            <w:shd w:val="clear" w:color="auto" w:fill="auto"/>
            <w:noWrap/>
            <w:vAlign w:val="center"/>
            <w:hideMark/>
          </w:tcPr>
          <w:p w14:paraId="7D3E38E4"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93 975,6</w:t>
            </w:r>
          </w:p>
        </w:tc>
        <w:tc>
          <w:tcPr>
            <w:tcW w:w="1134" w:type="dxa"/>
            <w:tcBorders>
              <w:top w:val="nil"/>
              <w:left w:val="nil"/>
              <w:bottom w:val="single" w:sz="4" w:space="0" w:color="000000"/>
              <w:right w:val="single" w:sz="4" w:space="0" w:color="000000"/>
            </w:tcBorders>
            <w:shd w:val="clear" w:color="auto" w:fill="auto"/>
            <w:noWrap/>
            <w:vAlign w:val="center"/>
            <w:hideMark/>
          </w:tcPr>
          <w:p w14:paraId="57196BCD"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90 821,0</w:t>
            </w:r>
          </w:p>
        </w:tc>
        <w:tc>
          <w:tcPr>
            <w:tcW w:w="1134" w:type="dxa"/>
            <w:tcBorders>
              <w:top w:val="nil"/>
              <w:left w:val="nil"/>
              <w:bottom w:val="single" w:sz="4" w:space="0" w:color="000000"/>
              <w:right w:val="single" w:sz="4" w:space="0" w:color="000000"/>
            </w:tcBorders>
            <w:shd w:val="clear" w:color="auto" w:fill="auto"/>
            <w:noWrap/>
            <w:vAlign w:val="center"/>
            <w:hideMark/>
          </w:tcPr>
          <w:p w14:paraId="054983BF"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131 160,0</w:t>
            </w:r>
          </w:p>
        </w:tc>
        <w:tc>
          <w:tcPr>
            <w:tcW w:w="1134" w:type="dxa"/>
            <w:tcBorders>
              <w:top w:val="nil"/>
              <w:left w:val="nil"/>
              <w:bottom w:val="single" w:sz="4" w:space="0" w:color="000000"/>
              <w:right w:val="single" w:sz="4" w:space="0" w:color="000000"/>
            </w:tcBorders>
            <w:shd w:val="clear" w:color="auto" w:fill="auto"/>
            <w:noWrap/>
            <w:vAlign w:val="center"/>
            <w:hideMark/>
          </w:tcPr>
          <w:p w14:paraId="704FFBEB"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131 816,0</w:t>
            </w:r>
          </w:p>
        </w:tc>
        <w:tc>
          <w:tcPr>
            <w:tcW w:w="1134" w:type="dxa"/>
            <w:tcBorders>
              <w:top w:val="nil"/>
              <w:left w:val="nil"/>
              <w:bottom w:val="single" w:sz="4" w:space="0" w:color="000000"/>
              <w:right w:val="single" w:sz="4" w:space="0" w:color="000000"/>
            </w:tcBorders>
            <w:shd w:val="clear" w:color="auto" w:fill="auto"/>
            <w:noWrap/>
            <w:vAlign w:val="center"/>
            <w:hideMark/>
          </w:tcPr>
          <w:p w14:paraId="478055CA" w14:textId="77777777" w:rsidR="000021E3" w:rsidRPr="00D96AB6" w:rsidRDefault="000021E3" w:rsidP="0082129E">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132 475,0</w:t>
            </w:r>
          </w:p>
        </w:tc>
        <w:tc>
          <w:tcPr>
            <w:tcW w:w="1134" w:type="dxa"/>
            <w:tcBorders>
              <w:top w:val="nil"/>
              <w:left w:val="nil"/>
              <w:bottom w:val="single" w:sz="4" w:space="0" w:color="000000"/>
              <w:right w:val="single" w:sz="4" w:space="0" w:color="000000"/>
            </w:tcBorders>
            <w:shd w:val="clear" w:color="auto" w:fill="auto"/>
            <w:noWrap/>
            <w:vAlign w:val="center"/>
            <w:hideMark/>
          </w:tcPr>
          <w:p w14:paraId="2168041F" w14:textId="77777777" w:rsidR="000021E3" w:rsidRPr="00E944DA" w:rsidRDefault="000021E3" w:rsidP="0082129E">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133 137,0</w:t>
            </w:r>
          </w:p>
        </w:tc>
        <w:tc>
          <w:tcPr>
            <w:tcW w:w="2268" w:type="dxa"/>
            <w:tcBorders>
              <w:top w:val="nil"/>
              <w:left w:val="nil"/>
              <w:bottom w:val="single" w:sz="4" w:space="0" w:color="auto"/>
              <w:right w:val="single" w:sz="4" w:space="0" w:color="auto"/>
            </w:tcBorders>
            <w:shd w:val="clear" w:color="000000" w:fill="FFFFFF"/>
            <w:hideMark/>
          </w:tcPr>
          <w:p w14:paraId="2E72D5A8" w14:textId="77777777" w:rsidR="000021E3" w:rsidRPr="00E944DA" w:rsidRDefault="000021E3" w:rsidP="0082129E">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Показатель рассчитан на основании данных государственной статистики</w:t>
            </w:r>
          </w:p>
        </w:tc>
      </w:tr>
      <w:tr w:rsidR="000021E3" w:rsidRPr="00E944DA" w14:paraId="3E101832" w14:textId="77777777" w:rsidTr="00D96AB6">
        <w:trPr>
          <w:trHeight w:val="1050"/>
        </w:trPr>
        <w:tc>
          <w:tcPr>
            <w:tcW w:w="1291" w:type="dxa"/>
            <w:vMerge/>
            <w:tcBorders>
              <w:top w:val="nil"/>
              <w:left w:val="single" w:sz="4" w:space="0" w:color="auto"/>
              <w:bottom w:val="single" w:sz="4" w:space="0" w:color="auto"/>
              <w:right w:val="single" w:sz="4" w:space="0" w:color="auto"/>
            </w:tcBorders>
            <w:vAlign w:val="center"/>
            <w:hideMark/>
          </w:tcPr>
          <w:p w14:paraId="43DD0F4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29F2B6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993" w:type="dxa"/>
            <w:tcBorders>
              <w:top w:val="nil"/>
              <w:left w:val="nil"/>
              <w:bottom w:val="single" w:sz="4" w:space="0" w:color="auto"/>
              <w:right w:val="single" w:sz="4" w:space="0" w:color="auto"/>
            </w:tcBorders>
            <w:shd w:val="clear" w:color="000000" w:fill="FFFFFF"/>
            <w:hideMark/>
          </w:tcPr>
          <w:p w14:paraId="7F519CE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auto" w:fill="auto"/>
            <w:hideMark/>
          </w:tcPr>
          <w:p w14:paraId="78FD65D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w:t>
            </w:r>
          </w:p>
        </w:tc>
        <w:tc>
          <w:tcPr>
            <w:tcW w:w="1134" w:type="dxa"/>
            <w:tcBorders>
              <w:top w:val="nil"/>
              <w:left w:val="nil"/>
              <w:bottom w:val="single" w:sz="4" w:space="0" w:color="000000"/>
              <w:right w:val="single" w:sz="4" w:space="0" w:color="000000"/>
            </w:tcBorders>
            <w:shd w:val="clear" w:color="auto" w:fill="auto"/>
            <w:noWrap/>
            <w:vAlign w:val="center"/>
            <w:hideMark/>
          </w:tcPr>
          <w:p w14:paraId="2C38E92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93,52</w:t>
            </w:r>
          </w:p>
        </w:tc>
        <w:tc>
          <w:tcPr>
            <w:tcW w:w="1134" w:type="dxa"/>
            <w:tcBorders>
              <w:top w:val="nil"/>
              <w:left w:val="nil"/>
              <w:bottom w:val="single" w:sz="4" w:space="0" w:color="000000"/>
              <w:right w:val="single" w:sz="4" w:space="0" w:color="000000"/>
            </w:tcBorders>
            <w:shd w:val="clear" w:color="auto" w:fill="auto"/>
            <w:noWrap/>
            <w:vAlign w:val="center"/>
            <w:hideMark/>
          </w:tcPr>
          <w:p w14:paraId="1E558DB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94,16</w:t>
            </w:r>
          </w:p>
        </w:tc>
        <w:tc>
          <w:tcPr>
            <w:tcW w:w="1134" w:type="dxa"/>
            <w:tcBorders>
              <w:top w:val="nil"/>
              <w:left w:val="nil"/>
              <w:bottom w:val="single" w:sz="4" w:space="0" w:color="000000"/>
              <w:right w:val="single" w:sz="4" w:space="0" w:color="000000"/>
            </w:tcBorders>
            <w:shd w:val="clear" w:color="auto" w:fill="auto"/>
            <w:noWrap/>
            <w:vAlign w:val="center"/>
            <w:hideMark/>
          </w:tcPr>
          <w:p w14:paraId="532A1AF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95,20</w:t>
            </w:r>
          </w:p>
        </w:tc>
        <w:tc>
          <w:tcPr>
            <w:tcW w:w="1134" w:type="dxa"/>
            <w:tcBorders>
              <w:top w:val="nil"/>
              <w:left w:val="nil"/>
              <w:bottom w:val="single" w:sz="4" w:space="0" w:color="000000"/>
              <w:right w:val="single" w:sz="4" w:space="0" w:color="000000"/>
            </w:tcBorders>
            <w:shd w:val="clear" w:color="auto" w:fill="auto"/>
            <w:noWrap/>
            <w:vAlign w:val="center"/>
            <w:hideMark/>
          </w:tcPr>
          <w:p w14:paraId="115A4BA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95,20</w:t>
            </w:r>
          </w:p>
        </w:tc>
        <w:tc>
          <w:tcPr>
            <w:tcW w:w="1134" w:type="dxa"/>
            <w:tcBorders>
              <w:top w:val="nil"/>
              <w:left w:val="nil"/>
              <w:bottom w:val="single" w:sz="4" w:space="0" w:color="000000"/>
              <w:right w:val="single" w:sz="4" w:space="0" w:color="000000"/>
            </w:tcBorders>
            <w:shd w:val="clear" w:color="auto" w:fill="auto"/>
            <w:noWrap/>
            <w:vAlign w:val="center"/>
            <w:hideMark/>
          </w:tcPr>
          <w:p w14:paraId="501432A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95,30</w:t>
            </w:r>
          </w:p>
        </w:tc>
        <w:tc>
          <w:tcPr>
            <w:tcW w:w="1134" w:type="dxa"/>
            <w:tcBorders>
              <w:top w:val="nil"/>
              <w:left w:val="nil"/>
              <w:bottom w:val="single" w:sz="4" w:space="0" w:color="000000"/>
              <w:right w:val="single" w:sz="4" w:space="0" w:color="000000"/>
            </w:tcBorders>
            <w:shd w:val="clear" w:color="auto" w:fill="auto"/>
            <w:noWrap/>
            <w:vAlign w:val="center"/>
            <w:hideMark/>
          </w:tcPr>
          <w:p w14:paraId="31E848B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95,40</w:t>
            </w:r>
          </w:p>
        </w:tc>
        <w:tc>
          <w:tcPr>
            <w:tcW w:w="2268" w:type="dxa"/>
            <w:tcBorders>
              <w:top w:val="nil"/>
              <w:left w:val="nil"/>
              <w:bottom w:val="single" w:sz="4" w:space="0" w:color="auto"/>
              <w:right w:val="single" w:sz="4" w:space="0" w:color="auto"/>
            </w:tcBorders>
            <w:shd w:val="clear" w:color="000000" w:fill="FFFFFF"/>
            <w:hideMark/>
          </w:tcPr>
          <w:p w14:paraId="3739C38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В 2017 году представлено в собственность, постоянное бессрочное пользование 255 земельных участков </w:t>
            </w:r>
          </w:p>
        </w:tc>
      </w:tr>
      <w:tr w:rsidR="000021E3" w:rsidRPr="00E944DA" w14:paraId="2D0CEBBA" w14:textId="77777777" w:rsidTr="0082129E">
        <w:trPr>
          <w:trHeight w:val="555"/>
        </w:trPr>
        <w:tc>
          <w:tcPr>
            <w:tcW w:w="1291" w:type="dxa"/>
            <w:vMerge/>
            <w:tcBorders>
              <w:top w:val="nil"/>
              <w:left w:val="single" w:sz="4" w:space="0" w:color="auto"/>
              <w:bottom w:val="single" w:sz="4" w:space="0" w:color="auto"/>
              <w:right w:val="single" w:sz="4" w:space="0" w:color="auto"/>
            </w:tcBorders>
            <w:vAlign w:val="center"/>
            <w:hideMark/>
          </w:tcPr>
          <w:p w14:paraId="0A7D087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9B9751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Площадь земельных участков, являющихся объектами налогообложения земельным налогом</w:t>
            </w:r>
          </w:p>
        </w:tc>
        <w:tc>
          <w:tcPr>
            <w:tcW w:w="993" w:type="dxa"/>
            <w:tcBorders>
              <w:top w:val="nil"/>
              <w:left w:val="nil"/>
              <w:bottom w:val="single" w:sz="4" w:space="0" w:color="auto"/>
              <w:right w:val="single" w:sz="4" w:space="0" w:color="auto"/>
            </w:tcBorders>
            <w:shd w:val="clear" w:color="000000" w:fill="FFFFFF"/>
            <w:hideMark/>
          </w:tcPr>
          <w:p w14:paraId="5ACE13B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Гектар</w:t>
            </w:r>
          </w:p>
        </w:tc>
        <w:tc>
          <w:tcPr>
            <w:tcW w:w="992" w:type="dxa"/>
            <w:tcBorders>
              <w:top w:val="nil"/>
              <w:left w:val="nil"/>
              <w:bottom w:val="single" w:sz="4" w:space="0" w:color="auto"/>
              <w:right w:val="single" w:sz="4" w:space="0" w:color="auto"/>
            </w:tcBorders>
            <w:shd w:val="clear" w:color="000000" w:fill="FFFFFF"/>
            <w:hideMark/>
          </w:tcPr>
          <w:p w14:paraId="2ED6AF2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4.1</w:t>
            </w:r>
          </w:p>
        </w:tc>
        <w:tc>
          <w:tcPr>
            <w:tcW w:w="1134" w:type="dxa"/>
            <w:tcBorders>
              <w:top w:val="nil"/>
              <w:left w:val="nil"/>
              <w:bottom w:val="single" w:sz="4" w:space="0" w:color="000000"/>
              <w:right w:val="single" w:sz="4" w:space="0" w:color="000000"/>
            </w:tcBorders>
            <w:shd w:val="clear" w:color="auto" w:fill="auto"/>
            <w:noWrap/>
            <w:vAlign w:val="center"/>
            <w:hideMark/>
          </w:tcPr>
          <w:p w14:paraId="7D09CE3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3 203,6</w:t>
            </w:r>
          </w:p>
        </w:tc>
        <w:tc>
          <w:tcPr>
            <w:tcW w:w="1134" w:type="dxa"/>
            <w:tcBorders>
              <w:top w:val="nil"/>
              <w:left w:val="nil"/>
              <w:bottom w:val="single" w:sz="4" w:space="0" w:color="000000"/>
              <w:right w:val="single" w:sz="4" w:space="0" w:color="000000"/>
            </w:tcBorders>
            <w:shd w:val="clear" w:color="auto" w:fill="auto"/>
            <w:noWrap/>
            <w:vAlign w:val="center"/>
            <w:hideMark/>
          </w:tcPr>
          <w:p w14:paraId="7C3A1C6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3 225,6</w:t>
            </w:r>
          </w:p>
        </w:tc>
        <w:tc>
          <w:tcPr>
            <w:tcW w:w="1134" w:type="dxa"/>
            <w:tcBorders>
              <w:top w:val="nil"/>
              <w:left w:val="nil"/>
              <w:bottom w:val="single" w:sz="4" w:space="0" w:color="000000"/>
              <w:right w:val="single" w:sz="4" w:space="0" w:color="000000"/>
            </w:tcBorders>
            <w:shd w:val="clear" w:color="auto" w:fill="auto"/>
            <w:noWrap/>
            <w:vAlign w:val="center"/>
            <w:hideMark/>
          </w:tcPr>
          <w:p w14:paraId="5C5F98D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3 261,2</w:t>
            </w:r>
          </w:p>
        </w:tc>
        <w:tc>
          <w:tcPr>
            <w:tcW w:w="1134" w:type="dxa"/>
            <w:tcBorders>
              <w:top w:val="nil"/>
              <w:left w:val="nil"/>
              <w:bottom w:val="single" w:sz="4" w:space="0" w:color="000000"/>
              <w:right w:val="single" w:sz="4" w:space="0" w:color="000000"/>
            </w:tcBorders>
            <w:shd w:val="clear" w:color="auto" w:fill="auto"/>
            <w:noWrap/>
            <w:vAlign w:val="center"/>
            <w:hideMark/>
          </w:tcPr>
          <w:p w14:paraId="5A76733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3 261,2</w:t>
            </w:r>
          </w:p>
        </w:tc>
        <w:tc>
          <w:tcPr>
            <w:tcW w:w="1134" w:type="dxa"/>
            <w:tcBorders>
              <w:top w:val="nil"/>
              <w:left w:val="nil"/>
              <w:bottom w:val="single" w:sz="4" w:space="0" w:color="000000"/>
              <w:right w:val="single" w:sz="4" w:space="0" w:color="000000"/>
            </w:tcBorders>
            <w:shd w:val="clear" w:color="auto" w:fill="auto"/>
            <w:noWrap/>
            <w:vAlign w:val="center"/>
            <w:hideMark/>
          </w:tcPr>
          <w:p w14:paraId="0D2E4D3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3 264,6</w:t>
            </w:r>
          </w:p>
        </w:tc>
        <w:tc>
          <w:tcPr>
            <w:tcW w:w="1134" w:type="dxa"/>
            <w:tcBorders>
              <w:top w:val="nil"/>
              <w:left w:val="nil"/>
              <w:bottom w:val="single" w:sz="4" w:space="0" w:color="000000"/>
              <w:right w:val="single" w:sz="4" w:space="0" w:color="000000"/>
            </w:tcBorders>
            <w:shd w:val="clear" w:color="auto" w:fill="auto"/>
            <w:noWrap/>
            <w:vAlign w:val="center"/>
            <w:hideMark/>
          </w:tcPr>
          <w:p w14:paraId="4455CB3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3 268,0</w:t>
            </w:r>
          </w:p>
        </w:tc>
        <w:tc>
          <w:tcPr>
            <w:tcW w:w="2268" w:type="dxa"/>
            <w:tcBorders>
              <w:top w:val="nil"/>
              <w:left w:val="nil"/>
              <w:bottom w:val="single" w:sz="4" w:space="0" w:color="auto"/>
              <w:right w:val="single" w:sz="4" w:space="0" w:color="auto"/>
            </w:tcBorders>
            <w:shd w:val="clear" w:color="000000" w:fill="FFFFFF"/>
            <w:hideMark/>
          </w:tcPr>
          <w:p w14:paraId="2A62D83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216C8E80" w14:textId="77777777" w:rsidTr="0082129E">
        <w:trPr>
          <w:trHeight w:val="881"/>
        </w:trPr>
        <w:tc>
          <w:tcPr>
            <w:tcW w:w="1291" w:type="dxa"/>
            <w:vMerge/>
            <w:tcBorders>
              <w:top w:val="nil"/>
              <w:left w:val="single" w:sz="4" w:space="0" w:color="auto"/>
              <w:bottom w:val="single" w:sz="4" w:space="0" w:color="auto"/>
              <w:right w:val="single" w:sz="4" w:space="0" w:color="auto"/>
            </w:tcBorders>
            <w:vAlign w:val="center"/>
            <w:hideMark/>
          </w:tcPr>
          <w:p w14:paraId="63BC182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1F8A63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Общая площадь территории городского округа (муниципального района), подлежащая налогообложению в соответствии с действующим законодательством</w:t>
            </w:r>
          </w:p>
        </w:tc>
        <w:tc>
          <w:tcPr>
            <w:tcW w:w="993" w:type="dxa"/>
            <w:tcBorders>
              <w:top w:val="nil"/>
              <w:left w:val="nil"/>
              <w:bottom w:val="single" w:sz="4" w:space="0" w:color="auto"/>
              <w:right w:val="single" w:sz="4" w:space="0" w:color="auto"/>
            </w:tcBorders>
            <w:shd w:val="clear" w:color="000000" w:fill="FFFFFF"/>
            <w:hideMark/>
          </w:tcPr>
          <w:p w14:paraId="7B0CFEA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Гектар</w:t>
            </w:r>
          </w:p>
        </w:tc>
        <w:tc>
          <w:tcPr>
            <w:tcW w:w="992" w:type="dxa"/>
            <w:tcBorders>
              <w:top w:val="nil"/>
              <w:left w:val="nil"/>
              <w:bottom w:val="single" w:sz="4" w:space="0" w:color="auto"/>
              <w:right w:val="single" w:sz="4" w:space="0" w:color="auto"/>
            </w:tcBorders>
            <w:shd w:val="clear" w:color="000000" w:fill="FFFFFF"/>
            <w:hideMark/>
          </w:tcPr>
          <w:p w14:paraId="3C91CD0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4.2</w:t>
            </w:r>
          </w:p>
        </w:tc>
        <w:tc>
          <w:tcPr>
            <w:tcW w:w="1134" w:type="dxa"/>
            <w:tcBorders>
              <w:top w:val="nil"/>
              <w:left w:val="nil"/>
              <w:bottom w:val="single" w:sz="4" w:space="0" w:color="000000"/>
              <w:right w:val="single" w:sz="4" w:space="0" w:color="000000"/>
            </w:tcBorders>
            <w:shd w:val="clear" w:color="auto" w:fill="auto"/>
            <w:noWrap/>
            <w:vAlign w:val="center"/>
            <w:hideMark/>
          </w:tcPr>
          <w:p w14:paraId="4073F56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3 425,6</w:t>
            </w:r>
          </w:p>
        </w:tc>
        <w:tc>
          <w:tcPr>
            <w:tcW w:w="1134" w:type="dxa"/>
            <w:tcBorders>
              <w:top w:val="nil"/>
              <w:left w:val="nil"/>
              <w:bottom w:val="single" w:sz="4" w:space="0" w:color="000000"/>
              <w:right w:val="single" w:sz="4" w:space="0" w:color="000000"/>
            </w:tcBorders>
            <w:shd w:val="clear" w:color="auto" w:fill="auto"/>
            <w:noWrap/>
            <w:vAlign w:val="center"/>
            <w:hideMark/>
          </w:tcPr>
          <w:p w14:paraId="3B99C15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3 425,6</w:t>
            </w:r>
          </w:p>
        </w:tc>
        <w:tc>
          <w:tcPr>
            <w:tcW w:w="1134" w:type="dxa"/>
            <w:tcBorders>
              <w:top w:val="nil"/>
              <w:left w:val="nil"/>
              <w:bottom w:val="single" w:sz="4" w:space="0" w:color="000000"/>
              <w:right w:val="single" w:sz="4" w:space="0" w:color="000000"/>
            </w:tcBorders>
            <w:shd w:val="clear" w:color="auto" w:fill="auto"/>
            <w:noWrap/>
            <w:vAlign w:val="center"/>
            <w:hideMark/>
          </w:tcPr>
          <w:p w14:paraId="149BE3E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3 425,6</w:t>
            </w:r>
          </w:p>
        </w:tc>
        <w:tc>
          <w:tcPr>
            <w:tcW w:w="1134" w:type="dxa"/>
            <w:tcBorders>
              <w:top w:val="nil"/>
              <w:left w:val="nil"/>
              <w:bottom w:val="single" w:sz="4" w:space="0" w:color="000000"/>
              <w:right w:val="single" w:sz="4" w:space="0" w:color="000000"/>
            </w:tcBorders>
            <w:shd w:val="clear" w:color="auto" w:fill="auto"/>
            <w:noWrap/>
            <w:vAlign w:val="center"/>
            <w:hideMark/>
          </w:tcPr>
          <w:p w14:paraId="3B83DE7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3 425,6</w:t>
            </w:r>
          </w:p>
        </w:tc>
        <w:tc>
          <w:tcPr>
            <w:tcW w:w="1134" w:type="dxa"/>
            <w:tcBorders>
              <w:top w:val="nil"/>
              <w:left w:val="nil"/>
              <w:bottom w:val="single" w:sz="4" w:space="0" w:color="000000"/>
              <w:right w:val="single" w:sz="4" w:space="0" w:color="000000"/>
            </w:tcBorders>
            <w:shd w:val="clear" w:color="auto" w:fill="auto"/>
            <w:noWrap/>
            <w:vAlign w:val="center"/>
            <w:hideMark/>
          </w:tcPr>
          <w:p w14:paraId="4CF9DC6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3 425,6</w:t>
            </w:r>
          </w:p>
        </w:tc>
        <w:tc>
          <w:tcPr>
            <w:tcW w:w="1134" w:type="dxa"/>
            <w:tcBorders>
              <w:top w:val="nil"/>
              <w:left w:val="nil"/>
              <w:bottom w:val="single" w:sz="4" w:space="0" w:color="000000"/>
              <w:right w:val="single" w:sz="4" w:space="0" w:color="000000"/>
            </w:tcBorders>
            <w:shd w:val="clear" w:color="auto" w:fill="auto"/>
            <w:noWrap/>
            <w:vAlign w:val="center"/>
            <w:hideMark/>
          </w:tcPr>
          <w:p w14:paraId="288A756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3 425,6</w:t>
            </w:r>
          </w:p>
        </w:tc>
        <w:tc>
          <w:tcPr>
            <w:tcW w:w="2268" w:type="dxa"/>
            <w:tcBorders>
              <w:top w:val="nil"/>
              <w:left w:val="nil"/>
              <w:bottom w:val="single" w:sz="4" w:space="0" w:color="auto"/>
              <w:right w:val="single" w:sz="4" w:space="0" w:color="auto"/>
            </w:tcBorders>
            <w:shd w:val="clear" w:color="000000" w:fill="FFFFFF"/>
            <w:hideMark/>
          </w:tcPr>
          <w:p w14:paraId="62C7AE0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A04D7A5" w14:textId="77777777" w:rsidTr="00D96AB6">
        <w:trPr>
          <w:trHeight w:val="412"/>
        </w:trPr>
        <w:tc>
          <w:tcPr>
            <w:tcW w:w="1291" w:type="dxa"/>
            <w:vMerge/>
            <w:tcBorders>
              <w:top w:val="nil"/>
              <w:left w:val="single" w:sz="4" w:space="0" w:color="auto"/>
              <w:bottom w:val="single" w:sz="4" w:space="0" w:color="auto"/>
              <w:right w:val="single" w:sz="4" w:space="0" w:color="auto"/>
            </w:tcBorders>
            <w:vAlign w:val="center"/>
            <w:hideMark/>
          </w:tcPr>
          <w:p w14:paraId="5CA3884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8B1274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Доля прибыльных сельскохозяйственных </w:t>
            </w:r>
            <w:proofErr w:type="gramStart"/>
            <w:r w:rsidRPr="00D96AB6">
              <w:rPr>
                <w:rFonts w:ascii="Times New Roman" w:eastAsia="Times New Roman" w:hAnsi="Times New Roman" w:cs="Times New Roman"/>
                <w:color w:val="000000"/>
                <w:sz w:val="19"/>
                <w:szCs w:val="19"/>
                <w:lang w:eastAsia="ru-RU"/>
              </w:rPr>
              <w:t>организаций</w:t>
            </w:r>
            <w:proofErr w:type="gramEnd"/>
            <w:r w:rsidRPr="00D96AB6">
              <w:rPr>
                <w:rFonts w:ascii="Times New Roman" w:eastAsia="Times New Roman" w:hAnsi="Times New Roman" w:cs="Times New Roman"/>
                <w:color w:val="000000"/>
                <w:sz w:val="19"/>
                <w:szCs w:val="19"/>
                <w:lang w:eastAsia="ru-RU"/>
              </w:rPr>
              <w:t xml:space="preserve"> в общем их числе</w:t>
            </w:r>
          </w:p>
        </w:tc>
        <w:tc>
          <w:tcPr>
            <w:tcW w:w="993" w:type="dxa"/>
            <w:tcBorders>
              <w:top w:val="nil"/>
              <w:left w:val="nil"/>
              <w:bottom w:val="single" w:sz="4" w:space="0" w:color="auto"/>
              <w:right w:val="single" w:sz="4" w:space="0" w:color="auto"/>
            </w:tcBorders>
            <w:shd w:val="clear" w:color="000000" w:fill="FFFFFF"/>
            <w:hideMark/>
          </w:tcPr>
          <w:p w14:paraId="0F3D7E5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45242FB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18463E3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9CE990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5D2815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7B86C2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919D89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F96796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5ABB99B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8D5244B" w14:textId="77777777" w:rsidTr="0082129E">
        <w:trPr>
          <w:trHeight w:val="419"/>
        </w:trPr>
        <w:tc>
          <w:tcPr>
            <w:tcW w:w="1291" w:type="dxa"/>
            <w:vMerge/>
            <w:tcBorders>
              <w:top w:val="nil"/>
              <w:left w:val="single" w:sz="4" w:space="0" w:color="auto"/>
              <w:bottom w:val="single" w:sz="4" w:space="0" w:color="auto"/>
              <w:right w:val="single" w:sz="4" w:space="0" w:color="auto"/>
            </w:tcBorders>
            <w:vAlign w:val="center"/>
            <w:hideMark/>
          </w:tcPr>
          <w:p w14:paraId="56D1D0C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A44059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прибыльных единиц сельскохозяйственных организаций</w:t>
            </w:r>
          </w:p>
        </w:tc>
        <w:tc>
          <w:tcPr>
            <w:tcW w:w="993" w:type="dxa"/>
            <w:tcBorders>
              <w:top w:val="nil"/>
              <w:left w:val="nil"/>
              <w:bottom w:val="single" w:sz="4" w:space="0" w:color="auto"/>
              <w:right w:val="single" w:sz="4" w:space="0" w:color="auto"/>
            </w:tcBorders>
            <w:shd w:val="clear" w:color="000000" w:fill="FFFFFF"/>
            <w:hideMark/>
          </w:tcPr>
          <w:p w14:paraId="2E983A4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2100219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5.1</w:t>
            </w:r>
          </w:p>
        </w:tc>
        <w:tc>
          <w:tcPr>
            <w:tcW w:w="1134" w:type="dxa"/>
            <w:tcBorders>
              <w:top w:val="nil"/>
              <w:left w:val="nil"/>
              <w:bottom w:val="single" w:sz="4" w:space="0" w:color="000000"/>
              <w:right w:val="single" w:sz="4" w:space="0" w:color="000000"/>
            </w:tcBorders>
            <w:shd w:val="clear" w:color="auto" w:fill="auto"/>
            <w:noWrap/>
            <w:vAlign w:val="center"/>
            <w:hideMark/>
          </w:tcPr>
          <w:p w14:paraId="1D14698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3204BB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9045FE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7DFE6E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3A9F86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AAC0C2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455BABA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E86FC37" w14:textId="77777777" w:rsidTr="0082129E">
        <w:trPr>
          <w:trHeight w:val="410"/>
        </w:trPr>
        <w:tc>
          <w:tcPr>
            <w:tcW w:w="1291" w:type="dxa"/>
            <w:vMerge/>
            <w:tcBorders>
              <w:top w:val="nil"/>
              <w:left w:val="single" w:sz="4" w:space="0" w:color="auto"/>
              <w:bottom w:val="single" w:sz="4" w:space="0" w:color="auto"/>
              <w:right w:val="single" w:sz="4" w:space="0" w:color="auto"/>
            </w:tcBorders>
            <w:vAlign w:val="center"/>
            <w:hideMark/>
          </w:tcPr>
          <w:p w14:paraId="53DE506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2BF3C43"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Общее число сельскохозяйственных организаций</w:t>
            </w:r>
          </w:p>
        </w:tc>
        <w:tc>
          <w:tcPr>
            <w:tcW w:w="993" w:type="dxa"/>
            <w:tcBorders>
              <w:top w:val="nil"/>
              <w:left w:val="nil"/>
              <w:bottom w:val="single" w:sz="4" w:space="0" w:color="auto"/>
              <w:right w:val="single" w:sz="4" w:space="0" w:color="auto"/>
            </w:tcBorders>
            <w:shd w:val="clear" w:color="000000" w:fill="FFFFFF"/>
            <w:hideMark/>
          </w:tcPr>
          <w:p w14:paraId="4D779CB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00C3480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5.2</w:t>
            </w:r>
          </w:p>
        </w:tc>
        <w:tc>
          <w:tcPr>
            <w:tcW w:w="1134" w:type="dxa"/>
            <w:tcBorders>
              <w:top w:val="nil"/>
              <w:left w:val="nil"/>
              <w:bottom w:val="single" w:sz="4" w:space="0" w:color="000000"/>
              <w:right w:val="single" w:sz="4" w:space="0" w:color="000000"/>
            </w:tcBorders>
            <w:shd w:val="clear" w:color="auto" w:fill="auto"/>
            <w:noWrap/>
            <w:vAlign w:val="center"/>
            <w:hideMark/>
          </w:tcPr>
          <w:p w14:paraId="5EAE4B6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F9027C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852F5C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1ABB02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290BDD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5D0223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2CBCB56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678810A" w14:textId="77777777" w:rsidTr="00D96AB6">
        <w:trPr>
          <w:trHeight w:val="1065"/>
        </w:trPr>
        <w:tc>
          <w:tcPr>
            <w:tcW w:w="1291" w:type="dxa"/>
            <w:vMerge/>
            <w:tcBorders>
              <w:top w:val="nil"/>
              <w:left w:val="single" w:sz="4" w:space="0" w:color="auto"/>
              <w:bottom w:val="single" w:sz="4" w:space="0" w:color="auto"/>
              <w:right w:val="single" w:sz="4" w:space="0" w:color="auto"/>
            </w:tcBorders>
            <w:vAlign w:val="center"/>
            <w:hideMark/>
          </w:tcPr>
          <w:p w14:paraId="7B86A9B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82A96B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000000" w:fill="FFFFFF"/>
            <w:hideMark/>
          </w:tcPr>
          <w:p w14:paraId="14E5E43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52701EA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6</w:t>
            </w:r>
          </w:p>
        </w:tc>
        <w:tc>
          <w:tcPr>
            <w:tcW w:w="1134" w:type="dxa"/>
            <w:tcBorders>
              <w:top w:val="nil"/>
              <w:left w:val="nil"/>
              <w:bottom w:val="single" w:sz="4" w:space="0" w:color="000000"/>
              <w:right w:val="single" w:sz="4" w:space="0" w:color="000000"/>
            </w:tcBorders>
            <w:shd w:val="clear" w:color="auto" w:fill="auto"/>
            <w:noWrap/>
            <w:vAlign w:val="center"/>
            <w:hideMark/>
          </w:tcPr>
          <w:p w14:paraId="32554B0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0D2D362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1A821B8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2,3</w:t>
            </w:r>
          </w:p>
        </w:tc>
        <w:tc>
          <w:tcPr>
            <w:tcW w:w="1134" w:type="dxa"/>
            <w:tcBorders>
              <w:top w:val="nil"/>
              <w:left w:val="nil"/>
              <w:bottom w:val="single" w:sz="4" w:space="0" w:color="000000"/>
              <w:right w:val="single" w:sz="4" w:space="0" w:color="000000"/>
            </w:tcBorders>
            <w:shd w:val="clear" w:color="auto" w:fill="auto"/>
            <w:noWrap/>
            <w:vAlign w:val="center"/>
            <w:hideMark/>
          </w:tcPr>
          <w:p w14:paraId="0C66E2D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218E89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709F88D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3351DC2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Показатель представл</w:t>
            </w:r>
            <w:r w:rsidRPr="00E944DA">
              <w:rPr>
                <w:rFonts w:ascii="Times New Roman" w:eastAsia="Times New Roman" w:hAnsi="Times New Roman" w:cs="Times New Roman"/>
                <w:color w:val="000000"/>
                <w:sz w:val="18"/>
                <w:szCs w:val="18"/>
                <w:lang w:eastAsia="ru-RU"/>
              </w:rPr>
              <w:t xml:space="preserve">ен </w:t>
            </w:r>
            <w:proofErr w:type="gramStart"/>
            <w:r w:rsidRPr="00E944DA">
              <w:rPr>
                <w:rFonts w:ascii="Times New Roman" w:eastAsia="Times New Roman" w:hAnsi="Times New Roman" w:cs="Times New Roman"/>
                <w:color w:val="000000"/>
                <w:sz w:val="18"/>
                <w:szCs w:val="18"/>
                <w:lang w:eastAsia="ru-RU"/>
              </w:rPr>
              <w:t>согласно</w:t>
            </w:r>
            <w:proofErr w:type="gramEnd"/>
            <w:r w:rsidRPr="00E944DA">
              <w:rPr>
                <w:rFonts w:ascii="Times New Roman" w:eastAsia="Times New Roman" w:hAnsi="Times New Roman" w:cs="Times New Roman"/>
                <w:color w:val="000000"/>
                <w:sz w:val="18"/>
                <w:szCs w:val="18"/>
                <w:lang w:eastAsia="ru-RU"/>
              </w:rPr>
              <w:t xml:space="preserve"> статистической формы 3-ДГ (МО)</w:t>
            </w:r>
          </w:p>
        </w:tc>
      </w:tr>
      <w:tr w:rsidR="000021E3" w:rsidRPr="00E944DA" w14:paraId="00AA188B" w14:textId="77777777" w:rsidTr="0082129E">
        <w:trPr>
          <w:trHeight w:val="622"/>
        </w:trPr>
        <w:tc>
          <w:tcPr>
            <w:tcW w:w="1291" w:type="dxa"/>
            <w:vMerge/>
            <w:tcBorders>
              <w:top w:val="nil"/>
              <w:left w:val="single" w:sz="4" w:space="0" w:color="auto"/>
              <w:bottom w:val="single" w:sz="4" w:space="0" w:color="auto"/>
              <w:right w:val="single" w:sz="4" w:space="0" w:color="auto"/>
            </w:tcBorders>
            <w:vAlign w:val="center"/>
            <w:hideMark/>
          </w:tcPr>
          <w:p w14:paraId="37FB3C8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C4E6727"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Протяженность автомобильных дорог общего пользования местного значения, не отвечающих нормативным требованиям</w:t>
            </w:r>
          </w:p>
        </w:tc>
        <w:tc>
          <w:tcPr>
            <w:tcW w:w="993" w:type="dxa"/>
            <w:tcBorders>
              <w:top w:val="nil"/>
              <w:left w:val="nil"/>
              <w:bottom w:val="single" w:sz="4" w:space="0" w:color="auto"/>
              <w:right w:val="single" w:sz="4" w:space="0" w:color="auto"/>
            </w:tcBorders>
            <w:shd w:val="clear" w:color="000000" w:fill="FFFFFF"/>
            <w:hideMark/>
          </w:tcPr>
          <w:p w14:paraId="26D8280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Километр</w:t>
            </w:r>
          </w:p>
        </w:tc>
        <w:tc>
          <w:tcPr>
            <w:tcW w:w="992" w:type="dxa"/>
            <w:tcBorders>
              <w:top w:val="nil"/>
              <w:left w:val="nil"/>
              <w:bottom w:val="single" w:sz="4" w:space="0" w:color="auto"/>
              <w:right w:val="single" w:sz="4" w:space="0" w:color="auto"/>
            </w:tcBorders>
            <w:shd w:val="clear" w:color="000000" w:fill="FFFFFF"/>
            <w:hideMark/>
          </w:tcPr>
          <w:p w14:paraId="4D84346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6.1</w:t>
            </w:r>
          </w:p>
        </w:tc>
        <w:tc>
          <w:tcPr>
            <w:tcW w:w="1134" w:type="dxa"/>
            <w:tcBorders>
              <w:top w:val="nil"/>
              <w:left w:val="nil"/>
              <w:bottom w:val="single" w:sz="4" w:space="0" w:color="000000"/>
              <w:right w:val="single" w:sz="4" w:space="0" w:color="000000"/>
            </w:tcBorders>
            <w:shd w:val="clear" w:color="auto" w:fill="auto"/>
            <w:noWrap/>
            <w:vAlign w:val="center"/>
            <w:hideMark/>
          </w:tcPr>
          <w:p w14:paraId="63DA9B5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4876A7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A0B769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3,7</w:t>
            </w:r>
          </w:p>
        </w:tc>
        <w:tc>
          <w:tcPr>
            <w:tcW w:w="1134" w:type="dxa"/>
            <w:tcBorders>
              <w:top w:val="nil"/>
              <w:left w:val="nil"/>
              <w:bottom w:val="single" w:sz="4" w:space="0" w:color="000000"/>
              <w:right w:val="single" w:sz="4" w:space="0" w:color="000000"/>
            </w:tcBorders>
            <w:shd w:val="clear" w:color="auto" w:fill="auto"/>
            <w:noWrap/>
            <w:vAlign w:val="center"/>
            <w:hideMark/>
          </w:tcPr>
          <w:p w14:paraId="54D0B31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573D42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79E784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0578A6F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Показатель </w:t>
            </w:r>
            <w:r>
              <w:rPr>
                <w:rFonts w:ascii="Times New Roman" w:eastAsia="Times New Roman" w:hAnsi="Times New Roman" w:cs="Times New Roman"/>
                <w:color w:val="000000"/>
                <w:sz w:val="18"/>
                <w:szCs w:val="18"/>
                <w:lang w:eastAsia="ru-RU"/>
              </w:rPr>
              <w:t>представл</w:t>
            </w:r>
            <w:r w:rsidRPr="00E944DA">
              <w:rPr>
                <w:rFonts w:ascii="Times New Roman" w:eastAsia="Times New Roman" w:hAnsi="Times New Roman" w:cs="Times New Roman"/>
                <w:color w:val="000000"/>
                <w:sz w:val="18"/>
                <w:szCs w:val="18"/>
                <w:lang w:eastAsia="ru-RU"/>
              </w:rPr>
              <w:t xml:space="preserve">ен </w:t>
            </w:r>
            <w:proofErr w:type="gramStart"/>
            <w:r w:rsidRPr="00E944DA">
              <w:rPr>
                <w:rFonts w:ascii="Times New Roman" w:eastAsia="Times New Roman" w:hAnsi="Times New Roman" w:cs="Times New Roman"/>
                <w:color w:val="000000"/>
                <w:sz w:val="18"/>
                <w:szCs w:val="18"/>
                <w:lang w:eastAsia="ru-RU"/>
              </w:rPr>
              <w:t>согласно</w:t>
            </w:r>
            <w:proofErr w:type="gramEnd"/>
            <w:r w:rsidRPr="00E944DA">
              <w:rPr>
                <w:rFonts w:ascii="Times New Roman" w:eastAsia="Times New Roman" w:hAnsi="Times New Roman" w:cs="Times New Roman"/>
                <w:color w:val="000000"/>
                <w:sz w:val="18"/>
                <w:szCs w:val="18"/>
                <w:lang w:eastAsia="ru-RU"/>
              </w:rPr>
              <w:t xml:space="preserve"> статистической формы 3-ДГ (МО)</w:t>
            </w:r>
          </w:p>
        </w:tc>
      </w:tr>
      <w:tr w:rsidR="000021E3" w:rsidRPr="00E944DA" w14:paraId="58B7AAA0" w14:textId="77777777" w:rsidTr="0082129E">
        <w:trPr>
          <w:trHeight w:val="600"/>
        </w:trPr>
        <w:tc>
          <w:tcPr>
            <w:tcW w:w="1291" w:type="dxa"/>
            <w:vMerge/>
            <w:tcBorders>
              <w:top w:val="nil"/>
              <w:left w:val="single" w:sz="4" w:space="0" w:color="auto"/>
              <w:bottom w:val="single" w:sz="4" w:space="0" w:color="auto"/>
              <w:right w:val="single" w:sz="4" w:space="0" w:color="auto"/>
            </w:tcBorders>
            <w:vAlign w:val="center"/>
            <w:hideMark/>
          </w:tcPr>
          <w:p w14:paraId="187C329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FAC7C47"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Протяженность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000000" w:fill="FFFFFF"/>
            <w:hideMark/>
          </w:tcPr>
          <w:p w14:paraId="47289D7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Километр</w:t>
            </w:r>
          </w:p>
        </w:tc>
        <w:tc>
          <w:tcPr>
            <w:tcW w:w="992" w:type="dxa"/>
            <w:tcBorders>
              <w:top w:val="nil"/>
              <w:left w:val="nil"/>
              <w:bottom w:val="single" w:sz="4" w:space="0" w:color="auto"/>
              <w:right w:val="single" w:sz="4" w:space="0" w:color="auto"/>
            </w:tcBorders>
            <w:shd w:val="clear" w:color="000000" w:fill="FFFFFF"/>
            <w:hideMark/>
          </w:tcPr>
          <w:p w14:paraId="7C2D2B5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6.2</w:t>
            </w:r>
          </w:p>
        </w:tc>
        <w:tc>
          <w:tcPr>
            <w:tcW w:w="1134" w:type="dxa"/>
            <w:tcBorders>
              <w:top w:val="nil"/>
              <w:left w:val="nil"/>
              <w:bottom w:val="single" w:sz="4" w:space="0" w:color="000000"/>
              <w:right w:val="single" w:sz="4" w:space="0" w:color="000000"/>
            </w:tcBorders>
            <w:shd w:val="clear" w:color="auto" w:fill="auto"/>
            <w:noWrap/>
            <w:vAlign w:val="center"/>
            <w:hideMark/>
          </w:tcPr>
          <w:p w14:paraId="6BE50F1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151,6</w:t>
            </w:r>
          </w:p>
        </w:tc>
        <w:tc>
          <w:tcPr>
            <w:tcW w:w="1134" w:type="dxa"/>
            <w:tcBorders>
              <w:top w:val="nil"/>
              <w:left w:val="nil"/>
              <w:bottom w:val="single" w:sz="4" w:space="0" w:color="000000"/>
              <w:right w:val="single" w:sz="4" w:space="0" w:color="000000"/>
            </w:tcBorders>
            <w:shd w:val="clear" w:color="auto" w:fill="auto"/>
            <w:noWrap/>
            <w:vAlign w:val="center"/>
            <w:hideMark/>
          </w:tcPr>
          <w:p w14:paraId="4D808E5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162,2</w:t>
            </w:r>
          </w:p>
        </w:tc>
        <w:tc>
          <w:tcPr>
            <w:tcW w:w="1134" w:type="dxa"/>
            <w:tcBorders>
              <w:top w:val="nil"/>
              <w:left w:val="nil"/>
              <w:bottom w:val="single" w:sz="4" w:space="0" w:color="000000"/>
              <w:right w:val="single" w:sz="4" w:space="0" w:color="000000"/>
            </w:tcBorders>
            <w:shd w:val="clear" w:color="auto" w:fill="auto"/>
            <w:noWrap/>
            <w:vAlign w:val="center"/>
            <w:hideMark/>
          </w:tcPr>
          <w:p w14:paraId="57E1873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162,7</w:t>
            </w:r>
          </w:p>
        </w:tc>
        <w:tc>
          <w:tcPr>
            <w:tcW w:w="1134" w:type="dxa"/>
            <w:tcBorders>
              <w:top w:val="nil"/>
              <w:left w:val="nil"/>
              <w:bottom w:val="single" w:sz="4" w:space="0" w:color="000000"/>
              <w:right w:val="single" w:sz="4" w:space="0" w:color="000000"/>
            </w:tcBorders>
            <w:shd w:val="clear" w:color="auto" w:fill="auto"/>
            <w:noWrap/>
            <w:vAlign w:val="center"/>
            <w:hideMark/>
          </w:tcPr>
          <w:p w14:paraId="020DC44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162,7</w:t>
            </w:r>
          </w:p>
        </w:tc>
        <w:tc>
          <w:tcPr>
            <w:tcW w:w="1134" w:type="dxa"/>
            <w:tcBorders>
              <w:top w:val="nil"/>
              <w:left w:val="nil"/>
              <w:bottom w:val="single" w:sz="4" w:space="0" w:color="000000"/>
              <w:right w:val="single" w:sz="4" w:space="0" w:color="000000"/>
            </w:tcBorders>
            <w:shd w:val="clear" w:color="auto" w:fill="auto"/>
            <w:noWrap/>
            <w:vAlign w:val="center"/>
            <w:hideMark/>
          </w:tcPr>
          <w:p w14:paraId="65302D4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163,2</w:t>
            </w:r>
          </w:p>
        </w:tc>
        <w:tc>
          <w:tcPr>
            <w:tcW w:w="1134" w:type="dxa"/>
            <w:tcBorders>
              <w:top w:val="nil"/>
              <w:left w:val="nil"/>
              <w:bottom w:val="single" w:sz="4" w:space="0" w:color="000000"/>
              <w:right w:val="single" w:sz="4" w:space="0" w:color="000000"/>
            </w:tcBorders>
            <w:shd w:val="clear" w:color="auto" w:fill="auto"/>
            <w:noWrap/>
            <w:vAlign w:val="center"/>
            <w:hideMark/>
          </w:tcPr>
          <w:p w14:paraId="0445502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163,8</w:t>
            </w:r>
          </w:p>
        </w:tc>
        <w:tc>
          <w:tcPr>
            <w:tcW w:w="2268" w:type="dxa"/>
            <w:tcBorders>
              <w:top w:val="nil"/>
              <w:left w:val="nil"/>
              <w:bottom w:val="single" w:sz="4" w:space="0" w:color="auto"/>
              <w:right w:val="single" w:sz="4" w:space="0" w:color="auto"/>
            </w:tcBorders>
            <w:shd w:val="clear" w:color="000000" w:fill="FFFFFF"/>
            <w:hideMark/>
          </w:tcPr>
          <w:p w14:paraId="722035A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Протяженность увеличилась в связи со строительством</w:t>
            </w:r>
            <w:r>
              <w:rPr>
                <w:rFonts w:ascii="Times New Roman" w:eastAsia="Times New Roman" w:hAnsi="Times New Roman" w:cs="Times New Roman"/>
                <w:color w:val="000000"/>
                <w:sz w:val="18"/>
                <w:szCs w:val="18"/>
                <w:lang w:eastAsia="ru-RU"/>
              </w:rPr>
              <w:t xml:space="preserve"> кольцевой развязки по ул. Объе</w:t>
            </w:r>
            <w:r w:rsidRPr="00E944DA">
              <w:rPr>
                <w:rFonts w:ascii="Times New Roman" w:eastAsia="Times New Roman" w:hAnsi="Times New Roman" w:cs="Times New Roman"/>
                <w:color w:val="000000"/>
                <w:sz w:val="18"/>
                <w:szCs w:val="18"/>
                <w:lang w:eastAsia="ru-RU"/>
              </w:rPr>
              <w:t>здная - ул. Луговая</w:t>
            </w:r>
          </w:p>
        </w:tc>
      </w:tr>
      <w:tr w:rsidR="000021E3" w:rsidRPr="00E944DA" w14:paraId="297F0625" w14:textId="77777777" w:rsidTr="00D96AB6">
        <w:trPr>
          <w:trHeight w:val="1497"/>
        </w:trPr>
        <w:tc>
          <w:tcPr>
            <w:tcW w:w="1291" w:type="dxa"/>
            <w:vMerge/>
            <w:tcBorders>
              <w:top w:val="nil"/>
              <w:left w:val="single" w:sz="4" w:space="0" w:color="auto"/>
              <w:bottom w:val="single" w:sz="4" w:space="0" w:color="auto"/>
              <w:right w:val="single" w:sz="4" w:space="0" w:color="auto"/>
            </w:tcBorders>
            <w:vAlign w:val="center"/>
            <w:hideMark/>
          </w:tcPr>
          <w:p w14:paraId="19199D4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6B4A9B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993" w:type="dxa"/>
            <w:tcBorders>
              <w:top w:val="nil"/>
              <w:left w:val="nil"/>
              <w:bottom w:val="single" w:sz="4" w:space="0" w:color="auto"/>
              <w:right w:val="single" w:sz="4" w:space="0" w:color="auto"/>
            </w:tcBorders>
            <w:shd w:val="clear" w:color="000000" w:fill="FFFFFF"/>
            <w:hideMark/>
          </w:tcPr>
          <w:p w14:paraId="5BE0301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42A1D54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7</w:t>
            </w:r>
          </w:p>
        </w:tc>
        <w:tc>
          <w:tcPr>
            <w:tcW w:w="1134" w:type="dxa"/>
            <w:tcBorders>
              <w:top w:val="nil"/>
              <w:left w:val="nil"/>
              <w:bottom w:val="single" w:sz="4" w:space="0" w:color="000000"/>
              <w:right w:val="single" w:sz="4" w:space="0" w:color="000000"/>
            </w:tcBorders>
            <w:shd w:val="clear" w:color="auto" w:fill="auto"/>
            <w:noWrap/>
            <w:vAlign w:val="center"/>
            <w:hideMark/>
          </w:tcPr>
          <w:p w14:paraId="5580908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034CB8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46FEC8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14D0E62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D1974F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4A87CD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0ECB54C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2C63E66" w14:textId="77777777" w:rsidTr="0082129E">
        <w:trPr>
          <w:trHeight w:val="1277"/>
        </w:trPr>
        <w:tc>
          <w:tcPr>
            <w:tcW w:w="1291" w:type="dxa"/>
            <w:vMerge/>
            <w:tcBorders>
              <w:top w:val="nil"/>
              <w:left w:val="single" w:sz="4" w:space="0" w:color="auto"/>
              <w:bottom w:val="single" w:sz="4" w:space="0" w:color="auto"/>
              <w:right w:val="single" w:sz="4" w:space="0" w:color="auto"/>
            </w:tcBorders>
            <w:vAlign w:val="center"/>
            <w:hideMark/>
          </w:tcPr>
          <w:p w14:paraId="091B7C5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E7E6A6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Среднегодовая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w:t>
            </w:r>
          </w:p>
        </w:tc>
        <w:tc>
          <w:tcPr>
            <w:tcW w:w="993" w:type="dxa"/>
            <w:tcBorders>
              <w:top w:val="nil"/>
              <w:left w:val="nil"/>
              <w:bottom w:val="single" w:sz="4" w:space="0" w:color="auto"/>
              <w:right w:val="single" w:sz="4" w:space="0" w:color="auto"/>
            </w:tcBorders>
            <w:shd w:val="clear" w:color="000000" w:fill="FFFFFF"/>
            <w:hideMark/>
          </w:tcPr>
          <w:p w14:paraId="52C4C5D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61E77E0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7.1</w:t>
            </w:r>
          </w:p>
        </w:tc>
        <w:tc>
          <w:tcPr>
            <w:tcW w:w="1134" w:type="dxa"/>
            <w:tcBorders>
              <w:top w:val="nil"/>
              <w:left w:val="nil"/>
              <w:bottom w:val="single" w:sz="4" w:space="0" w:color="000000"/>
              <w:right w:val="single" w:sz="4" w:space="0" w:color="000000"/>
            </w:tcBorders>
            <w:shd w:val="clear" w:color="auto" w:fill="auto"/>
            <w:noWrap/>
            <w:vAlign w:val="center"/>
            <w:hideMark/>
          </w:tcPr>
          <w:p w14:paraId="08DAF57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3069F2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0158B3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158A9F3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020AB97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707A558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202F546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17BBDEB" w14:textId="77777777" w:rsidTr="00D96AB6">
        <w:trPr>
          <w:trHeight w:val="403"/>
        </w:trPr>
        <w:tc>
          <w:tcPr>
            <w:tcW w:w="1291" w:type="dxa"/>
            <w:vMerge/>
            <w:tcBorders>
              <w:top w:val="nil"/>
              <w:left w:val="single" w:sz="4" w:space="0" w:color="auto"/>
              <w:bottom w:val="single" w:sz="4" w:space="0" w:color="auto"/>
              <w:right w:val="single" w:sz="4" w:space="0" w:color="auto"/>
            </w:tcBorders>
            <w:vAlign w:val="center"/>
            <w:hideMark/>
          </w:tcPr>
          <w:p w14:paraId="1A54AB5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D3F0699"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Среднемесячная номинальная начисленная заработная плата работников</w:t>
            </w:r>
          </w:p>
        </w:tc>
        <w:tc>
          <w:tcPr>
            <w:tcW w:w="993" w:type="dxa"/>
            <w:tcBorders>
              <w:top w:val="nil"/>
              <w:left w:val="nil"/>
              <w:bottom w:val="single" w:sz="4" w:space="0" w:color="auto"/>
              <w:right w:val="single" w:sz="4" w:space="0" w:color="auto"/>
            </w:tcBorders>
            <w:shd w:val="clear" w:color="000000" w:fill="FFFFFF"/>
            <w:hideMark/>
          </w:tcPr>
          <w:p w14:paraId="35ECE01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Неизвестные данные</w:t>
            </w:r>
          </w:p>
        </w:tc>
        <w:tc>
          <w:tcPr>
            <w:tcW w:w="992" w:type="dxa"/>
            <w:tcBorders>
              <w:top w:val="nil"/>
              <w:left w:val="nil"/>
              <w:bottom w:val="single" w:sz="4" w:space="0" w:color="auto"/>
              <w:right w:val="single" w:sz="4" w:space="0" w:color="auto"/>
            </w:tcBorders>
            <w:shd w:val="clear" w:color="000000" w:fill="FFFFFF"/>
            <w:hideMark/>
          </w:tcPr>
          <w:p w14:paraId="5B5CC6C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114217D6" w14:textId="77777777" w:rsidR="000021E3" w:rsidRPr="00D96AB6" w:rsidRDefault="000021E3" w:rsidP="00D96AB6">
            <w:pPr>
              <w:spacing w:after="0" w:line="240" w:lineRule="auto"/>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2F991CEC" w14:textId="77777777" w:rsidR="000021E3" w:rsidRPr="00D96AB6" w:rsidRDefault="000021E3" w:rsidP="00D96AB6">
            <w:pPr>
              <w:spacing w:after="0" w:line="240" w:lineRule="auto"/>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1FF75BB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F85FDA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260D3C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7A9202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0E4468F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B1B2169" w14:textId="77777777" w:rsidTr="0082129E">
        <w:trPr>
          <w:trHeight w:val="825"/>
        </w:trPr>
        <w:tc>
          <w:tcPr>
            <w:tcW w:w="1291" w:type="dxa"/>
            <w:vMerge/>
            <w:tcBorders>
              <w:top w:val="nil"/>
              <w:left w:val="single" w:sz="4" w:space="0" w:color="auto"/>
              <w:bottom w:val="single" w:sz="4" w:space="0" w:color="auto"/>
              <w:right w:val="single" w:sz="4" w:space="0" w:color="auto"/>
            </w:tcBorders>
            <w:vAlign w:val="center"/>
            <w:hideMark/>
          </w:tcPr>
          <w:p w14:paraId="3331D9A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A78C50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993" w:type="dxa"/>
            <w:tcBorders>
              <w:top w:val="nil"/>
              <w:left w:val="nil"/>
              <w:bottom w:val="single" w:sz="4" w:space="0" w:color="auto"/>
              <w:right w:val="single" w:sz="4" w:space="0" w:color="auto"/>
            </w:tcBorders>
            <w:shd w:val="clear" w:color="000000" w:fill="FFFFFF"/>
            <w:hideMark/>
          </w:tcPr>
          <w:p w14:paraId="262C393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Рубль</w:t>
            </w:r>
          </w:p>
        </w:tc>
        <w:tc>
          <w:tcPr>
            <w:tcW w:w="992" w:type="dxa"/>
            <w:tcBorders>
              <w:top w:val="nil"/>
              <w:left w:val="nil"/>
              <w:bottom w:val="single" w:sz="4" w:space="0" w:color="auto"/>
              <w:right w:val="single" w:sz="4" w:space="0" w:color="auto"/>
            </w:tcBorders>
            <w:shd w:val="clear" w:color="000000" w:fill="FFFFFF"/>
            <w:hideMark/>
          </w:tcPr>
          <w:p w14:paraId="099C0DB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8.1</w:t>
            </w:r>
          </w:p>
        </w:tc>
        <w:tc>
          <w:tcPr>
            <w:tcW w:w="1134" w:type="dxa"/>
            <w:tcBorders>
              <w:top w:val="nil"/>
              <w:left w:val="nil"/>
              <w:bottom w:val="single" w:sz="4" w:space="0" w:color="000000"/>
              <w:right w:val="single" w:sz="4" w:space="0" w:color="000000"/>
            </w:tcBorders>
            <w:shd w:val="clear" w:color="auto" w:fill="auto"/>
            <w:noWrap/>
            <w:vAlign w:val="center"/>
            <w:hideMark/>
          </w:tcPr>
          <w:p w14:paraId="42C6B5F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67 549,2</w:t>
            </w:r>
          </w:p>
        </w:tc>
        <w:tc>
          <w:tcPr>
            <w:tcW w:w="1134" w:type="dxa"/>
            <w:tcBorders>
              <w:top w:val="nil"/>
              <w:left w:val="nil"/>
              <w:bottom w:val="single" w:sz="4" w:space="0" w:color="000000"/>
              <w:right w:val="single" w:sz="4" w:space="0" w:color="000000"/>
            </w:tcBorders>
            <w:shd w:val="clear" w:color="auto" w:fill="auto"/>
            <w:noWrap/>
            <w:vAlign w:val="center"/>
            <w:hideMark/>
          </w:tcPr>
          <w:p w14:paraId="5C3F9D1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69 294,1</w:t>
            </w:r>
          </w:p>
        </w:tc>
        <w:tc>
          <w:tcPr>
            <w:tcW w:w="1134" w:type="dxa"/>
            <w:tcBorders>
              <w:top w:val="nil"/>
              <w:left w:val="nil"/>
              <w:bottom w:val="single" w:sz="4" w:space="0" w:color="000000"/>
              <w:right w:val="single" w:sz="4" w:space="0" w:color="000000"/>
            </w:tcBorders>
            <w:shd w:val="clear" w:color="auto" w:fill="auto"/>
            <w:noWrap/>
            <w:vAlign w:val="center"/>
            <w:hideMark/>
          </w:tcPr>
          <w:p w14:paraId="0F799B4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72 067,5</w:t>
            </w:r>
          </w:p>
        </w:tc>
        <w:tc>
          <w:tcPr>
            <w:tcW w:w="1134" w:type="dxa"/>
            <w:tcBorders>
              <w:top w:val="nil"/>
              <w:left w:val="nil"/>
              <w:bottom w:val="single" w:sz="4" w:space="0" w:color="000000"/>
              <w:right w:val="single" w:sz="4" w:space="0" w:color="000000"/>
            </w:tcBorders>
            <w:shd w:val="clear" w:color="auto" w:fill="auto"/>
            <w:noWrap/>
            <w:vAlign w:val="center"/>
            <w:hideMark/>
          </w:tcPr>
          <w:p w14:paraId="474791B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73 672,0</w:t>
            </w:r>
          </w:p>
        </w:tc>
        <w:tc>
          <w:tcPr>
            <w:tcW w:w="1134" w:type="dxa"/>
            <w:tcBorders>
              <w:top w:val="nil"/>
              <w:left w:val="nil"/>
              <w:bottom w:val="single" w:sz="4" w:space="0" w:color="000000"/>
              <w:right w:val="single" w:sz="4" w:space="0" w:color="000000"/>
            </w:tcBorders>
            <w:shd w:val="clear" w:color="auto" w:fill="auto"/>
            <w:noWrap/>
            <w:vAlign w:val="center"/>
            <w:hideMark/>
          </w:tcPr>
          <w:p w14:paraId="1FAD206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76 177,0</w:t>
            </w:r>
          </w:p>
        </w:tc>
        <w:tc>
          <w:tcPr>
            <w:tcW w:w="1134" w:type="dxa"/>
            <w:tcBorders>
              <w:top w:val="nil"/>
              <w:left w:val="nil"/>
              <w:bottom w:val="single" w:sz="4" w:space="0" w:color="000000"/>
              <w:right w:val="single" w:sz="4" w:space="0" w:color="000000"/>
            </w:tcBorders>
            <w:shd w:val="clear" w:color="auto" w:fill="auto"/>
            <w:noWrap/>
            <w:vAlign w:val="center"/>
            <w:hideMark/>
          </w:tcPr>
          <w:p w14:paraId="4FC0AE8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78 843,0</w:t>
            </w:r>
          </w:p>
        </w:tc>
        <w:tc>
          <w:tcPr>
            <w:tcW w:w="2268" w:type="dxa"/>
            <w:tcBorders>
              <w:top w:val="nil"/>
              <w:left w:val="nil"/>
              <w:bottom w:val="single" w:sz="4" w:space="0" w:color="auto"/>
              <w:right w:val="single" w:sz="4" w:space="0" w:color="auto"/>
            </w:tcBorders>
            <w:shd w:val="clear" w:color="000000" w:fill="FFFFFF"/>
            <w:hideMark/>
          </w:tcPr>
          <w:p w14:paraId="2DF3C00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Сведения о значении показателя представлены органами государственной статистики</w:t>
            </w:r>
          </w:p>
        </w:tc>
      </w:tr>
      <w:tr w:rsidR="000021E3" w:rsidRPr="00E944DA" w14:paraId="79D140CC" w14:textId="77777777" w:rsidTr="0082129E">
        <w:trPr>
          <w:trHeight w:val="885"/>
        </w:trPr>
        <w:tc>
          <w:tcPr>
            <w:tcW w:w="1291" w:type="dxa"/>
            <w:vMerge/>
            <w:tcBorders>
              <w:top w:val="nil"/>
              <w:left w:val="single" w:sz="4" w:space="0" w:color="auto"/>
              <w:bottom w:val="single" w:sz="4" w:space="0" w:color="auto"/>
              <w:right w:val="single" w:sz="4" w:space="0" w:color="auto"/>
            </w:tcBorders>
            <w:vAlign w:val="center"/>
            <w:hideMark/>
          </w:tcPr>
          <w:p w14:paraId="5ADDBAE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758BA4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993" w:type="dxa"/>
            <w:tcBorders>
              <w:top w:val="nil"/>
              <w:left w:val="nil"/>
              <w:bottom w:val="single" w:sz="4" w:space="0" w:color="auto"/>
              <w:right w:val="single" w:sz="4" w:space="0" w:color="auto"/>
            </w:tcBorders>
            <w:shd w:val="clear" w:color="000000" w:fill="FFFFFF"/>
            <w:hideMark/>
          </w:tcPr>
          <w:p w14:paraId="71EF787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Рубль</w:t>
            </w:r>
          </w:p>
        </w:tc>
        <w:tc>
          <w:tcPr>
            <w:tcW w:w="992" w:type="dxa"/>
            <w:tcBorders>
              <w:top w:val="nil"/>
              <w:left w:val="nil"/>
              <w:bottom w:val="single" w:sz="4" w:space="0" w:color="auto"/>
              <w:right w:val="single" w:sz="4" w:space="0" w:color="auto"/>
            </w:tcBorders>
            <w:shd w:val="clear" w:color="000000" w:fill="FFFFFF"/>
            <w:hideMark/>
          </w:tcPr>
          <w:p w14:paraId="0AECF69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8.2</w:t>
            </w:r>
          </w:p>
        </w:tc>
        <w:tc>
          <w:tcPr>
            <w:tcW w:w="1134" w:type="dxa"/>
            <w:tcBorders>
              <w:top w:val="nil"/>
              <w:left w:val="nil"/>
              <w:bottom w:val="single" w:sz="4" w:space="0" w:color="000000"/>
              <w:right w:val="single" w:sz="4" w:space="0" w:color="000000"/>
            </w:tcBorders>
            <w:shd w:val="clear" w:color="auto" w:fill="auto"/>
            <w:noWrap/>
            <w:vAlign w:val="center"/>
            <w:hideMark/>
          </w:tcPr>
          <w:p w14:paraId="3FBD1A2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36 701,4</w:t>
            </w:r>
          </w:p>
        </w:tc>
        <w:tc>
          <w:tcPr>
            <w:tcW w:w="1134" w:type="dxa"/>
            <w:tcBorders>
              <w:top w:val="nil"/>
              <w:left w:val="nil"/>
              <w:bottom w:val="single" w:sz="4" w:space="0" w:color="000000"/>
              <w:right w:val="single" w:sz="4" w:space="0" w:color="000000"/>
            </w:tcBorders>
            <w:shd w:val="clear" w:color="auto" w:fill="auto"/>
            <w:noWrap/>
            <w:vAlign w:val="center"/>
            <w:hideMark/>
          </w:tcPr>
          <w:p w14:paraId="54A2454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42 403,6</w:t>
            </w:r>
          </w:p>
        </w:tc>
        <w:tc>
          <w:tcPr>
            <w:tcW w:w="1134" w:type="dxa"/>
            <w:tcBorders>
              <w:top w:val="nil"/>
              <w:left w:val="nil"/>
              <w:bottom w:val="single" w:sz="4" w:space="0" w:color="000000"/>
              <w:right w:val="single" w:sz="4" w:space="0" w:color="000000"/>
            </w:tcBorders>
            <w:shd w:val="clear" w:color="auto" w:fill="auto"/>
            <w:noWrap/>
            <w:vAlign w:val="center"/>
            <w:hideMark/>
          </w:tcPr>
          <w:p w14:paraId="70499F1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42 449,2</w:t>
            </w:r>
          </w:p>
        </w:tc>
        <w:tc>
          <w:tcPr>
            <w:tcW w:w="1134" w:type="dxa"/>
            <w:tcBorders>
              <w:top w:val="nil"/>
              <w:left w:val="nil"/>
              <w:bottom w:val="single" w:sz="4" w:space="0" w:color="000000"/>
              <w:right w:val="single" w:sz="4" w:space="0" w:color="000000"/>
            </w:tcBorders>
            <w:shd w:val="clear" w:color="auto" w:fill="auto"/>
            <w:noWrap/>
            <w:vAlign w:val="center"/>
            <w:hideMark/>
          </w:tcPr>
          <w:p w14:paraId="5368584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43 722,7</w:t>
            </w:r>
          </w:p>
        </w:tc>
        <w:tc>
          <w:tcPr>
            <w:tcW w:w="1134" w:type="dxa"/>
            <w:tcBorders>
              <w:top w:val="nil"/>
              <w:left w:val="nil"/>
              <w:bottom w:val="single" w:sz="4" w:space="0" w:color="000000"/>
              <w:right w:val="single" w:sz="4" w:space="0" w:color="000000"/>
            </w:tcBorders>
            <w:shd w:val="clear" w:color="auto" w:fill="auto"/>
            <w:noWrap/>
            <w:vAlign w:val="center"/>
            <w:hideMark/>
          </w:tcPr>
          <w:p w14:paraId="65101E8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45 034,4</w:t>
            </w:r>
          </w:p>
        </w:tc>
        <w:tc>
          <w:tcPr>
            <w:tcW w:w="1134" w:type="dxa"/>
            <w:tcBorders>
              <w:top w:val="nil"/>
              <w:left w:val="nil"/>
              <w:bottom w:val="single" w:sz="4" w:space="0" w:color="000000"/>
              <w:right w:val="single" w:sz="4" w:space="0" w:color="000000"/>
            </w:tcBorders>
            <w:shd w:val="clear" w:color="auto" w:fill="auto"/>
            <w:noWrap/>
            <w:vAlign w:val="center"/>
            <w:hideMark/>
          </w:tcPr>
          <w:p w14:paraId="366FB60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46 385,4</w:t>
            </w:r>
          </w:p>
        </w:tc>
        <w:tc>
          <w:tcPr>
            <w:tcW w:w="2268" w:type="dxa"/>
            <w:tcBorders>
              <w:top w:val="nil"/>
              <w:left w:val="nil"/>
              <w:bottom w:val="single" w:sz="4" w:space="0" w:color="auto"/>
              <w:right w:val="single" w:sz="4" w:space="0" w:color="auto"/>
            </w:tcBorders>
            <w:shd w:val="clear" w:color="000000" w:fill="FFFFFF"/>
            <w:hideMark/>
          </w:tcPr>
          <w:p w14:paraId="76A6D89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Сведения о значении показателя представлены органами государственной статистики</w:t>
            </w:r>
          </w:p>
        </w:tc>
      </w:tr>
      <w:tr w:rsidR="000021E3" w:rsidRPr="00E944DA" w14:paraId="34E5374C" w14:textId="77777777" w:rsidTr="0082129E">
        <w:trPr>
          <w:trHeight w:val="795"/>
        </w:trPr>
        <w:tc>
          <w:tcPr>
            <w:tcW w:w="1291" w:type="dxa"/>
            <w:vMerge/>
            <w:tcBorders>
              <w:top w:val="nil"/>
              <w:left w:val="single" w:sz="4" w:space="0" w:color="auto"/>
              <w:bottom w:val="single" w:sz="4" w:space="0" w:color="auto"/>
              <w:right w:val="single" w:sz="4" w:space="0" w:color="auto"/>
            </w:tcBorders>
            <w:vAlign w:val="center"/>
            <w:hideMark/>
          </w:tcPr>
          <w:p w14:paraId="6BAFC7A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18BEB2C"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Среднемесячная номинальная начисленная заработная плата работников: муниципальных общеобразовательных учреждений</w:t>
            </w:r>
          </w:p>
        </w:tc>
        <w:tc>
          <w:tcPr>
            <w:tcW w:w="993" w:type="dxa"/>
            <w:tcBorders>
              <w:top w:val="nil"/>
              <w:left w:val="nil"/>
              <w:bottom w:val="single" w:sz="4" w:space="0" w:color="auto"/>
              <w:right w:val="single" w:sz="4" w:space="0" w:color="auto"/>
            </w:tcBorders>
            <w:shd w:val="clear" w:color="000000" w:fill="FFFFFF"/>
            <w:hideMark/>
          </w:tcPr>
          <w:p w14:paraId="7FC9E12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Рубль</w:t>
            </w:r>
          </w:p>
        </w:tc>
        <w:tc>
          <w:tcPr>
            <w:tcW w:w="992" w:type="dxa"/>
            <w:tcBorders>
              <w:top w:val="nil"/>
              <w:left w:val="nil"/>
              <w:bottom w:val="single" w:sz="4" w:space="0" w:color="auto"/>
              <w:right w:val="single" w:sz="4" w:space="0" w:color="auto"/>
            </w:tcBorders>
            <w:shd w:val="clear" w:color="000000" w:fill="FFFFFF"/>
            <w:hideMark/>
          </w:tcPr>
          <w:p w14:paraId="7ECFA42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8.3</w:t>
            </w:r>
          </w:p>
        </w:tc>
        <w:tc>
          <w:tcPr>
            <w:tcW w:w="1134" w:type="dxa"/>
            <w:tcBorders>
              <w:top w:val="nil"/>
              <w:left w:val="nil"/>
              <w:bottom w:val="single" w:sz="4" w:space="0" w:color="000000"/>
              <w:right w:val="single" w:sz="4" w:space="0" w:color="000000"/>
            </w:tcBorders>
            <w:shd w:val="clear" w:color="auto" w:fill="auto"/>
            <w:noWrap/>
            <w:vAlign w:val="center"/>
            <w:hideMark/>
          </w:tcPr>
          <w:p w14:paraId="7ED875B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56 707,1</w:t>
            </w:r>
          </w:p>
        </w:tc>
        <w:tc>
          <w:tcPr>
            <w:tcW w:w="1134" w:type="dxa"/>
            <w:tcBorders>
              <w:top w:val="nil"/>
              <w:left w:val="nil"/>
              <w:bottom w:val="single" w:sz="4" w:space="0" w:color="000000"/>
              <w:right w:val="single" w:sz="4" w:space="0" w:color="000000"/>
            </w:tcBorders>
            <w:shd w:val="clear" w:color="auto" w:fill="auto"/>
            <w:noWrap/>
            <w:vAlign w:val="center"/>
            <w:hideMark/>
          </w:tcPr>
          <w:p w14:paraId="5128740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58 025,2</w:t>
            </w:r>
          </w:p>
        </w:tc>
        <w:tc>
          <w:tcPr>
            <w:tcW w:w="1134" w:type="dxa"/>
            <w:tcBorders>
              <w:top w:val="nil"/>
              <w:left w:val="nil"/>
              <w:bottom w:val="single" w:sz="4" w:space="0" w:color="000000"/>
              <w:right w:val="single" w:sz="4" w:space="0" w:color="000000"/>
            </w:tcBorders>
            <w:shd w:val="clear" w:color="auto" w:fill="auto"/>
            <w:noWrap/>
            <w:vAlign w:val="center"/>
            <w:hideMark/>
          </w:tcPr>
          <w:p w14:paraId="17F6F65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61 008,4</w:t>
            </w:r>
          </w:p>
        </w:tc>
        <w:tc>
          <w:tcPr>
            <w:tcW w:w="1134" w:type="dxa"/>
            <w:tcBorders>
              <w:top w:val="nil"/>
              <w:left w:val="nil"/>
              <w:bottom w:val="single" w:sz="4" w:space="0" w:color="000000"/>
              <w:right w:val="single" w:sz="4" w:space="0" w:color="000000"/>
            </w:tcBorders>
            <w:shd w:val="clear" w:color="auto" w:fill="auto"/>
            <w:noWrap/>
            <w:vAlign w:val="center"/>
            <w:hideMark/>
          </w:tcPr>
          <w:p w14:paraId="78557FB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62 838,7</w:t>
            </w:r>
          </w:p>
        </w:tc>
        <w:tc>
          <w:tcPr>
            <w:tcW w:w="1134" w:type="dxa"/>
            <w:tcBorders>
              <w:top w:val="nil"/>
              <w:left w:val="nil"/>
              <w:bottom w:val="single" w:sz="4" w:space="0" w:color="000000"/>
              <w:right w:val="single" w:sz="4" w:space="0" w:color="000000"/>
            </w:tcBorders>
            <w:shd w:val="clear" w:color="auto" w:fill="auto"/>
            <w:noWrap/>
            <w:vAlign w:val="center"/>
            <w:hideMark/>
          </w:tcPr>
          <w:p w14:paraId="0311389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64 723,8</w:t>
            </w:r>
          </w:p>
        </w:tc>
        <w:tc>
          <w:tcPr>
            <w:tcW w:w="1134" w:type="dxa"/>
            <w:tcBorders>
              <w:top w:val="nil"/>
              <w:left w:val="nil"/>
              <w:bottom w:val="single" w:sz="4" w:space="0" w:color="000000"/>
              <w:right w:val="single" w:sz="4" w:space="0" w:color="000000"/>
            </w:tcBorders>
            <w:shd w:val="clear" w:color="auto" w:fill="auto"/>
            <w:noWrap/>
            <w:vAlign w:val="center"/>
            <w:hideMark/>
          </w:tcPr>
          <w:p w14:paraId="46B5D49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66 665,5</w:t>
            </w:r>
          </w:p>
        </w:tc>
        <w:tc>
          <w:tcPr>
            <w:tcW w:w="2268" w:type="dxa"/>
            <w:tcBorders>
              <w:top w:val="nil"/>
              <w:left w:val="nil"/>
              <w:bottom w:val="single" w:sz="4" w:space="0" w:color="auto"/>
              <w:right w:val="single" w:sz="4" w:space="0" w:color="auto"/>
            </w:tcBorders>
            <w:shd w:val="clear" w:color="000000" w:fill="FFFFFF"/>
            <w:hideMark/>
          </w:tcPr>
          <w:p w14:paraId="48A9CB3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Сведения о значении показателя представлены органами государственной статистики</w:t>
            </w:r>
          </w:p>
        </w:tc>
      </w:tr>
      <w:tr w:rsidR="000021E3" w:rsidRPr="00E944DA" w14:paraId="45760E9A" w14:textId="77777777" w:rsidTr="00D96AB6">
        <w:trPr>
          <w:trHeight w:val="1050"/>
        </w:trPr>
        <w:tc>
          <w:tcPr>
            <w:tcW w:w="1291" w:type="dxa"/>
            <w:vMerge/>
            <w:tcBorders>
              <w:top w:val="nil"/>
              <w:left w:val="single" w:sz="4" w:space="0" w:color="auto"/>
              <w:bottom w:val="single" w:sz="4" w:space="0" w:color="auto"/>
              <w:right w:val="single" w:sz="4" w:space="0" w:color="auto"/>
            </w:tcBorders>
            <w:vAlign w:val="center"/>
            <w:hideMark/>
          </w:tcPr>
          <w:p w14:paraId="58873B4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6FAA089"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993" w:type="dxa"/>
            <w:tcBorders>
              <w:top w:val="nil"/>
              <w:left w:val="nil"/>
              <w:bottom w:val="single" w:sz="4" w:space="0" w:color="auto"/>
              <w:right w:val="single" w:sz="4" w:space="0" w:color="auto"/>
            </w:tcBorders>
            <w:shd w:val="clear" w:color="000000" w:fill="FFFFFF"/>
            <w:hideMark/>
          </w:tcPr>
          <w:p w14:paraId="67ED7E0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Рубль</w:t>
            </w:r>
          </w:p>
        </w:tc>
        <w:tc>
          <w:tcPr>
            <w:tcW w:w="992" w:type="dxa"/>
            <w:tcBorders>
              <w:top w:val="nil"/>
              <w:left w:val="nil"/>
              <w:bottom w:val="single" w:sz="4" w:space="0" w:color="auto"/>
              <w:right w:val="single" w:sz="4" w:space="0" w:color="auto"/>
            </w:tcBorders>
            <w:shd w:val="clear" w:color="000000" w:fill="FFFFFF"/>
            <w:hideMark/>
          </w:tcPr>
          <w:p w14:paraId="1D08158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8.4</w:t>
            </w:r>
          </w:p>
        </w:tc>
        <w:tc>
          <w:tcPr>
            <w:tcW w:w="1134" w:type="dxa"/>
            <w:tcBorders>
              <w:top w:val="nil"/>
              <w:left w:val="nil"/>
              <w:bottom w:val="single" w:sz="4" w:space="0" w:color="000000"/>
              <w:right w:val="single" w:sz="4" w:space="0" w:color="000000"/>
            </w:tcBorders>
            <w:shd w:val="clear" w:color="auto" w:fill="auto"/>
            <w:noWrap/>
            <w:vAlign w:val="center"/>
            <w:hideMark/>
          </w:tcPr>
          <w:p w14:paraId="5A2FA19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61 207,6</w:t>
            </w:r>
          </w:p>
        </w:tc>
        <w:tc>
          <w:tcPr>
            <w:tcW w:w="1134" w:type="dxa"/>
            <w:tcBorders>
              <w:top w:val="nil"/>
              <w:left w:val="nil"/>
              <w:bottom w:val="single" w:sz="4" w:space="0" w:color="000000"/>
              <w:right w:val="single" w:sz="4" w:space="0" w:color="000000"/>
            </w:tcBorders>
            <w:shd w:val="clear" w:color="auto" w:fill="auto"/>
            <w:noWrap/>
            <w:vAlign w:val="center"/>
            <w:hideMark/>
          </w:tcPr>
          <w:p w14:paraId="705799E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60 875,0</w:t>
            </w:r>
          </w:p>
        </w:tc>
        <w:tc>
          <w:tcPr>
            <w:tcW w:w="1134" w:type="dxa"/>
            <w:tcBorders>
              <w:top w:val="nil"/>
              <w:left w:val="nil"/>
              <w:bottom w:val="single" w:sz="4" w:space="0" w:color="000000"/>
              <w:right w:val="single" w:sz="4" w:space="0" w:color="000000"/>
            </w:tcBorders>
            <w:shd w:val="clear" w:color="auto" w:fill="auto"/>
            <w:noWrap/>
            <w:vAlign w:val="center"/>
            <w:hideMark/>
          </w:tcPr>
          <w:p w14:paraId="6BB8815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61 411,6</w:t>
            </w:r>
          </w:p>
        </w:tc>
        <w:tc>
          <w:tcPr>
            <w:tcW w:w="1134" w:type="dxa"/>
            <w:tcBorders>
              <w:top w:val="nil"/>
              <w:left w:val="nil"/>
              <w:bottom w:val="single" w:sz="4" w:space="0" w:color="000000"/>
              <w:right w:val="single" w:sz="4" w:space="0" w:color="000000"/>
            </w:tcBorders>
            <w:shd w:val="clear" w:color="auto" w:fill="auto"/>
            <w:noWrap/>
            <w:vAlign w:val="center"/>
            <w:hideMark/>
          </w:tcPr>
          <w:p w14:paraId="2046F6F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63 253,9</w:t>
            </w:r>
          </w:p>
        </w:tc>
        <w:tc>
          <w:tcPr>
            <w:tcW w:w="1134" w:type="dxa"/>
            <w:tcBorders>
              <w:top w:val="nil"/>
              <w:left w:val="nil"/>
              <w:bottom w:val="single" w:sz="4" w:space="0" w:color="000000"/>
              <w:right w:val="single" w:sz="4" w:space="0" w:color="000000"/>
            </w:tcBorders>
            <w:shd w:val="clear" w:color="auto" w:fill="auto"/>
            <w:noWrap/>
            <w:vAlign w:val="center"/>
            <w:hideMark/>
          </w:tcPr>
          <w:p w14:paraId="5D7E490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65 151,6</w:t>
            </w:r>
          </w:p>
        </w:tc>
        <w:tc>
          <w:tcPr>
            <w:tcW w:w="1134" w:type="dxa"/>
            <w:tcBorders>
              <w:top w:val="nil"/>
              <w:left w:val="nil"/>
              <w:bottom w:val="single" w:sz="4" w:space="0" w:color="000000"/>
              <w:right w:val="single" w:sz="4" w:space="0" w:color="000000"/>
            </w:tcBorders>
            <w:shd w:val="clear" w:color="auto" w:fill="auto"/>
            <w:noWrap/>
            <w:vAlign w:val="center"/>
            <w:hideMark/>
          </w:tcPr>
          <w:p w14:paraId="50C3D0A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67 106,1</w:t>
            </w:r>
          </w:p>
        </w:tc>
        <w:tc>
          <w:tcPr>
            <w:tcW w:w="2268" w:type="dxa"/>
            <w:tcBorders>
              <w:top w:val="nil"/>
              <w:left w:val="nil"/>
              <w:bottom w:val="single" w:sz="4" w:space="0" w:color="auto"/>
              <w:right w:val="single" w:sz="4" w:space="0" w:color="auto"/>
            </w:tcBorders>
            <w:shd w:val="clear" w:color="000000" w:fill="FFFFFF"/>
            <w:hideMark/>
          </w:tcPr>
          <w:p w14:paraId="03288B5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Повышение значения показателя обусловлено выполнением Указа Президента РФ от 07.05.2012 №597</w:t>
            </w:r>
          </w:p>
        </w:tc>
      </w:tr>
      <w:tr w:rsidR="000021E3" w:rsidRPr="00E944DA" w14:paraId="38717E0D" w14:textId="77777777" w:rsidTr="0082129E">
        <w:trPr>
          <w:trHeight w:val="1095"/>
        </w:trPr>
        <w:tc>
          <w:tcPr>
            <w:tcW w:w="1291" w:type="dxa"/>
            <w:vMerge/>
            <w:tcBorders>
              <w:top w:val="nil"/>
              <w:left w:val="single" w:sz="4" w:space="0" w:color="auto"/>
              <w:bottom w:val="single" w:sz="4" w:space="0" w:color="auto"/>
              <w:right w:val="single" w:sz="4" w:space="0" w:color="auto"/>
            </w:tcBorders>
            <w:vAlign w:val="center"/>
            <w:hideMark/>
          </w:tcPr>
          <w:p w14:paraId="5D1AF1C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DBB3DB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Фонд начисленной заработной платы учителей образовательных учреждений для детей дошкольного и младшего школьного возраста, </w:t>
            </w:r>
            <w:proofErr w:type="gramStart"/>
            <w:r w:rsidRPr="00D96AB6">
              <w:rPr>
                <w:rFonts w:ascii="Times New Roman" w:eastAsia="Times New Roman" w:hAnsi="Times New Roman" w:cs="Times New Roman"/>
                <w:color w:val="000000"/>
                <w:sz w:val="19"/>
                <w:szCs w:val="19"/>
                <w:lang w:eastAsia="ru-RU"/>
              </w:rPr>
              <w:t>начисленная</w:t>
            </w:r>
            <w:proofErr w:type="gramEnd"/>
            <w:r w:rsidRPr="00D96AB6">
              <w:rPr>
                <w:rFonts w:ascii="Times New Roman" w:eastAsia="Times New Roman" w:hAnsi="Times New Roman" w:cs="Times New Roman"/>
                <w:color w:val="000000"/>
                <w:sz w:val="19"/>
                <w:szCs w:val="19"/>
                <w:lang w:eastAsia="ru-RU"/>
              </w:rPr>
              <w:t xml:space="preserve"> из бюджетных источников финансирования</w:t>
            </w:r>
          </w:p>
        </w:tc>
        <w:tc>
          <w:tcPr>
            <w:tcW w:w="993" w:type="dxa"/>
            <w:tcBorders>
              <w:top w:val="nil"/>
              <w:left w:val="nil"/>
              <w:bottom w:val="single" w:sz="4" w:space="0" w:color="auto"/>
              <w:right w:val="single" w:sz="4" w:space="0" w:color="auto"/>
            </w:tcBorders>
            <w:shd w:val="clear" w:color="000000" w:fill="FFFFFF"/>
            <w:hideMark/>
          </w:tcPr>
          <w:p w14:paraId="433C1D3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743A224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8.4.1</w:t>
            </w:r>
          </w:p>
        </w:tc>
        <w:tc>
          <w:tcPr>
            <w:tcW w:w="1134" w:type="dxa"/>
            <w:tcBorders>
              <w:top w:val="nil"/>
              <w:left w:val="nil"/>
              <w:bottom w:val="single" w:sz="4" w:space="0" w:color="000000"/>
              <w:right w:val="single" w:sz="4" w:space="0" w:color="000000"/>
            </w:tcBorders>
            <w:shd w:val="clear" w:color="auto" w:fill="auto"/>
            <w:noWrap/>
            <w:vAlign w:val="center"/>
            <w:hideMark/>
          </w:tcPr>
          <w:p w14:paraId="75428A7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4C79ED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924CE2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405B5A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A1617A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C95B7D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66BB3F1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CB6BB4B" w14:textId="77777777" w:rsidTr="0082129E">
        <w:trPr>
          <w:trHeight w:val="1034"/>
        </w:trPr>
        <w:tc>
          <w:tcPr>
            <w:tcW w:w="1291" w:type="dxa"/>
            <w:vMerge/>
            <w:tcBorders>
              <w:top w:val="nil"/>
              <w:left w:val="single" w:sz="4" w:space="0" w:color="auto"/>
              <w:bottom w:val="single" w:sz="4" w:space="0" w:color="auto"/>
              <w:right w:val="single" w:sz="4" w:space="0" w:color="auto"/>
            </w:tcBorders>
            <w:vAlign w:val="center"/>
            <w:hideMark/>
          </w:tcPr>
          <w:p w14:paraId="74FD80E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C460E81"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Фонд начисленной заработной платы учителей образовательных учреждений для детей дошкольного и младшего школьного возраста, </w:t>
            </w:r>
            <w:proofErr w:type="gramStart"/>
            <w:r w:rsidRPr="00D96AB6">
              <w:rPr>
                <w:rFonts w:ascii="Times New Roman" w:eastAsia="Times New Roman" w:hAnsi="Times New Roman" w:cs="Times New Roman"/>
                <w:color w:val="000000"/>
                <w:sz w:val="19"/>
                <w:szCs w:val="19"/>
                <w:lang w:eastAsia="ru-RU"/>
              </w:rPr>
              <w:t>начисленная</w:t>
            </w:r>
            <w:proofErr w:type="gramEnd"/>
            <w:r w:rsidRPr="00D96AB6">
              <w:rPr>
                <w:rFonts w:ascii="Times New Roman" w:eastAsia="Times New Roman" w:hAnsi="Times New Roman" w:cs="Times New Roman"/>
                <w:color w:val="000000"/>
                <w:sz w:val="19"/>
                <w:szCs w:val="19"/>
                <w:lang w:eastAsia="ru-RU"/>
              </w:rPr>
              <w:t xml:space="preserve"> из внебюджетных источников финансирования</w:t>
            </w:r>
          </w:p>
        </w:tc>
        <w:tc>
          <w:tcPr>
            <w:tcW w:w="993" w:type="dxa"/>
            <w:tcBorders>
              <w:top w:val="nil"/>
              <w:left w:val="nil"/>
              <w:bottom w:val="single" w:sz="4" w:space="0" w:color="auto"/>
              <w:right w:val="single" w:sz="4" w:space="0" w:color="auto"/>
            </w:tcBorders>
            <w:shd w:val="clear" w:color="000000" w:fill="FFFFFF"/>
            <w:hideMark/>
          </w:tcPr>
          <w:p w14:paraId="66A751B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3BF7A88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8.4.2</w:t>
            </w:r>
          </w:p>
        </w:tc>
        <w:tc>
          <w:tcPr>
            <w:tcW w:w="1134" w:type="dxa"/>
            <w:tcBorders>
              <w:top w:val="nil"/>
              <w:left w:val="nil"/>
              <w:bottom w:val="single" w:sz="4" w:space="0" w:color="000000"/>
              <w:right w:val="single" w:sz="4" w:space="0" w:color="000000"/>
            </w:tcBorders>
            <w:shd w:val="clear" w:color="auto" w:fill="auto"/>
            <w:noWrap/>
            <w:vAlign w:val="center"/>
            <w:hideMark/>
          </w:tcPr>
          <w:p w14:paraId="270A5B2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358B66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D5A33D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884395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39998B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683E4C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5CED0A7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2E88166" w14:textId="77777777" w:rsidTr="0082129E">
        <w:trPr>
          <w:trHeight w:val="825"/>
        </w:trPr>
        <w:tc>
          <w:tcPr>
            <w:tcW w:w="1291" w:type="dxa"/>
            <w:vMerge/>
            <w:tcBorders>
              <w:top w:val="nil"/>
              <w:left w:val="single" w:sz="4" w:space="0" w:color="auto"/>
              <w:bottom w:val="single" w:sz="4" w:space="0" w:color="auto"/>
              <w:right w:val="single" w:sz="4" w:space="0" w:color="auto"/>
            </w:tcBorders>
            <w:vAlign w:val="center"/>
            <w:hideMark/>
          </w:tcPr>
          <w:p w14:paraId="593BD3B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736A292"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Фонд начисленной заработной платы учителей общеобразовательных учреждений, </w:t>
            </w:r>
            <w:proofErr w:type="gramStart"/>
            <w:r w:rsidRPr="00D96AB6">
              <w:rPr>
                <w:rFonts w:ascii="Times New Roman" w:eastAsia="Times New Roman" w:hAnsi="Times New Roman" w:cs="Times New Roman"/>
                <w:color w:val="000000"/>
                <w:sz w:val="19"/>
                <w:szCs w:val="19"/>
                <w:lang w:eastAsia="ru-RU"/>
              </w:rPr>
              <w:t>начисленная</w:t>
            </w:r>
            <w:proofErr w:type="gramEnd"/>
            <w:r w:rsidRPr="00D96AB6">
              <w:rPr>
                <w:rFonts w:ascii="Times New Roman" w:eastAsia="Times New Roman" w:hAnsi="Times New Roman" w:cs="Times New Roman"/>
                <w:color w:val="000000"/>
                <w:sz w:val="19"/>
                <w:szCs w:val="19"/>
                <w:lang w:eastAsia="ru-RU"/>
              </w:rPr>
              <w:t xml:space="preserve"> из бюджетных источников финансирования</w:t>
            </w:r>
          </w:p>
        </w:tc>
        <w:tc>
          <w:tcPr>
            <w:tcW w:w="993" w:type="dxa"/>
            <w:tcBorders>
              <w:top w:val="nil"/>
              <w:left w:val="nil"/>
              <w:bottom w:val="single" w:sz="4" w:space="0" w:color="auto"/>
              <w:right w:val="single" w:sz="4" w:space="0" w:color="auto"/>
            </w:tcBorders>
            <w:shd w:val="clear" w:color="000000" w:fill="FFFFFF"/>
            <w:hideMark/>
          </w:tcPr>
          <w:p w14:paraId="36079B9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5CEA01C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8.4.3</w:t>
            </w:r>
          </w:p>
        </w:tc>
        <w:tc>
          <w:tcPr>
            <w:tcW w:w="1134" w:type="dxa"/>
            <w:tcBorders>
              <w:top w:val="nil"/>
              <w:left w:val="nil"/>
              <w:bottom w:val="single" w:sz="4" w:space="0" w:color="000000"/>
              <w:right w:val="single" w:sz="4" w:space="0" w:color="000000"/>
            </w:tcBorders>
            <w:shd w:val="clear" w:color="auto" w:fill="auto"/>
            <w:noWrap/>
            <w:vAlign w:val="center"/>
            <w:hideMark/>
          </w:tcPr>
          <w:p w14:paraId="1852C8B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401 032</w:t>
            </w:r>
          </w:p>
        </w:tc>
        <w:tc>
          <w:tcPr>
            <w:tcW w:w="1134" w:type="dxa"/>
            <w:tcBorders>
              <w:top w:val="nil"/>
              <w:left w:val="nil"/>
              <w:bottom w:val="single" w:sz="4" w:space="0" w:color="000000"/>
              <w:right w:val="single" w:sz="4" w:space="0" w:color="000000"/>
            </w:tcBorders>
            <w:shd w:val="clear" w:color="auto" w:fill="auto"/>
            <w:noWrap/>
            <w:vAlign w:val="center"/>
            <w:hideMark/>
          </w:tcPr>
          <w:p w14:paraId="3AEA1E3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439 834</w:t>
            </w:r>
          </w:p>
        </w:tc>
        <w:tc>
          <w:tcPr>
            <w:tcW w:w="1134" w:type="dxa"/>
            <w:tcBorders>
              <w:top w:val="nil"/>
              <w:left w:val="nil"/>
              <w:bottom w:val="single" w:sz="4" w:space="0" w:color="000000"/>
              <w:right w:val="single" w:sz="4" w:space="0" w:color="000000"/>
            </w:tcBorders>
            <w:shd w:val="clear" w:color="auto" w:fill="auto"/>
            <w:noWrap/>
            <w:vAlign w:val="center"/>
            <w:hideMark/>
          </w:tcPr>
          <w:p w14:paraId="4297189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455 134</w:t>
            </w:r>
          </w:p>
        </w:tc>
        <w:tc>
          <w:tcPr>
            <w:tcW w:w="1134" w:type="dxa"/>
            <w:tcBorders>
              <w:top w:val="nil"/>
              <w:left w:val="nil"/>
              <w:bottom w:val="single" w:sz="4" w:space="0" w:color="000000"/>
              <w:right w:val="single" w:sz="4" w:space="0" w:color="000000"/>
            </w:tcBorders>
            <w:shd w:val="clear" w:color="auto" w:fill="auto"/>
            <w:noWrap/>
            <w:vAlign w:val="center"/>
            <w:hideMark/>
          </w:tcPr>
          <w:p w14:paraId="39978AE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5B7F02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C839DF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604F07B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Повышение значен</w:t>
            </w:r>
            <w:r>
              <w:rPr>
                <w:rFonts w:ascii="Times New Roman" w:eastAsia="Times New Roman" w:hAnsi="Times New Roman" w:cs="Times New Roman"/>
                <w:color w:val="000000"/>
                <w:sz w:val="18"/>
                <w:szCs w:val="18"/>
                <w:lang w:eastAsia="ru-RU"/>
              </w:rPr>
              <w:t>ия показателя обусловлено исполн</w:t>
            </w:r>
            <w:r w:rsidRPr="00E944DA">
              <w:rPr>
                <w:rFonts w:ascii="Times New Roman" w:eastAsia="Times New Roman" w:hAnsi="Times New Roman" w:cs="Times New Roman"/>
                <w:color w:val="000000"/>
                <w:sz w:val="18"/>
                <w:szCs w:val="18"/>
                <w:lang w:eastAsia="ru-RU"/>
              </w:rPr>
              <w:t>е</w:t>
            </w:r>
            <w:r>
              <w:rPr>
                <w:rFonts w:ascii="Times New Roman" w:eastAsia="Times New Roman" w:hAnsi="Times New Roman" w:cs="Times New Roman"/>
                <w:color w:val="000000"/>
                <w:sz w:val="18"/>
                <w:szCs w:val="18"/>
                <w:lang w:eastAsia="ru-RU"/>
              </w:rPr>
              <w:t>ние</w:t>
            </w:r>
            <w:r w:rsidRPr="00E944DA">
              <w:rPr>
                <w:rFonts w:ascii="Times New Roman" w:eastAsia="Times New Roman" w:hAnsi="Times New Roman" w:cs="Times New Roman"/>
                <w:color w:val="000000"/>
                <w:sz w:val="18"/>
                <w:szCs w:val="18"/>
                <w:lang w:eastAsia="ru-RU"/>
              </w:rPr>
              <w:t>м Указа Президента РФ от 07.05.2012 №597</w:t>
            </w:r>
          </w:p>
        </w:tc>
      </w:tr>
      <w:tr w:rsidR="000021E3" w:rsidRPr="00E944DA" w14:paraId="78A3B820" w14:textId="77777777" w:rsidTr="0082129E">
        <w:trPr>
          <w:trHeight w:val="810"/>
        </w:trPr>
        <w:tc>
          <w:tcPr>
            <w:tcW w:w="1291" w:type="dxa"/>
            <w:vMerge/>
            <w:tcBorders>
              <w:top w:val="nil"/>
              <w:left w:val="single" w:sz="4" w:space="0" w:color="auto"/>
              <w:bottom w:val="single" w:sz="4" w:space="0" w:color="auto"/>
              <w:right w:val="single" w:sz="4" w:space="0" w:color="auto"/>
            </w:tcBorders>
            <w:vAlign w:val="center"/>
            <w:hideMark/>
          </w:tcPr>
          <w:p w14:paraId="3CB9188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3EF7B51"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Фонд начисленной заработной платы учителей общеобразовательных учреждений, </w:t>
            </w:r>
            <w:proofErr w:type="gramStart"/>
            <w:r w:rsidRPr="00D96AB6">
              <w:rPr>
                <w:rFonts w:ascii="Times New Roman" w:eastAsia="Times New Roman" w:hAnsi="Times New Roman" w:cs="Times New Roman"/>
                <w:color w:val="000000"/>
                <w:sz w:val="19"/>
                <w:szCs w:val="19"/>
                <w:lang w:eastAsia="ru-RU"/>
              </w:rPr>
              <w:t>начисленная</w:t>
            </w:r>
            <w:proofErr w:type="gramEnd"/>
            <w:r w:rsidRPr="00D96AB6">
              <w:rPr>
                <w:rFonts w:ascii="Times New Roman" w:eastAsia="Times New Roman" w:hAnsi="Times New Roman" w:cs="Times New Roman"/>
                <w:color w:val="000000"/>
                <w:sz w:val="19"/>
                <w:szCs w:val="19"/>
                <w:lang w:eastAsia="ru-RU"/>
              </w:rPr>
              <w:t xml:space="preserve"> из внебюджетных источников финансирования</w:t>
            </w:r>
          </w:p>
        </w:tc>
        <w:tc>
          <w:tcPr>
            <w:tcW w:w="993" w:type="dxa"/>
            <w:tcBorders>
              <w:top w:val="nil"/>
              <w:left w:val="nil"/>
              <w:bottom w:val="single" w:sz="4" w:space="0" w:color="auto"/>
              <w:right w:val="single" w:sz="4" w:space="0" w:color="auto"/>
            </w:tcBorders>
            <w:shd w:val="clear" w:color="000000" w:fill="FFFFFF"/>
            <w:hideMark/>
          </w:tcPr>
          <w:p w14:paraId="355A9EB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708735C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8.4.4</w:t>
            </w:r>
          </w:p>
        </w:tc>
        <w:tc>
          <w:tcPr>
            <w:tcW w:w="1134" w:type="dxa"/>
            <w:tcBorders>
              <w:top w:val="nil"/>
              <w:left w:val="nil"/>
              <w:bottom w:val="single" w:sz="4" w:space="0" w:color="000000"/>
              <w:right w:val="single" w:sz="4" w:space="0" w:color="000000"/>
            </w:tcBorders>
            <w:shd w:val="clear" w:color="auto" w:fill="auto"/>
            <w:noWrap/>
            <w:vAlign w:val="center"/>
            <w:hideMark/>
          </w:tcPr>
          <w:p w14:paraId="0E27240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E9F043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572086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2BA11E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74D3EE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97407E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636018C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Фонд начисленной заработной платы учителей общеобразовательных учреждений, начисленной из внебюджетных источников</w:t>
            </w:r>
          </w:p>
        </w:tc>
      </w:tr>
      <w:tr w:rsidR="000021E3" w:rsidRPr="00E944DA" w14:paraId="7AA3C58B" w14:textId="77777777" w:rsidTr="0082129E">
        <w:trPr>
          <w:trHeight w:val="588"/>
        </w:trPr>
        <w:tc>
          <w:tcPr>
            <w:tcW w:w="1291" w:type="dxa"/>
            <w:vMerge/>
            <w:tcBorders>
              <w:top w:val="nil"/>
              <w:left w:val="single" w:sz="4" w:space="0" w:color="auto"/>
              <w:bottom w:val="single" w:sz="4" w:space="0" w:color="auto"/>
              <w:right w:val="single" w:sz="4" w:space="0" w:color="auto"/>
            </w:tcBorders>
            <w:vAlign w:val="center"/>
            <w:hideMark/>
          </w:tcPr>
          <w:p w14:paraId="3BDB8D0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0BEF513"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proofErr w:type="spellStart"/>
            <w:proofErr w:type="gramStart"/>
            <w:r w:rsidRPr="00D96AB6">
              <w:rPr>
                <w:rFonts w:ascii="Times New Roman" w:eastAsia="Times New Roman" w:hAnsi="Times New Roman" w:cs="Times New Roman"/>
                <w:color w:val="000000"/>
                <w:sz w:val="19"/>
                <w:szCs w:val="19"/>
                <w:lang w:eastAsia="ru-RU"/>
              </w:rPr>
              <w:t>C</w:t>
            </w:r>
            <w:proofErr w:type="gramEnd"/>
            <w:r w:rsidRPr="00D96AB6">
              <w:rPr>
                <w:rFonts w:ascii="Times New Roman" w:eastAsia="Times New Roman" w:hAnsi="Times New Roman" w:cs="Times New Roman"/>
                <w:color w:val="000000"/>
                <w:sz w:val="19"/>
                <w:szCs w:val="19"/>
                <w:lang w:eastAsia="ru-RU"/>
              </w:rPr>
              <w:t>реднегодовая</w:t>
            </w:r>
            <w:proofErr w:type="spellEnd"/>
            <w:r w:rsidRPr="00D96AB6">
              <w:rPr>
                <w:rFonts w:ascii="Times New Roman" w:eastAsia="Times New Roman" w:hAnsi="Times New Roman" w:cs="Times New Roman"/>
                <w:color w:val="000000"/>
                <w:sz w:val="19"/>
                <w:szCs w:val="19"/>
                <w:lang w:eastAsia="ru-RU"/>
              </w:rPr>
              <w:t xml:space="preserve"> численность учителей образовательных учреждений для детей дошкольного и младшего школьного возраста</w:t>
            </w:r>
          </w:p>
        </w:tc>
        <w:tc>
          <w:tcPr>
            <w:tcW w:w="993" w:type="dxa"/>
            <w:tcBorders>
              <w:top w:val="nil"/>
              <w:left w:val="nil"/>
              <w:bottom w:val="single" w:sz="4" w:space="0" w:color="auto"/>
              <w:right w:val="single" w:sz="4" w:space="0" w:color="auto"/>
            </w:tcBorders>
            <w:shd w:val="clear" w:color="000000" w:fill="FFFFFF"/>
            <w:hideMark/>
          </w:tcPr>
          <w:p w14:paraId="68CCD36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14D83AF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8.4.5</w:t>
            </w:r>
          </w:p>
        </w:tc>
        <w:tc>
          <w:tcPr>
            <w:tcW w:w="1134" w:type="dxa"/>
            <w:tcBorders>
              <w:top w:val="nil"/>
              <w:left w:val="nil"/>
              <w:bottom w:val="single" w:sz="4" w:space="0" w:color="000000"/>
              <w:right w:val="single" w:sz="4" w:space="0" w:color="000000"/>
            </w:tcBorders>
            <w:shd w:val="clear" w:color="auto" w:fill="auto"/>
            <w:noWrap/>
            <w:vAlign w:val="center"/>
            <w:hideMark/>
          </w:tcPr>
          <w:p w14:paraId="465BEAC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F4BB41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6485BE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0FA715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2DA772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219487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4EFDD36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40F0F84" w14:textId="77777777" w:rsidTr="0082129E">
        <w:trPr>
          <w:trHeight w:val="810"/>
        </w:trPr>
        <w:tc>
          <w:tcPr>
            <w:tcW w:w="1291" w:type="dxa"/>
            <w:vMerge/>
            <w:tcBorders>
              <w:top w:val="nil"/>
              <w:left w:val="single" w:sz="4" w:space="0" w:color="auto"/>
              <w:bottom w:val="single" w:sz="4" w:space="0" w:color="auto"/>
              <w:right w:val="single" w:sz="4" w:space="0" w:color="auto"/>
            </w:tcBorders>
            <w:vAlign w:val="center"/>
            <w:hideMark/>
          </w:tcPr>
          <w:p w14:paraId="77DE6F5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B632505"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Среднегодовая численность учителей общеобразовательных учреждений (городская и сельская местность)</w:t>
            </w:r>
          </w:p>
        </w:tc>
        <w:tc>
          <w:tcPr>
            <w:tcW w:w="993" w:type="dxa"/>
            <w:tcBorders>
              <w:top w:val="nil"/>
              <w:left w:val="nil"/>
              <w:bottom w:val="single" w:sz="4" w:space="0" w:color="auto"/>
              <w:right w:val="single" w:sz="4" w:space="0" w:color="auto"/>
            </w:tcBorders>
            <w:shd w:val="clear" w:color="000000" w:fill="FFFFFF"/>
            <w:hideMark/>
          </w:tcPr>
          <w:p w14:paraId="158FE96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4CF95A2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8.4.6</w:t>
            </w:r>
          </w:p>
        </w:tc>
        <w:tc>
          <w:tcPr>
            <w:tcW w:w="1134" w:type="dxa"/>
            <w:tcBorders>
              <w:top w:val="nil"/>
              <w:left w:val="nil"/>
              <w:bottom w:val="single" w:sz="4" w:space="0" w:color="000000"/>
              <w:right w:val="single" w:sz="4" w:space="0" w:color="000000"/>
            </w:tcBorders>
            <w:shd w:val="clear" w:color="auto" w:fill="auto"/>
            <w:noWrap/>
            <w:vAlign w:val="center"/>
            <w:hideMark/>
          </w:tcPr>
          <w:p w14:paraId="15034B5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546</w:t>
            </w:r>
          </w:p>
        </w:tc>
        <w:tc>
          <w:tcPr>
            <w:tcW w:w="1134" w:type="dxa"/>
            <w:tcBorders>
              <w:top w:val="nil"/>
              <w:left w:val="nil"/>
              <w:bottom w:val="single" w:sz="4" w:space="0" w:color="000000"/>
              <w:right w:val="single" w:sz="4" w:space="0" w:color="000000"/>
            </w:tcBorders>
            <w:shd w:val="clear" w:color="auto" w:fill="auto"/>
            <w:noWrap/>
            <w:vAlign w:val="center"/>
            <w:hideMark/>
          </w:tcPr>
          <w:p w14:paraId="3A6D96D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602</w:t>
            </w:r>
          </w:p>
        </w:tc>
        <w:tc>
          <w:tcPr>
            <w:tcW w:w="1134" w:type="dxa"/>
            <w:tcBorders>
              <w:top w:val="nil"/>
              <w:left w:val="nil"/>
              <w:bottom w:val="single" w:sz="4" w:space="0" w:color="000000"/>
              <w:right w:val="single" w:sz="4" w:space="0" w:color="000000"/>
            </w:tcBorders>
            <w:shd w:val="clear" w:color="auto" w:fill="auto"/>
            <w:noWrap/>
            <w:vAlign w:val="center"/>
            <w:hideMark/>
          </w:tcPr>
          <w:p w14:paraId="1941120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618</w:t>
            </w:r>
          </w:p>
        </w:tc>
        <w:tc>
          <w:tcPr>
            <w:tcW w:w="1134" w:type="dxa"/>
            <w:tcBorders>
              <w:top w:val="nil"/>
              <w:left w:val="nil"/>
              <w:bottom w:val="single" w:sz="4" w:space="0" w:color="000000"/>
              <w:right w:val="single" w:sz="4" w:space="0" w:color="000000"/>
            </w:tcBorders>
            <w:shd w:val="clear" w:color="auto" w:fill="auto"/>
            <w:noWrap/>
            <w:vAlign w:val="center"/>
            <w:hideMark/>
          </w:tcPr>
          <w:p w14:paraId="705D281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0D74E1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EDAFB6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51EB89B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Увеличение среднегодовой численности учителей общеобразовательных учреждений в связи с открытием вновь вводимых объектов (МБОУ СОШ №7)</w:t>
            </w:r>
          </w:p>
        </w:tc>
      </w:tr>
      <w:tr w:rsidR="000021E3" w:rsidRPr="00E944DA" w14:paraId="30344A07" w14:textId="77777777" w:rsidTr="0082129E">
        <w:trPr>
          <w:trHeight w:val="810"/>
        </w:trPr>
        <w:tc>
          <w:tcPr>
            <w:tcW w:w="1291" w:type="dxa"/>
            <w:vMerge/>
            <w:tcBorders>
              <w:top w:val="nil"/>
              <w:left w:val="single" w:sz="4" w:space="0" w:color="auto"/>
              <w:bottom w:val="single" w:sz="4" w:space="0" w:color="auto"/>
              <w:right w:val="single" w:sz="4" w:space="0" w:color="auto"/>
            </w:tcBorders>
            <w:vAlign w:val="center"/>
            <w:hideMark/>
          </w:tcPr>
          <w:p w14:paraId="60D3133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C952423"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Среднемесячная номинальная начисленная заработная плата работников: муниципальных учреждений культуры и искусства</w:t>
            </w:r>
          </w:p>
        </w:tc>
        <w:tc>
          <w:tcPr>
            <w:tcW w:w="993" w:type="dxa"/>
            <w:tcBorders>
              <w:top w:val="nil"/>
              <w:left w:val="nil"/>
              <w:bottom w:val="single" w:sz="4" w:space="0" w:color="auto"/>
              <w:right w:val="single" w:sz="4" w:space="0" w:color="auto"/>
            </w:tcBorders>
            <w:shd w:val="clear" w:color="000000" w:fill="FFFFFF"/>
            <w:hideMark/>
          </w:tcPr>
          <w:p w14:paraId="20980F8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Рубль</w:t>
            </w:r>
          </w:p>
        </w:tc>
        <w:tc>
          <w:tcPr>
            <w:tcW w:w="992" w:type="dxa"/>
            <w:tcBorders>
              <w:top w:val="nil"/>
              <w:left w:val="nil"/>
              <w:bottom w:val="single" w:sz="4" w:space="0" w:color="auto"/>
              <w:right w:val="single" w:sz="4" w:space="0" w:color="auto"/>
            </w:tcBorders>
            <w:shd w:val="clear" w:color="000000" w:fill="FFFFFF"/>
            <w:hideMark/>
          </w:tcPr>
          <w:p w14:paraId="0499A75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8.5</w:t>
            </w:r>
          </w:p>
        </w:tc>
        <w:tc>
          <w:tcPr>
            <w:tcW w:w="1134" w:type="dxa"/>
            <w:tcBorders>
              <w:top w:val="nil"/>
              <w:left w:val="nil"/>
              <w:bottom w:val="single" w:sz="4" w:space="0" w:color="000000"/>
              <w:right w:val="single" w:sz="4" w:space="0" w:color="000000"/>
            </w:tcBorders>
            <w:shd w:val="clear" w:color="auto" w:fill="auto"/>
            <w:noWrap/>
            <w:vAlign w:val="center"/>
            <w:hideMark/>
          </w:tcPr>
          <w:p w14:paraId="15B44AA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48 022,8</w:t>
            </w:r>
          </w:p>
        </w:tc>
        <w:tc>
          <w:tcPr>
            <w:tcW w:w="1134" w:type="dxa"/>
            <w:tcBorders>
              <w:top w:val="nil"/>
              <w:left w:val="nil"/>
              <w:bottom w:val="single" w:sz="4" w:space="0" w:color="000000"/>
              <w:right w:val="single" w:sz="4" w:space="0" w:color="000000"/>
            </w:tcBorders>
            <w:shd w:val="clear" w:color="auto" w:fill="auto"/>
            <w:noWrap/>
            <w:vAlign w:val="center"/>
            <w:hideMark/>
          </w:tcPr>
          <w:p w14:paraId="40A1CBE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50 662,9</w:t>
            </w:r>
          </w:p>
        </w:tc>
        <w:tc>
          <w:tcPr>
            <w:tcW w:w="1134" w:type="dxa"/>
            <w:tcBorders>
              <w:top w:val="nil"/>
              <w:left w:val="nil"/>
              <w:bottom w:val="single" w:sz="4" w:space="0" w:color="000000"/>
              <w:right w:val="single" w:sz="4" w:space="0" w:color="000000"/>
            </w:tcBorders>
            <w:shd w:val="clear" w:color="auto" w:fill="auto"/>
            <w:noWrap/>
            <w:vAlign w:val="center"/>
            <w:hideMark/>
          </w:tcPr>
          <w:p w14:paraId="1A183CD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62 071,0</w:t>
            </w:r>
          </w:p>
        </w:tc>
        <w:tc>
          <w:tcPr>
            <w:tcW w:w="1134" w:type="dxa"/>
            <w:tcBorders>
              <w:top w:val="nil"/>
              <w:left w:val="nil"/>
              <w:bottom w:val="single" w:sz="4" w:space="0" w:color="000000"/>
              <w:right w:val="single" w:sz="4" w:space="0" w:color="000000"/>
            </w:tcBorders>
            <w:shd w:val="clear" w:color="auto" w:fill="auto"/>
            <w:noWrap/>
            <w:vAlign w:val="center"/>
            <w:hideMark/>
          </w:tcPr>
          <w:p w14:paraId="2EE257A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66 643,1</w:t>
            </w:r>
          </w:p>
        </w:tc>
        <w:tc>
          <w:tcPr>
            <w:tcW w:w="1134" w:type="dxa"/>
            <w:tcBorders>
              <w:top w:val="nil"/>
              <w:left w:val="nil"/>
              <w:bottom w:val="single" w:sz="4" w:space="0" w:color="000000"/>
              <w:right w:val="single" w:sz="4" w:space="0" w:color="000000"/>
            </w:tcBorders>
            <w:shd w:val="clear" w:color="auto" w:fill="auto"/>
            <w:noWrap/>
            <w:vAlign w:val="center"/>
            <w:hideMark/>
          </w:tcPr>
          <w:p w14:paraId="3C4A465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66 643,1</w:t>
            </w:r>
          </w:p>
        </w:tc>
        <w:tc>
          <w:tcPr>
            <w:tcW w:w="1134" w:type="dxa"/>
            <w:tcBorders>
              <w:top w:val="nil"/>
              <w:left w:val="nil"/>
              <w:bottom w:val="single" w:sz="4" w:space="0" w:color="000000"/>
              <w:right w:val="single" w:sz="4" w:space="0" w:color="000000"/>
            </w:tcBorders>
            <w:shd w:val="clear" w:color="auto" w:fill="auto"/>
            <w:noWrap/>
            <w:vAlign w:val="center"/>
            <w:hideMark/>
          </w:tcPr>
          <w:p w14:paraId="08793DD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66 643,1</w:t>
            </w:r>
          </w:p>
        </w:tc>
        <w:tc>
          <w:tcPr>
            <w:tcW w:w="2268" w:type="dxa"/>
            <w:tcBorders>
              <w:top w:val="nil"/>
              <w:left w:val="nil"/>
              <w:bottom w:val="single" w:sz="4" w:space="0" w:color="auto"/>
              <w:right w:val="single" w:sz="4" w:space="0" w:color="auto"/>
            </w:tcBorders>
            <w:shd w:val="clear" w:color="000000" w:fill="FFFFFF"/>
            <w:hideMark/>
          </w:tcPr>
          <w:p w14:paraId="2E4535F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Значение показателя представлено органами государственной статистики</w:t>
            </w:r>
          </w:p>
        </w:tc>
      </w:tr>
      <w:tr w:rsidR="000021E3" w:rsidRPr="00E944DA" w14:paraId="49D91659" w14:textId="77777777" w:rsidTr="0082129E">
        <w:trPr>
          <w:trHeight w:val="840"/>
        </w:trPr>
        <w:tc>
          <w:tcPr>
            <w:tcW w:w="1291" w:type="dxa"/>
            <w:vMerge/>
            <w:tcBorders>
              <w:top w:val="nil"/>
              <w:left w:val="single" w:sz="4" w:space="0" w:color="auto"/>
              <w:bottom w:val="single" w:sz="4" w:space="0" w:color="auto"/>
              <w:right w:val="single" w:sz="4" w:space="0" w:color="auto"/>
            </w:tcBorders>
            <w:vAlign w:val="center"/>
            <w:hideMark/>
          </w:tcPr>
          <w:p w14:paraId="6108CDB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9C8401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Среднемесячная номинальная начисленная заработная плата работников: муниципальных учреждений физической культуры и спорта</w:t>
            </w:r>
          </w:p>
        </w:tc>
        <w:tc>
          <w:tcPr>
            <w:tcW w:w="993" w:type="dxa"/>
            <w:tcBorders>
              <w:top w:val="nil"/>
              <w:left w:val="nil"/>
              <w:bottom w:val="single" w:sz="4" w:space="0" w:color="auto"/>
              <w:right w:val="single" w:sz="4" w:space="0" w:color="auto"/>
            </w:tcBorders>
            <w:shd w:val="clear" w:color="000000" w:fill="FFFFFF"/>
            <w:hideMark/>
          </w:tcPr>
          <w:p w14:paraId="024F9A0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Рубль</w:t>
            </w:r>
          </w:p>
        </w:tc>
        <w:tc>
          <w:tcPr>
            <w:tcW w:w="992" w:type="dxa"/>
            <w:tcBorders>
              <w:top w:val="nil"/>
              <w:left w:val="nil"/>
              <w:bottom w:val="single" w:sz="4" w:space="0" w:color="auto"/>
              <w:right w:val="single" w:sz="4" w:space="0" w:color="auto"/>
            </w:tcBorders>
            <w:shd w:val="clear" w:color="000000" w:fill="FFFFFF"/>
            <w:hideMark/>
          </w:tcPr>
          <w:p w14:paraId="42D5F3E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8.6</w:t>
            </w:r>
          </w:p>
        </w:tc>
        <w:tc>
          <w:tcPr>
            <w:tcW w:w="1134" w:type="dxa"/>
            <w:tcBorders>
              <w:top w:val="nil"/>
              <w:left w:val="nil"/>
              <w:bottom w:val="single" w:sz="4" w:space="0" w:color="000000"/>
              <w:right w:val="single" w:sz="4" w:space="0" w:color="000000"/>
            </w:tcBorders>
            <w:shd w:val="clear" w:color="auto" w:fill="auto"/>
            <w:noWrap/>
            <w:vAlign w:val="center"/>
            <w:hideMark/>
          </w:tcPr>
          <w:p w14:paraId="24FB0FE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40 765,2</w:t>
            </w:r>
          </w:p>
        </w:tc>
        <w:tc>
          <w:tcPr>
            <w:tcW w:w="1134" w:type="dxa"/>
            <w:tcBorders>
              <w:top w:val="nil"/>
              <w:left w:val="nil"/>
              <w:bottom w:val="single" w:sz="4" w:space="0" w:color="000000"/>
              <w:right w:val="single" w:sz="4" w:space="0" w:color="000000"/>
            </w:tcBorders>
            <w:shd w:val="clear" w:color="auto" w:fill="auto"/>
            <w:noWrap/>
            <w:vAlign w:val="center"/>
            <w:hideMark/>
          </w:tcPr>
          <w:p w14:paraId="4E9E151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39 367,8</w:t>
            </w:r>
          </w:p>
        </w:tc>
        <w:tc>
          <w:tcPr>
            <w:tcW w:w="1134" w:type="dxa"/>
            <w:tcBorders>
              <w:top w:val="nil"/>
              <w:left w:val="nil"/>
              <w:bottom w:val="single" w:sz="4" w:space="0" w:color="000000"/>
              <w:right w:val="single" w:sz="4" w:space="0" w:color="000000"/>
            </w:tcBorders>
            <w:shd w:val="clear" w:color="auto" w:fill="auto"/>
            <w:noWrap/>
            <w:vAlign w:val="center"/>
            <w:hideMark/>
          </w:tcPr>
          <w:p w14:paraId="219BFD1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39 775,9</w:t>
            </w:r>
          </w:p>
        </w:tc>
        <w:tc>
          <w:tcPr>
            <w:tcW w:w="1134" w:type="dxa"/>
            <w:tcBorders>
              <w:top w:val="nil"/>
              <w:left w:val="nil"/>
              <w:bottom w:val="single" w:sz="4" w:space="0" w:color="000000"/>
              <w:right w:val="single" w:sz="4" w:space="0" w:color="000000"/>
            </w:tcBorders>
            <w:shd w:val="clear" w:color="auto" w:fill="auto"/>
            <w:noWrap/>
            <w:vAlign w:val="center"/>
            <w:hideMark/>
          </w:tcPr>
          <w:p w14:paraId="7848CD6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41 366,9</w:t>
            </w:r>
          </w:p>
        </w:tc>
        <w:tc>
          <w:tcPr>
            <w:tcW w:w="1134" w:type="dxa"/>
            <w:tcBorders>
              <w:top w:val="nil"/>
              <w:left w:val="nil"/>
              <w:bottom w:val="single" w:sz="4" w:space="0" w:color="000000"/>
              <w:right w:val="single" w:sz="4" w:space="0" w:color="000000"/>
            </w:tcBorders>
            <w:shd w:val="clear" w:color="auto" w:fill="auto"/>
            <w:noWrap/>
            <w:vAlign w:val="center"/>
            <w:hideMark/>
          </w:tcPr>
          <w:p w14:paraId="1BFD63F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41 366,9</w:t>
            </w:r>
          </w:p>
        </w:tc>
        <w:tc>
          <w:tcPr>
            <w:tcW w:w="1134" w:type="dxa"/>
            <w:tcBorders>
              <w:top w:val="nil"/>
              <w:left w:val="nil"/>
              <w:bottom w:val="single" w:sz="4" w:space="0" w:color="000000"/>
              <w:right w:val="single" w:sz="4" w:space="0" w:color="000000"/>
            </w:tcBorders>
            <w:shd w:val="clear" w:color="auto" w:fill="auto"/>
            <w:noWrap/>
            <w:vAlign w:val="center"/>
            <w:hideMark/>
          </w:tcPr>
          <w:p w14:paraId="62F058A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41 366,9</w:t>
            </w:r>
          </w:p>
        </w:tc>
        <w:tc>
          <w:tcPr>
            <w:tcW w:w="2268" w:type="dxa"/>
            <w:tcBorders>
              <w:top w:val="nil"/>
              <w:left w:val="nil"/>
              <w:bottom w:val="single" w:sz="4" w:space="0" w:color="auto"/>
              <w:right w:val="single" w:sz="4" w:space="0" w:color="auto"/>
            </w:tcBorders>
            <w:shd w:val="clear" w:color="000000" w:fill="FFFFFF"/>
            <w:hideMark/>
          </w:tcPr>
          <w:p w14:paraId="39854C9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Значение показателя представлено органами государственной статистики. В 2018 году увеличение заработной платы произведено с учетом индексации ФОТ на 4%</w:t>
            </w:r>
          </w:p>
        </w:tc>
      </w:tr>
      <w:tr w:rsidR="000021E3" w:rsidRPr="00E944DA" w14:paraId="220AA636" w14:textId="77777777" w:rsidTr="00D96AB6">
        <w:trPr>
          <w:trHeight w:val="1290"/>
        </w:trPr>
        <w:tc>
          <w:tcPr>
            <w:tcW w:w="1291" w:type="dxa"/>
            <w:vMerge w:val="restart"/>
            <w:tcBorders>
              <w:top w:val="nil"/>
              <w:left w:val="single" w:sz="4" w:space="0" w:color="auto"/>
              <w:bottom w:val="single" w:sz="4" w:space="0" w:color="auto"/>
              <w:right w:val="single" w:sz="4" w:space="0" w:color="auto"/>
            </w:tcBorders>
            <w:shd w:val="clear" w:color="000000" w:fill="FFFFFF"/>
            <w:hideMark/>
          </w:tcPr>
          <w:p w14:paraId="283B431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Дошкольное образование</w:t>
            </w:r>
          </w:p>
        </w:tc>
        <w:tc>
          <w:tcPr>
            <w:tcW w:w="3827" w:type="dxa"/>
            <w:tcBorders>
              <w:top w:val="nil"/>
              <w:left w:val="nil"/>
              <w:bottom w:val="single" w:sz="4" w:space="0" w:color="auto"/>
              <w:right w:val="single" w:sz="4" w:space="0" w:color="auto"/>
            </w:tcBorders>
            <w:shd w:val="clear" w:color="000000" w:fill="FFFFFF"/>
            <w:hideMark/>
          </w:tcPr>
          <w:p w14:paraId="04891B9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993" w:type="dxa"/>
            <w:tcBorders>
              <w:top w:val="nil"/>
              <w:left w:val="nil"/>
              <w:bottom w:val="single" w:sz="4" w:space="0" w:color="auto"/>
              <w:right w:val="single" w:sz="4" w:space="0" w:color="auto"/>
            </w:tcBorders>
            <w:shd w:val="clear" w:color="000000" w:fill="FFFFFF"/>
            <w:hideMark/>
          </w:tcPr>
          <w:p w14:paraId="1AF3B0E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auto" w:fill="FFFFFF" w:themeFill="background1"/>
            <w:hideMark/>
          </w:tcPr>
          <w:p w14:paraId="11D6EB0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9</w:t>
            </w:r>
          </w:p>
        </w:tc>
        <w:tc>
          <w:tcPr>
            <w:tcW w:w="1134" w:type="dxa"/>
            <w:tcBorders>
              <w:top w:val="nil"/>
              <w:left w:val="nil"/>
              <w:bottom w:val="single" w:sz="4" w:space="0" w:color="000000"/>
              <w:right w:val="single" w:sz="4" w:space="0" w:color="000000"/>
            </w:tcBorders>
            <w:shd w:val="clear" w:color="auto" w:fill="auto"/>
            <w:noWrap/>
            <w:vAlign w:val="center"/>
            <w:hideMark/>
          </w:tcPr>
          <w:p w14:paraId="7D036C9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66,4</w:t>
            </w:r>
          </w:p>
        </w:tc>
        <w:tc>
          <w:tcPr>
            <w:tcW w:w="1134" w:type="dxa"/>
            <w:tcBorders>
              <w:top w:val="nil"/>
              <w:left w:val="nil"/>
              <w:bottom w:val="single" w:sz="4" w:space="0" w:color="000000"/>
              <w:right w:val="single" w:sz="4" w:space="0" w:color="000000"/>
            </w:tcBorders>
            <w:shd w:val="clear" w:color="auto" w:fill="auto"/>
            <w:noWrap/>
            <w:vAlign w:val="center"/>
            <w:hideMark/>
          </w:tcPr>
          <w:p w14:paraId="0768EEA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75,2</w:t>
            </w:r>
          </w:p>
        </w:tc>
        <w:tc>
          <w:tcPr>
            <w:tcW w:w="1134" w:type="dxa"/>
            <w:tcBorders>
              <w:top w:val="nil"/>
              <w:left w:val="nil"/>
              <w:bottom w:val="single" w:sz="4" w:space="0" w:color="000000"/>
              <w:right w:val="single" w:sz="4" w:space="0" w:color="000000"/>
            </w:tcBorders>
            <w:shd w:val="clear" w:color="auto" w:fill="auto"/>
            <w:noWrap/>
            <w:vAlign w:val="center"/>
            <w:hideMark/>
          </w:tcPr>
          <w:p w14:paraId="5F97B5B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76,0</w:t>
            </w:r>
          </w:p>
        </w:tc>
        <w:tc>
          <w:tcPr>
            <w:tcW w:w="1134" w:type="dxa"/>
            <w:tcBorders>
              <w:top w:val="nil"/>
              <w:left w:val="nil"/>
              <w:bottom w:val="single" w:sz="4" w:space="0" w:color="000000"/>
              <w:right w:val="single" w:sz="4" w:space="0" w:color="000000"/>
            </w:tcBorders>
            <w:shd w:val="clear" w:color="auto" w:fill="auto"/>
            <w:noWrap/>
            <w:vAlign w:val="center"/>
            <w:hideMark/>
          </w:tcPr>
          <w:p w14:paraId="5A22E06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76,4</w:t>
            </w:r>
          </w:p>
        </w:tc>
        <w:tc>
          <w:tcPr>
            <w:tcW w:w="1134" w:type="dxa"/>
            <w:tcBorders>
              <w:top w:val="nil"/>
              <w:left w:val="nil"/>
              <w:bottom w:val="single" w:sz="4" w:space="0" w:color="000000"/>
              <w:right w:val="single" w:sz="4" w:space="0" w:color="000000"/>
            </w:tcBorders>
            <w:shd w:val="clear" w:color="auto" w:fill="auto"/>
            <w:noWrap/>
            <w:vAlign w:val="center"/>
            <w:hideMark/>
          </w:tcPr>
          <w:p w14:paraId="0708C99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76,7</w:t>
            </w:r>
          </w:p>
        </w:tc>
        <w:tc>
          <w:tcPr>
            <w:tcW w:w="1134" w:type="dxa"/>
            <w:tcBorders>
              <w:top w:val="nil"/>
              <w:left w:val="nil"/>
              <w:bottom w:val="single" w:sz="4" w:space="0" w:color="000000"/>
              <w:right w:val="single" w:sz="4" w:space="0" w:color="000000"/>
            </w:tcBorders>
            <w:shd w:val="clear" w:color="auto" w:fill="auto"/>
            <w:noWrap/>
            <w:vAlign w:val="center"/>
            <w:hideMark/>
          </w:tcPr>
          <w:p w14:paraId="772A290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76,9</w:t>
            </w:r>
          </w:p>
        </w:tc>
        <w:tc>
          <w:tcPr>
            <w:tcW w:w="2268" w:type="dxa"/>
            <w:tcBorders>
              <w:top w:val="nil"/>
              <w:left w:val="nil"/>
              <w:bottom w:val="single" w:sz="4" w:space="0" w:color="auto"/>
              <w:right w:val="single" w:sz="4" w:space="0" w:color="auto"/>
            </w:tcBorders>
            <w:shd w:val="clear" w:color="auto" w:fill="FFFFFF" w:themeFill="background1"/>
            <w:hideMark/>
          </w:tcPr>
          <w:p w14:paraId="2773D6F8" w14:textId="77777777" w:rsidR="000021E3" w:rsidRPr="00D96AB6" w:rsidRDefault="000021E3" w:rsidP="00D96AB6">
            <w:pPr>
              <w:spacing w:after="0" w:line="240" w:lineRule="auto"/>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Увеличение доли детей произошло в результате дополнительного комплектования дошкольных образовательных учреждений и открытия новых площадей</w:t>
            </w:r>
          </w:p>
        </w:tc>
      </w:tr>
      <w:tr w:rsidR="000021E3" w:rsidRPr="00E944DA" w14:paraId="7B5A530B" w14:textId="77777777" w:rsidTr="0082129E">
        <w:trPr>
          <w:trHeight w:val="1080"/>
        </w:trPr>
        <w:tc>
          <w:tcPr>
            <w:tcW w:w="1291" w:type="dxa"/>
            <w:vMerge/>
            <w:tcBorders>
              <w:top w:val="nil"/>
              <w:left w:val="single" w:sz="4" w:space="0" w:color="auto"/>
              <w:bottom w:val="single" w:sz="4" w:space="0" w:color="auto"/>
              <w:right w:val="single" w:sz="4" w:space="0" w:color="auto"/>
            </w:tcBorders>
            <w:vAlign w:val="center"/>
            <w:hideMark/>
          </w:tcPr>
          <w:p w14:paraId="0D972F5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C0038FA"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Численность детей в возрасте 1 - 6 лет, получающих дошкольную образовательную услугу и (или) услугу по их содержанию в муниципальных образовательных учреждениях</w:t>
            </w:r>
          </w:p>
        </w:tc>
        <w:tc>
          <w:tcPr>
            <w:tcW w:w="993" w:type="dxa"/>
            <w:tcBorders>
              <w:top w:val="nil"/>
              <w:left w:val="nil"/>
              <w:bottom w:val="single" w:sz="4" w:space="0" w:color="auto"/>
              <w:right w:val="single" w:sz="4" w:space="0" w:color="auto"/>
            </w:tcBorders>
            <w:shd w:val="clear" w:color="000000" w:fill="FFFFFF"/>
            <w:hideMark/>
          </w:tcPr>
          <w:p w14:paraId="2F96D23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480C854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9.1</w:t>
            </w:r>
          </w:p>
        </w:tc>
        <w:tc>
          <w:tcPr>
            <w:tcW w:w="1134" w:type="dxa"/>
            <w:tcBorders>
              <w:top w:val="nil"/>
              <w:left w:val="nil"/>
              <w:bottom w:val="single" w:sz="4" w:space="0" w:color="000000"/>
              <w:right w:val="single" w:sz="4" w:space="0" w:color="000000"/>
            </w:tcBorders>
            <w:shd w:val="clear" w:color="auto" w:fill="auto"/>
            <w:noWrap/>
            <w:vAlign w:val="center"/>
            <w:hideMark/>
          </w:tcPr>
          <w:p w14:paraId="23624FE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5 855</w:t>
            </w:r>
          </w:p>
        </w:tc>
        <w:tc>
          <w:tcPr>
            <w:tcW w:w="1134" w:type="dxa"/>
            <w:tcBorders>
              <w:top w:val="nil"/>
              <w:left w:val="nil"/>
              <w:bottom w:val="single" w:sz="4" w:space="0" w:color="000000"/>
              <w:right w:val="single" w:sz="4" w:space="0" w:color="000000"/>
            </w:tcBorders>
            <w:shd w:val="clear" w:color="auto" w:fill="auto"/>
            <w:noWrap/>
            <w:vAlign w:val="center"/>
            <w:hideMark/>
          </w:tcPr>
          <w:p w14:paraId="0D9F6F7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7 078</w:t>
            </w:r>
          </w:p>
        </w:tc>
        <w:tc>
          <w:tcPr>
            <w:tcW w:w="1134" w:type="dxa"/>
            <w:tcBorders>
              <w:top w:val="nil"/>
              <w:left w:val="nil"/>
              <w:bottom w:val="single" w:sz="4" w:space="0" w:color="000000"/>
              <w:right w:val="single" w:sz="4" w:space="0" w:color="000000"/>
            </w:tcBorders>
            <w:shd w:val="clear" w:color="auto" w:fill="auto"/>
            <w:noWrap/>
            <w:vAlign w:val="center"/>
            <w:hideMark/>
          </w:tcPr>
          <w:p w14:paraId="3882E97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7 480</w:t>
            </w:r>
          </w:p>
        </w:tc>
        <w:tc>
          <w:tcPr>
            <w:tcW w:w="1134" w:type="dxa"/>
            <w:tcBorders>
              <w:top w:val="nil"/>
              <w:left w:val="nil"/>
              <w:bottom w:val="single" w:sz="4" w:space="0" w:color="000000"/>
              <w:right w:val="single" w:sz="4" w:space="0" w:color="000000"/>
            </w:tcBorders>
            <w:shd w:val="clear" w:color="auto" w:fill="auto"/>
            <w:noWrap/>
            <w:vAlign w:val="center"/>
            <w:hideMark/>
          </w:tcPr>
          <w:p w14:paraId="1143428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7 702</w:t>
            </w:r>
          </w:p>
        </w:tc>
        <w:tc>
          <w:tcPr>
            <w:tcW w:w="1134" w:type="dxa"/>
            <w:tcBorders>
              <w:top w:val="nil"/>
              <w:left w:val="nil"/>
              <w:bottom w:val="single" w:sz="4" w:space="0" w:color="000000"/>
              <w:right w:val="single" w:sz="4" w:space="0" w:color="000000"/>
            </w:tcBorders>
            <w:shd w:val="clear" w:color="auto" w:fill="auto"/>
            <w:noWrap/>
            <w:vAlign w:val="center"/>
            <w:hideMark/>
          </w:tcPr>
          <w:p w14:paraId="5C5C667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7 792</w:t>
            </w:r>
          </w:p>
        </w:tc>
        <w:tc>
          <w:tcPr>
            <w:tcW w:w="1134" w:type="dxa"/>
            <w:tcBorders>
              <w:top w:val="nil"/>
              <w:left w:val="nil"/>
              <w:bottom w:val="single" w:sz="4" w:space="0" w:color="000000"/>
              <w:right w:val="single" w:sz="4" w:space="0" w:color="000000"/>
            </w:tcBorders>
            <w:shd w:val="clear" w:color="auto" w:fill="auto"/>
            <w:noWrap/>
            <w:vAlign w:val="center"/>
            <w:hideMark/>
          </w:tcPr>
          <w:p w14:paraId="5FD40E97"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7 816</w:t>
            </w:r>
          </w:p>
        </w:tc>
        <w:tc>
          <w:tcPr>
            <w:tcW w:w="2268" w:type="dxa"/>
            <w:tcBorders>
              <w:top w:val="nil"/>
              <w:left w:val="nil"/>
              <w:bottom w:val="single" w:sz="4" w:space="0" w:color="auto"/>
              <w:right w:val="single" w:sz="4" w:space="0" w:color="auto"/>
            </w:tcBorders>
            <w:shd w:val="clear" w:color="000000" w:fill="FFFFFF"/>
            <w:hideMark/>
          </w:tcPr>
          <w:p w14:paraId="6540A081"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A9B010E" w14:textId="77777777" w:rsidTr="0082129E">
        <w:trPr>
          <w:trHeight w:val="360"/>
        </w:trPr>
        <w:tc>
          <w:tcPr>
            <w:tcW w:w="1291" w:type="dxa"/>
            <w:vMerge/>
            <w:tcBorders>
              <w:top w:val="nil"/>
              <w:left w:val="single" w:sz="4" w:space="0" w:color="auto"/>
              <w:bottom w:val="single" w:sz="4" w:space="0" w:color="auto"/>
              <w:right w:val="single" w:sz="4" w:space="0" w:color="auto"/>
            </w:tcBorders>
            <w:vAlign w:val="center"/>
            <w:hideMark/>
          </w:tcPr>
          <w:p w14:paraId="5330D99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41739D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Общая численность детей в возрасте 1-6 лет</w:t>
            </w:r>
          </w:p>
        </w:tc>
        <w:tc>
          <w:tcPr>
            <w:tcW w:w="993" w:type="dxa"/>
            <w:tcBorders>
              <w:top w:val="nil"/>
              <w:left w:val="nil"/>
              <w:bottom w:val="single" w:sz="4" w:space="0" w:color="auto"/>
              <w:right w:val="single" w:sz="4" w:space="0" w:color="auto"/>
            </w:tcBorders>
            <w:shd w:val="clear" w:color="000000" w:fill="FFFFFF"/>
            <w:hideMark/>
          </w:tcPr>
          <w:p w14:paraId="5A1390E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3BA9C70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9.2</w:t>
            </w:r>
          </w:p>
        </w:tc>
        <w:tc>
          <w:tcPr>
            <w:tcW w:w="1134" w:type="dxa"/>
            <w:tcBorders>
              <w:top w:val="nil"/>
              <w:left w:val="nil"/>
              <w:bottom w:val="single" w:sz="4" w:space="0" w:color="000000"/>
              <w:right w:val="single" w:sz="4" w:space="0" w:color="000000"/>
            </w:tcBorders>
            <w:shd w:val="clear" w:color="auto" w:fill="auto"/>
            <w:noWrap/>
            <w:vAlign w:val="center"/>
            <w:hideMark/>
          </w:tcPr>
          <w:p w14:paraId="7B462A3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8 813</w:t>
            </w:r>
          </w:p>
        </w:tc>
        <w:tc>
          <w:tcPr>
            <w:tcW w:w="1134" w:type="dxa"/>
            <w:tcBorders>
              <w:top w:val="nil"/>
              <w:left w:val="nil"/>
              <w:bottom w:val="single" w:sz="4" w:space="0" w:color="000000"/>
              <w:right w:val="single" w:sz="4" w:space="0" w:color="000000"/>
            </w:tcBorders>
            <w:shd w:val="clear" w:color="auto" w:fill="auto"/>
            <w:noWrap/>
            <w:vAlign w:val="center"/>
            <w:hideMark/>
          </w:tcPr>
          <w:p w14:paraId="4DCE80C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9 412</w:t>
            </w:r>
          </w:p>
        </w:tc>
        <w:tc>
          <w:tcPr>
            <w:tcW w:w="1134" w:type="dxa"/>
            <w:tcBorders>
              <w:top w:val="nil"/>
              <w:left w:val="nil"/>
              <w:bottom w:val="single" w:sz="4" w:space="0" w:color="000000"/>
              <w:right w:val="single" w:sz="4" w:space="0" w:color="000000"/>
            </w:tcBorders>
            <w:shd w:val="clear" w:color="auto" w:fill="auto"/>
            <w:noWrap/>
            <w:vAlign w:val="center"/>
            <w:hideMark/>
          </w:tcPr>
          <w:p w14:paraId="062F5BC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9 842</w:t>
            </w:r>
          </w:p>
        </w:tc>
        <w:tc>
          <w:tcPr>
            <w:tcW w:w="1134" w:type="dxa"/>
            <w:tcBorders>
              <w:top w:val="nil"/>
              <w:left w:val="nil"/>
              <w:bottom w:val="single" w:sz="4" w:space="0" w:color="000000"/>
              <w:right w:val="single" w:sz="4" w:space="0" w:color="000000"/>
            </w:tcBorders>
            <w:shd w:val="clear" w:color="auto" w:fill="auto"/>
            <w:noWrap/>
            <w:vAlign w:val="center"/>
            <w:hideMark/>
          </w:tcPr>
          <w:p w14:paraId="61E113C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10 087</w:t>
            </w:r>
          </w:p>
        </w:tc>
        <w:tc>
          <w:tcPr>
            <w:tcW w:w="1134" w:type="dxa"/>
            <w:tcBorders>
              <w:top w:val="nil"/>
              <w:left w:val="nil"/>
              <w:bottom w:val="single" w:sz="4" w:space="0" w:color="000000"/>
              <w:right w:val="single" w:sz="4" w:space="0" w:color="000000"/>
            </w:tcBorders>
            <w:shd w:val="clear" w:color="auto" w:fill="auto"/>
            <w:noWrap/>
            <w:vAlign w:val="center"/>
            <w:hideMark/>
          </w:tcPr>
          <w:p w14:paraId="12C0600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10 153</w:t>
            </w:r>
          </w:p>
        </w:tc>
        <w:tc>
          <w:tcPr>
            <w:tcW w:w="1134" w:type="dxa"/>
            <w:tcBorders>
              <w:top w:val="nil"/>
              <w:left w:val="nil"/>
              <w:bottom w:val="single" w:sz="4" w:space="0" w:color="000000"/>
              <w:right w:val="single" w:sz="4" w:space="0" w:color="000000"/>
            </w:tcBorders>
            <w:shd w:val="clear" w:color="auto" w:fill="auto"/>
            <w:noWrap/>
            <w:vAlign w:val="center"/>
            <w:hideMark/>
          </w:tcPr>
          <w:p w14:paraId="7930E938"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10 162</w:t>
            </w:r>
          </w:p>
        </w:tc>
        <w:tc>
          <w:tcPr>
            <w:tcW w:w="2268" w:type="dxa"/>
            <w:tcBorders>
              <w:top w:val="nil"/>
              <w:left w:val="nil"/>
              <w:bottom w:val="single" w:sz="4" w:space="0" w:color="auto"/>
              <w:right w:val="single" w:sz="4" w:space="0" w:color="auto"/>
            </w:tcBorders>
            <w:shd w:val="clear" w:color="000000" w:fill="FFFFFF"/>
            <w:hideMark/>
          </w:tcPr>
          <w:p w14:paraId="6470132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9B908AC" w14:textId="77777777" w:rsidTr="00D96AB6">
        <w:trPr>
          <w:trHeight w:val="1050"/>
        </w:trPr>
        <w:tc>
          <w:tcPr>
            <w:tcW w:w="1291" w:type="dxa"/>
            <w:vMerge/>
            <w:tcBorders>
              <w:top w:val="nil"/>
              <w:left w:val="single" w:sz="4" w:space="0" w:color="auto"/>
              <w:bottom w:val="single" w:sz="4" w:space="0" w:color="auto"/>
              <w:right w:val="single" w:sz="4" w:space="0" w:color="auto"/>
            </w:tcBorders>
            <w:vAlign w:val="center"/>
            <w:hideMark/>
          </w:tcPr>
          <w:p w14:paraId="678439A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6A54F2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993" w:type="dxa"/>
            <w:tcBorders>
              <w:top w:val="nil"/>
              <w:left w:val="nil"/>
              <w:bottom w:val="single" w:sz="4" w:space="0" w:color="auto"/>
              <w:right w:val="single" w:sz="4" w:space="0" w:color="auto"/>
            </w:tcBorders>
            <w:shd w:val="clear" w:color="000000" w:fill="FFFFFF"/>
            <w:hideMark/>
          </w:tcPr>
          <w:p w14:paraId="1EDB6D6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6301E70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5B080D9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39,9</w:t>
            </w:r>
          </w:p>
        </w:tc>
        <w:tc>
          <w:tcPr>
            <w:tcW w:w="1134" w:type="dxa"/>
            <w:tcBorders>
              <w:top w:val="nil"/>
              <w:left w:val="nil"/>
              <w:bottom w:val="single" w:sz="4" w:space="0" w:color="000000"/>
              <w:right w:val="single" w:sz="4" w:space="0" w:color="000000"/>
            </w:tcBorders>
            <w:shd w:val="clear" w:color="auto" w:fill="auto"/>
            <w:noWrap/>
            <w:vAlign w:val="center"/>
            <w:hideMark/>
          </w:tcPr>
          <w:p w14:paraId="5EFE603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13,0</w:t>
            </w:r>
          </w:p>
        </w:tc>
        <w:tc>
          <w:tcPr>
            <w:tcW w:w="1134" w:type="dxa"/>
            <w:tcBorders>
              <w:top w:val="nil"/>
              <w:left w:val="nil"/>
              <w:bottom w:val="single" w:sz="4" w:space="0" w:color="000000"/>
              <w:right w:val="single" w:sz="4" w:space="0" w:color="000000"/>
            </w:tcBorders>
            <w:shd w:val="clear" w:color="auto" w:fill="auto"/>
            <w:noWrap/>
            <w:vAlign w:val="center"/>
            <w:hideMark/>
          </w:tcPr>
          <w:p w14:paraId="5FBD788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12,8</w:t>
            </w:r>
          </w:p>
        </w:tc>
        <w:tc>
          <w:tcPr>
            <w:tcW w:w="1134" w:type="dxa"/>
            <w:tcBorders>
              <w:top w:val="nil"/>
              <w:left w:val="nil"/>
              <w:bottom w:val="single" w:sz="4" w:space="0" w:color="000000"/>
              <w:right w:val="single" w:sz="4" w:space="0" w:color="000000"/>
            </w:tcBorders>
            <w:shd w:val="clear" w:color="auto" w:fill="auto"/>
            <w:noWrap/>
            <w:vAlign w:val="center"/>
            <w:hideMark/>
          </w:tcPr>
          <w:p w14:paraId="02C540B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12,4</w:t>
            </w:r>
          </w:p>
        </w:tc>
        <w:tc>
          <w:tcPr>
            <w:tcW w:w="1134" w:type="dxa"/>
            <w:tcBorders>
              <w:top w:val="nil"/>
              <w:left w:val="nil"/>
              <w:bottom w:val="single" w:sz="4" w:space="0" w:color="000000"/>
              <w:right w:val="single" w:sz="4" w:space="0" w:color="000000"/>
            </w:tcBorders>
            <w:shd w:val="clear" w:color="auto" w:fill="auto"/>
            <w:noWrap/>
            <w:vAlign w:val="center"/>
            <w:hideMark/>
          </w:tcPr>
          <w:p w14:paraId="644F668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11,2</w:t>
            </w:r>
          </w:p>
        </w:tc>
        <w:tc>
          <w:tcPr>
            <w:tcW w:w="1134" w:type="dxa"/>
            <w:tcBorders>
              <w:top w:val="nil"/>
              <w:left w:val="nil"/>
              <w:bottom w:val="single" w:sz="4" w:space="0" w:color="000000"/>
              <w:right w:val="single" w:sz="4" w:space="0" w:color="000000"/>
            </w:tcBorders>
            <w:shd w:val="clear" w:color="auto" w:fill="auto"/>
            <w:noWrap/>
            <w:vAlign w:val="center"/>
            <w:hideMark/>
          </w:tcPr>
          <w:p w14:paraId="551CDA34"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11,0</w:t>
            </w:r>
          </w:p>
        </w:tc>
        <w:tc>
          <w:tcPr>
            <w:tcW w:w="2268" w:type="dxa"/>
            <w:tcBorders>
              <w:top w:val="nil"/>
              <w:left w:val="nil"/>
              <w:bottom w:val="single" w:sz="4" w:space="0" w:color="auto"/>
              <w:right w:val="single" w:sz="4" w:space="0" w:color="auto"/>
            </w:tcBorders>
            <w:shd w:val="clear" w:color="000000" w:fill="FFFFFF"/>
            <w:hideMark/>
          </w:tcPr>
          <w:p w14:paraId="4EEBDE3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Уменьшение  доли детей произошло в результате дополнительного комплектования дошкольных образовательных учреждений и открытия новых площадей</w:t>
            </w:r>
          </w:p>
        </w:tc>
      </w:tr>
      <w:tr w:rsidR="000021E3" w:rsidRPr="00E944DA" w14:paraId="52710652" w14:textId="77777777" w:rsidTr="0082129E">
        <w:trPr>
          <w:trHeight w:val="825"/>
        </w:trPr>
        <w:tc>
          <w:tcPr>
            <w:tcW w:w="1291" w:type="dxa"/>
            <w:vMerge/>
            <w:tcBorders>
              <w:top w:val="nil"/>
              <w:left w:val="single" w:sz="4" w:space="0" w:color="auto"/>
              <w:bottom w:val="single" w:sz="4" w:space="0" w:color="auto"/>
              <w:right w:val="single" w:sz="4" w:space="0" w:color="auto"/>
            </w:tcBorders>
            <w:vAlign w:val="center"/>
            <w:hideMark/>
          </w:tcPr>
          <w:p w14:paraId="5A8E91C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A7AD98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Численность детей в возрасте 1-6 лет, состоящих на учете для определения в муниципальные дошкольные образовательные учреждения</w:t>
            </w:r>
          </w:p>
        </w:tc>
        <w:tc>
          <w:tcPr>
            <w:tcW w:w="993" w:type="dxa"/>
            <w:tcBorders>
              <w:top w:val="nil"/>
              <w:left w:val="nil"/>
              <w:bottom w:val="single" w:sz="4" w:space="0" w:color="auto"/>
              <w:right w:val="single" w:sz="4" w:space="0" w:color="auto"/>
            </w:tcBorders>
            <w:shd w:val="clear" w:color="000000" w:fill="FFFFFF"/>
            <w:hideMark/>
          </w:tcPr>
          <w:p w14:paraId="45F7FB4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556F36C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10.1</w:t>
            </w:r>
          </w:p>
        </w:tc>
        <w:tc>
          <w:tcPr>
            <w:tcW w:w="1134" w:type="dxa"/>
            <w:tcBorders>
              <w:top w:val="nil"/>
              <w:left w:val="nil"/>
              <w:bottom w:val="single" w:sz="4" w:space="0" w:color="000000"/>
              <w:right w:val="single" w:sz="4" w:space="0" w:color="000000"/>
            </w:tcBorders>
            <w:shd w:val="clear" w:color="auto" w:fill="auto"/>
            <w:noWrap/>
            <w:vAlign w:val="center"/>
            <w:hideMark/>
          </w:tcPr>
          <w:p w14:paraId="2694FFF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3 519</w:t>
            </w:r>
          </w:p>
        </w:tc>
        <w:tc>
          <w:tcPr>
            <w:tcW w:w="1134" w:type="dxa"/>
            <w:tcBorders>
              <w:top w:val="nil"/>
              <w:left w:val="nil"/>
              <w:bottom w:val="single" w:sz="4" w:space="0" w:color="000000"/>
              <w:right w:val="single" w:sz="4" w:space="0" w:color="000000"/>
            </w:tcBorders>
            <w:shd w:val="clear" w:color="auto" w:fill="auto"/>
            <w:noWrap/>
            <w:vAlign w:val="center"/>
            <w:hideMark/>
          </w:tcPr>
          <w:p w14:paraId="3D2C0C0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1 224</w:t>
            </w:r>
          </w:p>
        </w:tc>
        <w:tc>
          <w:tcPr>
            <w:tcW w:w="1134" w:type="dxa"/>
            <w:tcBorders>
              <w:top w:val="nil"/>
              <w:left w:val="nil"/>
              <w:bottom w:val="single" w:sz="4" w:space="0" w:color="000000"/>
              <w:right w:val="single" w:sz="4" w:space="0" w:color="000000"/>
            </w:tcBorders>
            <w:shd w:val="clear" w:color="auto" w:fill="auto"/>
            <w:noWrap/>
            <w:vAlign w:val="center"/>
            <w:hideMark/>
          </w:tcPr>
          <w:p w14:paraId="5DD75BD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1 260</w:t>
            </w:r>
          </w:p>
        </w:tc>
        <w:tc>
          <w:tcPr>
            <w:tcW w:w="1134" w:type="dxa"/>
            <w:tcBorders>
              <w:top w:val="nil"/>
              <w:left w:val="nil"/>
              <w:bottom w:val="single" w:sz="4" w:space="0" w:color="000000"/>
              <w:right w:val="single" w:sz="4" w:space="0" w:color="000000"/>
            </w:tcBorders>
            <w:shd w:val="clear" w:color="auto" w:fill="auto"/>
            <w:noWrap/>
            <w:vAlign w:val="center"/>
            <w:hideMark/>
          </w:tcPr>
          <w:p w14:paraId="29EA158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1 246</w:t>
            </w:r>
          </w:p>
        </w:tc>
        <w:tc>
          <w:tcPr>
            <w:tcW w:w="1134" w:type="dxa"/>
            <w:tcBorders>
              <w:top w:val="nil"/>
              <w:left w:val="nil"/>
              <w:bottom w:val="single" w:sz="4" w:space="0" w:color="000000"/>
              <w:right w:val="single" w:sz="4" w:space="0" w:color="000000"/>
            </w:tcBorders>
            <w:shd w:val="clear" w:color="auto" w:fill="auto"/>
            <w:noWrap/>
            <w:vAlign w:val="center"/>
            <w:hideMark/>
          </w:tcPr>
          <w:p w14:paraId="1448A32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1 140</w:t>
            </w:r>
          </w:p>
        </w:tc>
        <w:tc>
          <w:tcPr>
            <w:tcW w:w="1134" w:type="dxa"/>
            <w:tcBorders>
              <w:top w:val="nil"/>
              <w:left w:val="nil"/>
              <w:bottom w:val="single" w:sz="4" w:space="0" w:color="000000"/>
              <w:right w:val="single" w:sz="4" w:space="0" w:color="000000"/>
            </w:tcBorders>
            <w:shd w:val="clear" w:color="auto" w:fill="auto"/>
            <w:noWrap/>
            <w:vAlign w:val="center"/>
            <w:hideMark/>
          </w:tcPr>
          <w:p w14:paraId="41A7D11B"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1 120</w:t>
            </w:r>
          </w:p>
        </w:tc>
        <w:tc>
          <w:tcPr>
            <w:tcW w:w="2268" w:type="dxa"/>
            <w:tcBorders>
              <w:top w:val="nil"/>
              <w:left w:val="nil"/>
              <w:bottom w:val="single" w:sz="4" w:space="0" w:color="auto"/>
              <w:right w:val="single" w:sz="4" w:space="0" w:color="auto"/>
            </w:tcBorders>
            <w:shd w:val="clear" w:color="000000" w:fill="FFFFFF"/>
            <w:hideMark/>
          </w:tcPr>
          <w:p w14:paraId="5E0DCCA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114AB2A" w14:textId="77777777" w:rsidTr="00D96AB6">
        <w:trPr>
          <w:trHeight w:val="1311"/>
        </w:trPr>
        <w:tc>
          <w:tcPr>
            <w:tcW w:w="1291" w:type="dxa"/>
            <w:vMerge/>
            <w:tcBorders>
              <w:top w:val="nil"/>
              <w:left w:val="single" w:sz="4" w:space="0" w:color="auto"/>
              <w:bottom w:val="single" w:sz="4" w:space="0" w:color="auto"/>
              <w:right w:val="single" w:sz="4" w:space="0" w:color="auto"/>
            </w:tcBorders>
            <w:vAlign w:val="center"/>
            <w:hideMark/>
          </w:tcPr>
          <w:p w14:paraId="550C67F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7FCF89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993" w:type="dxa"/>
            <w:tcBorders>
              <w:top w:val="nil"/>
              <w:left w:val="nil"/>
              <w:bottom w:val="single" w:sz="4" w:space="0" w:color="auto"/>
              <w:right w:val="single" w:sz="4" w:space="0" w:color="auto"/>
            </w:tcBorders>
            <w:shd w:val="clear" w:color="000000" w:fill="FFFFFF"/>
            <w:hideMark/>
          </w:tcPr>
          <w:p w14:paraId="1EDAC4B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49B8F82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11</w:t>
            </w:r>
          </w:p>
        </w:tc>
        <w:tc>
          <w:tcPr>
            <w:tcW w:w="1134" w:type="dxa"/>
            <w:tcBorders>
              <w:top w:val="nil"/>
              <w:left w:val="nil"/>
              <w:bottom w:val="single" w:sz="4" w:space="0" w:color="000000"/>
              <w:right w:val="single" w:sz="4" w:space="0" w:color="000000"/>
            </w:tcBorders>
            <w:shd w:val="clear" w:color="auto" w:fill="auto"/>
            <w:noWrap/>
            <w:vAlign w:val="center"/>
            <w:hideMark/>
          </w:tcPr>
          <w:p w14:paraId="58156E1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5,6</w:t>
            </w:r>
          </w:p>
        </w:tc>
        <w:tc>
          <w:tcPr>
            <w:tcW w:w="1134" w:type="dxa"/>
            <w:tcBorders>
              <w:top w:val="nil"/>
              <w:left w:val="nil"/>
              <w:bottom w:val="single" w:sz="4" w:space="0" w:color="000000"/>
              <w:right w:val="single" w:sz="4" w:space="0" w:color="000000"/>
            </w:tcBorders>
            <w:shd w:val="clear" w:color="auto" w:fill="auto"/>
            <w:noWrap/>
            <w:vAlign w:val="center"/>
            <w:hideMark/>
          </w:tcPr>
          <w:p w14:paraId="492DA52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77267EF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1AE2D9B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0BC6726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720CDF6"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208A34B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344CA18" w14:textId="77777777" w:rsidTr="0082129E">
        <w:trPr>
          <w:trHeight w:val="422"/>
        </w:trPr>
        <w:tc>
          <w:tcPr>
            <w:tcW w:w="1291" w:type="dxa"/>
            <w:vMerge/>
            <w:tcBorders>
              <w:top w:val="nil"/>
              <w:left w:val="single" w:sz="4" w:space="0" w:color="auto"/>
              <w:bottom w:val="single" w:sz="4" w:space="0" w:color="auto"/>
              <w:right w:val="single" w:sz="4" w:space="0" w:color="auto"/>
            </w:tcBorders>
            <w:vAlign w:val="center"/>
            <w:hideMark/>
          </w:tcPr>
          <w:p w14:paraId="40F758E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C1B60E0"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муниципальных дошкольных образовательных учреждений</w:t>
            </w:r>
          </w:p>
        </w:tc>
        <w:tc>
          <w:tcPr>
            <w:tcW w:w="993" w:type="dxa"/>
            <w:tcBorders>
              <w:top w:val="nil"/>
              <w:left w:val="nil"/>
              <w:bottom w:val="single" w:sz="4" w:space="0" w:color="auto"/>
              <w:right w:val="single" w:sz="4" w:space="0" w:color="auto"/>
            </w:tcBorders>
            <w:shd w:val="clear" w:color="000000" w:fill="FFFFFF"/>
            <w:hideMark/>
          </w:tcPr>
          <w:p w14:paraId="716056F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17F59A5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11.1</w:t>
            </w:r>
          </w:p>
        </w:tc>
        <w:tc>
          <w:tcPr>
            <w:tcW w:w="1134" w:type="dxa"/>
            <w:tcBorders>
              <w:top w:val="nil"/>
              <w:left w:val="nil"/>
              <w:bottom w:val="single" w:sz="4" w:space="0" w:color="000000"/>
              <w:right w:val="single" w:sz="4" w:space="0" w:color="000000"/>
            </w:tcBorders>
            <w:shd w:val="clear" w:color="auto" w:fill="auto"/>
            <w:noWrap/>
            <w:vAlign w:val="center"/>
            <w:hideMark/>
          </w:tcPr>
          <w:p w14:paraId="442F26F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18</w:t>
            </w:r>
          </w:p>
        </w:tc>
        <w:tc>
          <w:tcPr>
            <w:tcW w:w="1134" w:type="dxa"/>
            <w:tcBorders>
              <w:top w:val="nil"/>
              <w:left w:val="nil"/>
              <w:bottom w:val="single" w:sz="4" w:space="0" w:color="000000"/>
              <w:right w:val="single" w:sz="4" w:space="0" w:color="000000"/>
            </w:tcBorders>
            <w:shd w:val="clear" w:color="auto" w:fill="auto"/>
            <w:noWrap/>
            <w:vAlign w:val="center"/>
            <w:hideMark/>
          </w:tcPr>
          <w:p w14:paraId="5FF6BB6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w:t>
            </w:r>
          </w:p>
        </w:tc>
        <w:tc>
          <w:tcPr>
            <w:tcW w:w="1134" w:type="dxa"/>
            <w:tcBorders>
              <w:top w:val="nil"/>
              <w:left w:val="nil"/>
              <w:bottom w:val="single" w:sz="4" w:space="0" w:color="000000"/>
              <w:right w:val="single" w:sz="4" w:space="0" w:color="000000"/>
            </w:tcBorders>
            <w:shd w:val="clear" w:color="auto" w:fill="auto"/>
            <w:noWrap/>
            <w:vAlign w:val="center"/>
            <w:hideMark/>
          </w:tcPr>
          <w:p w14:paraId="177F566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w:t>
            </w:r>
          </w:p>
        </w:tc>
        <w:tc>
          <w:tcPr>
            <w:tcW w:w="1134" w:type="dxa"/>
            <w:tcBorders>
              <w:top w:val="nil"/>
              <w:left w:val="nil"/>
              <w:bottom w:val="single" w:sz="4" w:space="0" w:color="000000"/>
              <w:right w:val="single" w:sz="4" w:space="0" w:color="000000"/>
            </w:tcBorders>
            <w:shd w:val="clear" w:color="auto" w:fill="auto"/>
            <w:noWrap/>
            <w:vAlign w:val="center"/>
            <w:hideMark/>
          </w:tcPr>
          <w:p w14:paraId="0B23537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w:t>
            </w:r>
          </w:p>
        </w:tc>
        <w:tc>
          <w:tcPr>
            <w:tcW w:w="1134" w:type="dxa"/>
            <w:tcBorders>
              <w:top w:val="nil"/>
              <w:left w:val="nil"/>
              <w:bottom w:val="single" w:sz="4" w:space="0" w:color="000000"/>
              <w:right w:val="single" w:sz="4" w:space="0" w:color="000000"/>
            </w:tcBorders>
            <w:shd w:val="clear" w:color="auto" w:fill="auto"/>
            <w:noWrap/>
            <w:vAlign w:val="center"/>
            <w:hideMark/>
          </w:tcPr>
          <w:p w14:paraId="6544C03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w:t>
            </w:r>
          </w:p>
        </w:tc>
        <w:tc>
          <w:tcPr>
            <w:tcW w:w="1134" w:type="dxa"/>
            <w:tcBorders>
              <w:top w:val="nil"/>
              <w:left w:val="nil"/>
              <w:bottom w:val="single" w:sz="4" w:space="0" w:color="000000"/>
              <w:right w:val="single" w:sz="4" w:space="0" w:color="000000"/>
            </w:tcBorders>
            <w:shd w:val="clear" w:color="auto" w:fill="auto"/>
            <w:noWrap/>
            <w:vAlign w:val="center"/>
            <w:hideMark/>
          </w:tcPr>
          <w:p w14:paraId="198FA1C1"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16</w:t>
            </w:r>
          </w:p>
        </w:tc>
        <w:tc>
          <w:tcPr>
            <w:tcW w:w="2268" w:type="dxa"/>
            <w:tcBorders>
              <w:top w:val="nil"/>
              <w:left w:val="nil"/>
              <w:bottom w:val="single" w:sz="4" w:space="0" w:color="auto"/>
              <w:right w:val="single" w:sz="4" w:space="0" w:color="auto"/>
            </w:tcBorders>
            <w:shd w:val="clear" w:color="000000" w:fill="FFFFFF"/>
            <w:hideMark/>
          </w:tcPr>
          <w:p w14:paraId="363D286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65F9AED" w14:textId="77777777" w:rsidTr="0082129E">
        <w:trPr>
          <w:trHeight w:val="840"/>
        </w:trPr>
        <w:tc>
          <w:tcPr>
            <w:tcW w:w="1291" w:type="dxa"/>
            <w:vMerge/>
            <w:tcBorders>
              <w:top w:val="nil"/>
              <w:left w:val="single" w:sz="4" w:space="0" w:color="auto"/>
              <w:bottom w:val="single" w:sz="4" w:space="0" w:color="auto"/>
              <w:right w:val="single" w:sz="4" w:space="0" w:color="auto"/>
            </w:tcBorders>
            <w:vAlign w:val="center"/>
            <w:hideMark/>
          </w:tcPr>
          <w:p w14:paraId="6109D52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143429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993" w:type="dxa"/>
            <w:tcBorders>
              <w:top w:val="nil"/>
              <w:left w:val="nil"/>
              <w:bottom w:val="single" w:sz="4" w:space="0" w:color="auto"/>
              <w:right w:val="single" w:sz="4" w:space="0" w:color="auto"/>
            </w:tcBorders>
            <w:shd w:val="clear" w:color="000000" w:fill="FFFFFF"/>
            <w:hideMark/>
          </w:tcPr>
          <w:p w14:paraId="1C5E534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69AD9C0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11.2</w:t>
            </w:r>
          </w:p>
        </w:tc>
        <w:tc>
          <w:tcPr>
            <w:tcW w:w="1134" w:type="dxa"/>
            <w:tcBorders>
              <w:top w:val="nil"/>
              <w:left w:val="nil"/>
              <w:bottom w:val="single" w:sz="4" w:space="0" w:color="000000"/>
              <w:right w:val="single" w:sz="4" w:space="0" w:color="000000"/>
            </w:tcBorders>
            <w:shd w:val="clear" w:color="auto" w:fill="auto"/>
            <w:noWrap/>
            <w:vAlign w:val="center"/>
            <w:hideMark/>
          </w:tcPr>
          <w:p w14:paraId="44471B6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76F2D8A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D6DFB7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F54259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A33289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7A9D431"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293E4EB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FF6C25B" w14:textId="77777777" w:rsidTr="00D96AB6">
        <w:trPr>
          <w:trHeight w:val="1263"/>
        </w:trPr>
        <w:tc>
          <w:tcPr>
            <w:tcW w:w="1291" w:type="dxa"/>
            <w:vMerge w:val="restart"/>
            <w:tcBorders>
              <w:top w:val="nil"/>
              <w:left w:val="single" w:sz="4" w:space="0" w:color="auto"/>
              <w:bottom w:val="single" w:sz="4" w:space="0" w:color="auto"/>
              <w:right w:val="single" w:sz="4" w:space="0" w:color="auto"/>
            </w:tcBorders>
            <w:shd w:val="clear" w:color="000000" w:fill="FFFFFF"/>
            <w:hideMark/>
          </w:tcPr>
          <w:p w14:paraId="2CC7500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Общее и дополнительное образование</w:t>
            </w:r>
          </w:p>
        </w:tc>
        <w:tc>
          <w:tcPr>
            <w:tcW w:w="3827" w:type="dxa"/>
            <w:tcBorders>
              <w:top w:val="nil"/>
              <w:left w:val="nil"/>
              <w:bottom w:val="single" w:sz="4" w:space="0" w:color="auto"/>
              <w:right w:val="single" w:sz="4" w:space="0" w:color="auto"/>
            </w:tcBorders>
            <w:shd w:val="clear" w:color="000000" w:fill="FFFFFF"/>
            <w:hideMark/>
          </w:tcPr>
          <w:p w14:paraId="75555BBA"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993" w:type="dxa"/>
            <w:tcBorders>
              <w:top w:val="nil"/>
              <w:left w:val="nil"/>
              <w:bottom w:val="single" w:sz="4" w:space="0" w:color="auto"/>
              <w:right w:val="single" w:sz="4" w:space="0" w:color="auto"/>
            </w:tcBorders>
            <w:shd w:val="clear" w:color="000000" w:fill="FFFFFF"/>
            <w:hideMark/>
          </w:tcPr>
          <w:p w14:paraId="66ACEA3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12A19B7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w:t>
            </w:r>
          </w:p>
        </w:tc>
        <w:tc>
          <w:tcPr>
            <w:tcW w:w="1134" w:type="dxa"/>
            <w:tcBorders>
              <w:top w:val="nil"/>
              <w:left w:val="nil"/>
              <w:bottom w:val="single" w:sz="4" w:space="0" w:color="000000"/>
              <w:right w:val="single" w:sz="4" w:space="0" w:color="000000"/>
            </w:tcBorders>
            <w:shd w:val="clear" w:color="auto" w:fill="auto"/>
            <w:noWrap/>
            <w:vAlign w:val="center"/>
            <w:hideMark/>
          </w:tcPr>
          <w:p w14:paraId="5CD6F90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3E1B791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0,2</w:t>
            </w:r>
          </w:p>
        </w:tc>
        <w:tc>
          <w:tcPr>
            <w:tcW w:w="1134" w:type="dxa"/>
            <w:tcBorders>
              <w:top w:val="nil"/>
              <w:left w:val="nil"/>
              <w:bottom w:val="single" w:sz="4" w:space="0" w:color="000000"/>
              <w:right w:val="single" w:sz="4" w:space="0" w:color="000000"/>
            </w:tcBorders>
            <w:shd w:val="clear" w:color="auto" w:fill="auto"/>
            <w:noWrap/>
            <w:vAlign w:val="center"/>
            <w:hideMark/>
          </w:tcPr>
          <w:p w14:paraId="3F0196D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0,4</w:t>
            </w:r>
          </w:p>
        </w:tc>
        <w:tc>
          <w:tcPr>
            <w:tcW w:w="1134" w:type="dxa"/>
            <w:tcBorders>
              <w:top w:val="nil"/>
              <w:left w:val="nil"/>
              <w:bottom w:val="single" w:sz="4" w:space="0" w:color="000000"/>
              <w:right w:val="single" w:sz="4" w:space="0" w:color="000000"/>
            </w:tcBorders>
            <w:shd w:val="clear" w:color="auto" w:fill="auto"/>
            <w:noWrap/>
            <w:vAlign w:val="center"/>
            <w:hideMark/>
          </w:tcPr>
          <w:p w14:paraId="3B04790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0,2</w:t>
            </w:r>
          </w:p>
        </w:tc>
        <w:tc>
          <w:tcPr>
            <w:tcW w:w="1134" w:type="dxa"/>
            <w:tcBorders>
              <w:top w:val="nil"/>
              <w:left w:val="nil"/>
              <w:bottom w:val="single" w:sz="4" w:space="0" w:color="000000"/>
              <w:right w:val="single" w:sz="4" w:space="0" w:color="000000"/>
            </w:tcBorders>
            <w:shd w:val="clear" w:color="auto" w:fill="auto"/>
            <w:noWrap/>
            <w:vAlign w:val="center"/>
            <w:hideMark/>
          </w:tcPr>
          <w:p w14:paraId="35A3702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w:t>
            </w:r>
          </w:p>
        </w:tc>
        <w:tc>
          <w:tcPr>
            <w:tcW w:w="1134" w:type="dxa"/>
            <w:tcBorders>
              <w:top w:val="nil"/>
              <w:left w:val="nil"/>
              <w:bottom w:val="single" w:sz="4" w:space="0" w:color="000000"/>
              <w:right w:val="single" w:sz="4" w:space="0" w:color="000000"/>
            </w:tcBorders>
            <w:shd w:val="clear" w:color="auto" w:fill="auto"/>
            <w:noWrap/>
            <w:vAlign w:val="center"/>
            <w:hideMark/>
          </w:tcPr>
          <w:p w14:paraId="5A12A956"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0,1</w:t>
            </w:r>
          </w:p>
        </w:tc>
        <w:tc>
          <w:tcPr>
            <w:tcW w:w="2268" w:type="dxa"/>
            <w:tcBorders>
              <w:top w:val="nil"/>
              <w:left w:val="nil"/>
              <w:bottom w:val="single" w:sz="4" w:space="0" w:color="auto"/>
              <w:right w:val="single" w:sz="4" w:space="0" w:color="auto"/>
            </w:tcBorders>
            <w:shd w:val="clear" w:color="000000" w:fill="FFFFFF"/>
            <w:hideMark/>
          </w:tcPr>
          <w:p w14:paraId="18F73D4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Два выпускника не получили аттестат </w:t>
            </w:r>
            <w:proofErr w:type="gramStart"/>
            <w:r w:rsidRPr="00E944DA">
              <w:rPr>
                <w:rFonts w:ascii="Times New Roman" w:eastAsia="Times New Roman" w:hAnsi="Times New Roman" w:cs="Times New Roman"/>
                <w:color w:val="000000"/>
                <w:sz w:val="18"/>
                <w:szCs w:val="18"/>
                <w:lang w:eastAsia="ru-RU"/>
              </w:rPr>
              <w:t>с</w:t>
            </w:r>
            <w:proofErr w:type="gramEnd"/>
            <w:r w:rsidRPr="00E944DA">
              <w:rPr>
                <w:rFonts w:ascii="Times New Roman" w:eastAsia="Times New Roman" w:hAnsi="Times New Roman" w:cs="Times New Roman"/>
                <w:color w:val="000000"/>
                <w:sz w:val="18"/>
                <w:szCs w:val="18"/>
                <w:lang w:eastAsia="ru-RU"/>
              </w:rPr>
              <w:t xml:space="preserve"> связи с тем, что не набран минимальный тестовый балл по математике в ЕГЭ</w:t>
            </w:r>
          </w:p>
        </w:tc>
      </w:tr>
      <w:tr w:rsidR="000021E3" w:rsidRPr="00E944DA" w14:paraId="200A97CE" w14:textId="77777777" w:rsidTr="00D96AB6">
        <w:trPr>
          <w:trHeight w:val="841"/>
        </w:trPr>
        <w:tc>
          <w:tcPr>
            <w:tcW w:w="1291" w:type="dxa"/>
            <w:vMerge/>
            <w:tcBorders>
              <w:top w:val="nil"/>
              <w:left w:val="single" w:sz="4" w:space="0" w:color="auto"/>
              <w:bottom w:val="single" w:sz="4" w:space="0" w:color="auto"/>
              <w:right w:val="single" w:sz="4" w:space="0" w:color="auto"/>
            </w:tcBorders>
            <w:vAlign w:val="center"/>
            <w:hideMark/>
          </w:tcPr>
          <w:p w14:paraId="188AF6A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626079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Численность выпускников муниципальных общеобразовательных учреждений, не получивших аттестат о среднем (полном) образовании</w:t>
            </w:r>
          </w:p>
        </w:tc>
        <w:tc>
          <w:tcPr>
            <w:tcW w:w="993" w:type="dxa"/>
            <w:tcBorders>
              <w:top w:val="nil"/>
              <w:left w:val="nil"/>
              <w:bottom w:val="single" w:sz="4" w:space="0" w:color="auto"/>
              <w:right w:val="single" w:sz="4" w:space="0" w:color="auto"/>
            </w:tcBorders>
            <w:shd w:val="clear" w:color="000000" w:fill="FFFFFF"/>
            <w:hideMark/>
          </w:tcPr>
          <w:p w14:paraId="1BFEF7C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1F74CD7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13.1</w:t>
            </w:r>
          </w:p>
        </w:tc>
        <w:tc>
          <w:tcPr>
            <w:tcW w:w="1134" w:type="dxa"/>
            <w:tcBorders>
              <w:top w:val="nil"/>
              <w:left w:val="nil"/>
              <w:bottom w:val="single" w:sz="4" w:space="0" w:color="000000"/>
              <w:right w:val="single" w:sz="4" w:space="0" w:color="000000"/>
            </w:tcBorders>
            <w:shd w:val="clear" w:color="auto" w:fill="auto"/>
            <w:noWrap/>
            <w:vAlign w:val="center"/>
            <w:hideMark/>
          </w:tcPr>
          <w:p w14:paraId="5EFBE45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074A73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163FC43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w:t>
            </w:r>
          </w:p>
        </w:tc>
        <w:tc>
          <w:tcPr>
            <w:tcW w:w="1134" w:type="dxa"/>
            <w:tcBorders>
              <w:top w:val="nil"/>
              <w:left w:val="nil"/>
              <w:bottom w:val="single" w:sz="4" w:space="0" w:color="000000"/>
              <w:right w:val="single" w:sz="4" w:space="0" w:color="000000"/>
            </w:tcBorders>
            <w:shd w:val="clear" w:color="auto" w:fill="auto"/>
            <w:noWrap/>
            <w:vAlign w:val="center"/>
            <w:hideMark/>
          </w:tcPr>
          <w:p w14:paraId="2758618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04A1752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411949B4"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w:t>
            </w:r>
          </w:p>
        </w:tc>
        <w:tc>
          <w:tcPr>
            <w:tcW w:w="2268" w:type="dxa"/>
            <w:tcBorders>
              <w:top w:val="nil"/>
              <w:left w:val="nil"/>
              <w:bottom w:val="single" w:sz="4" w:space="0" w:color="auto"/>
              <w:right w:val="single" w:sz="4" w:space="0" w:color="auto"/>
            </w:tcBorders>
            <w:shd w:val="clear" w:color="000000" w:fill="FFFFFF"/>
            <w:hideMark/>
          </w:tcPr>
          <w:p w14:paraId="022D546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573D07A" w14:textId="77777777" w:rsidTr="0082129E">
        <w:trPr>
          <w:trHeight w:val="835"/>
        </w:trPr>
        <w:tc>
          <w:tcPr>
            <w:tcW w:w="1291" w:type="dxa"/>
            <w:vMerge/>
            <w:tcBorders>
              <w:top w:val="nil"/>
              <w:left w:val="single" w:sz="4" w:space="0" w:color="auto"/>
              <w:bottom w:val="single" w:sz="4" w:space="0" w:color="auto"/>
              <w:right w:val="single" w:sz="4" w:space="0" w:color="auto"/>
            </w:tcBorders>
            <w:vAlign w:val="center"/>
            <w:hideMark/>
          </w:tcPr>
          <w:p w14:paraId="516E84C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7E83643"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Численность обучающихся выпускного класса общеобразовательных учреждений, не получивших аттестат о среднем (полном) образовании</w:t>
            </w:r>
          </w:p>
        </w:tc>
        <w:tc>
          <w:tcPr>
            <w:tcW w:w="993" w:type="dxa"/>
            <w:tcBorders>
              <w:top w:val="nil"/>
              <w:left w:val="nil"/>
              <w:bottom w:val="single" w:sz="4" w:space="0" w:color="auto"/>
              <w:right w:val="single" w:sz="4" w:space="0" w:color="auto"/>
            </w:tcBorders>
            <w:shd w:val="clear" w:color="000000" w:fill="FFFFFF"/>
            <w:hideMark/>
          </w:tcPr>
          <w:p w14:paraId="427660C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526AEA1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13.1.1</w:t>
            </w:r>
          </w:p>
        </w:tc>
        <w:tc>
          <w:tcPr>
            <w:tcW w:w="1134" w:type="dxa"/>
            <w:tcBorders>
              <w:top w:val="nil"/>
              <w:left w:val="nil"/>
              <w:bottom w:val="single" w:sz="4" w:space="0" w:color="000000"/>
              <w:right w:val="single" w:sz="4" w:space="0" w:color="000000"/>
            </w:tcBorders>
            <w:shd w:val="clear" w:color="auto" w:fill="auto"/>
            <w:noWrap/>
            <w:vAlign w:val="center"/>
            <w:hideMark/>
          </w:tcPr>
          <w:p w14:paraId="6AA23DC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D27FC1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31FDE1A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w:t>
            </w:r>
          </w:p>
        </w:tc>
        <w:tc>
          <w:tcPr>
            <w:tcW w:w="1134" w:type="dxa"/>
            <w:tcBorders>
              <w:top w:val="nil"/>
              <w:left w:val="nil"/>
              <w:bottom w:val="single" w:sz="4" w:space="0" w:color="000000"/>
              <w:right w:val="single" w:sz="4" w:space="0" w:color="000000"/>
            </w:tcBorders>
            <w:shd w:val="clear" w:color="auto" w:fill="auto"/>
            <w:noWrap/>
            <w:vAlign w:val="center"/>
            <w:hideMark/>
          </w:tcPr>
          <w:p w14:paraId="73C7B16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4EED39B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7DCC335D"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w:t>
            </w:r>
          </w:p>
        </w:tc>
        <w:tc>
          <w:tcPr>
            <w:tcW w:w="2268" w:type="dxa"/>
            <w:tcBorders>
              <w:top w:val="nil"/>
              <w:left w:val="nil"/>
              <w:bottom w:val="single" w:sz="4" w:space="0" w:color="auto"/>
              <w:right w:val="single" w:sz="4" w:space="0" w:color="auto"/>
            </w:tcBorders>
            <w:shd w:val="clear" w:color="000000" w:fill="FFFFFF"/>
            <w:hideMark/>
          </w:tcPr>
          <w:p w14:paraId="1DDB69B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25CFD27" w14:textId="77777777" w:rsidTr="0082129E">
        <w:trPr>
          <w:trHeight w:val="845"/>
        </w:trPr>
        <w:tc>
          <w:tcPr>
            <w:tcW w:w="1291" w:type="dxa"/>
            <w:vMerge/>
            <w:tcBorders>
              <w:top w:val="nil"/>
              <w:left w:val="single" w:sz="4" w:space="0" w:color="auto"/>
              <w:bottom w:val="single" w:sz="4" w:space="0" w:color="auto"/>
              <w:right w:val="single" w:sz="4" w:space="0" w:color="auto"/>
            </w:tcBorders>
            <w:vAlign w:val="center"/>
            <w:hideMark/>
          </w:tcPr>
          <w:p w14:paraId="47118BD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72FC2A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Численность обучающихся выпускного класса </w:t>
            </w:r>
            <w:proofErr w:type="spellStart"/>
            <w:r w:rsidRPr="00D96AB6">
              <w:rPr>
                <w:rFonts w:ascii="Times New Roman" w:eastAsia="Times New Roman" w:hAnsi="Times New Roman" w:cs="Times New Roman"/>
                <w:color w:val="000000"/>
                <w:sz w:val="19"/>
                <w:szCs w:val="19"/>
                <w:lang w:eastAsia="ru-RU"/>
              </w:rPr>
              <w:t>интернатных</w:t>
            </w:r>
            <w:proofErr w:type="spellEnd"/>
            <w:r w:rsidRPr="00D96AB6">
              <w:rPr>
                <w:rFonts w:ascii="Times New Roman" w:eastAsia="Times New Roman" w:hAnsi="Times New Roman" w:cs="Times New Roman"/>
                <w:color w:val="000000"/>
                <w:sz w:val="19"/>
                <w:szCs w:val="19"/>
                <w:lang w:eastAsia="ru-RU"/>
              </w:rPr>
              <w:t xml:space="preserve"> общеобразовательных учреждений, не получивших аттестат о среднем (полном) образовании</w:t>
            </w:r>
          </w:p>
        </w:tc>
        <w:tc>
          <w:tcPr>
            <w:tcW w:w="993" w:type="dxa"/>
            <w:tcBorders>
              <w:top w:val="nil"/>
              <w:left w:val="nil"/>
              <w:bottom w:val="single" w:sz="4" w:space="0" w:color="auto"/>
              <w:right w:val="single" w:sz="4" w:space="0" w:color="auto"/>
            </w:tcBorders>
            <w:shd w:val="clear" w:color="000000" w:fill="FFFFFF"/>
            <w:hideMark/>
          </w:tcPr>
          <w:p w14:paraId="4E4B55F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3B2CA6C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13.1.2</w:t>
            </w:r>
          </w:p>
        </w:tc>
        <w:tc>
          <w:tcPr>
            <w:tcW w:w="1134" w:type="dxa"/>
            <w:tcBorders>
              <w:top w:val="nil"/>
              <w:left w:val="nil"/>
              <w:bottom w:val="single" w:sz="4" w:space="0" w:color="000000"/>
              <w:right w:val="single" w:sz="4" w:space="0" w:color="000000"/>
            </w:tcBorders>
            <w:shd w:val="clear" w:color="auto" w:fill="auto"/>
            <w:noWrap/>
            <w:vAlign w:val="center"/>
            <w:hideMark/>
          </w:tcPr>
          <w:p w14:paraId="3B075B9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45273C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A302F5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594460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450B58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75083C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26DB9E8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B5D73DB" w14:textId="77777777" w:rsidTr="00D96AB6">
        <w:trPr>
          <w:trHeight w:val="433"/>
        </w:trPr>
        <w:tc>
          <w:tcPr>
            <w:tcW w:w="1291" w:type="dxa"/>
            <w:vMerge/>
            <w:tcBorders>
              <w:top w:val="nil"/>
              <w:left w:val="single" w:sz="4" w:space="0" w:color="auto"/>
              <w:bottom w:val="single" w:sz="4" w:space="0" w:color="auto"/>
              <w:right w:val="single" w:sz="4" w:space="0" w:color="auto"/>
            </w:tcBorders>
            <w:vAlign w:val="center"/>
            <w:hideMark/>
          </w:tcPr>
          <w:p w14:paraId="54689AC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C06CDC9"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Численность выпускников муниципальных общеобразовательных учреждений</w:t>
            </w:r>
          </w:p>
        </w:tc>
        <w:tc>
          <w:tcPr>
            <w:tcW w:w="993" w:type="dxa"/>
            <w:tcBorders>
              <w:top w:val="nil"/>
              <w:left w:val="nil"/>
              <w:bottom w:val="single" w:sz="4" w:space="0" w:color="auto"/>
              <w:right w:val="single" w:sz="4" w:space="0" w:color="auto"/>
            </w:tcBorders>
            <w:shd w:val="clear" w:color="000000" w:fill="FFFFFF"/>
            <w:hideMark/>
          </w:tcPr>
          <w:p w14:paraId="3C117DC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0612E20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13.2</w:t>
            </w:r>
          </w:p>
        </w:tc>
        <w:tc>
          <w:tcPr>
            <w:tcW w:w="1134" w:type="dxa"/>
            <w:tcBorders>
              <w:top w:val="nil"/>
              <w:left w:val="nil"/>
              <w:bottom w:val="single" w:sz="4" w:space="0" w:color="000000"/>
              <w:right w:val="single" w:sz="4" w:space="0" w:color="000000"/>
            </w:tcBorders>
            <w:shd w:val="clear" w:color="auto" w:fill="auto"/>
            <w:noWrap/>
            <w:vAlign w:val="center"/>
            <w:hideMark/>
          </w:tcPr>
          <w:p w14:paraId="1D76233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381</w:t>
            </w:r>
          </w:p>
        </w:tc>
        <w:tc>
          <w:tcPr>
            <w:tcW w:w="1134" w:type="dxa"/>
            <w:tcBorders>
              <w:top w:val="nil"/>
              <w:left w:val="nil"/>
              <w:bottom w:val="single" w:sz="4" w:space="0" w:color="000000"/>
              <w:right w:val="single" w:sz="4" w:space="0" w:color="000000"/>
            </w:tcBorders>
            <w:shd w:val="clear" w:color="auto" w:fill="auto"/>
            <w:noWrap/>
            <w:vAlign w:val="center"/>
            <w:hideMark/>
          </w:tcPr>
          <w:p w14:paraId="5832252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407</w:t>
            </w:r>
          </w:p>
        </w:tc>
        <w:tc>
          <w:tcPr>
            <w:tcW w:w="1134" w:type="dxa"/>
            <w:tcBorders>
              <w:top w:val="nil"/>
              <w:left w:val="nil"/>
              <w:bottom w:val="single" w:sz="4" w:space="0" w:color="000000"/>
              <w:right w:val="single" w:sz="4" w:space="0" w:color="000000"/>
            </w:tcBorders>
            <w:shd w:val="clear" w:color="auto" w:fill="auto"/>
            <w:noWrap/>
            <w:vAlign w:val="center"/>
            <w:hideMark/>
          </w:tcPr>
          <w:p w14:paraId="16C78AF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452</w:t>
            </w:r>
          </w:p>
        </w:tc>
        <w:tc>
          <w:tcPr>
            <w:tcW w:w="1134" w:type="dxa"/>
            <w:tcBorders>
              <w:top w:val="nil"/>
              <w:left w:val="nil"/>
              <w:bottom w:val="single" w:sz="4" w:space="0" w:color="000000"/>
              <w:right w:val="single" w:sz="4" w:space="0" w:color="000000"/>
            </w:tcBorders>
            <w:shd w:val="clear" w:color="auto" w:fill="auto"/>
            <w:noWrap/>
            <w:vAlign w:val="center"/>
            <w:hideMark/>
          </w:tcPr>
          <w:p w14:paraId="002B7BC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486</w:t>
            </w:r>
          </w:p>
        </w:tc>
        <w:tc>
          <w:tcPr>
            <w:tcW w:w="1134" w:type="dxa"/>
            <w:tcBorders>
              <w:top w:val="nil"/>
              <w:left w:val="nil"/>
              <w:bottom w:val="single" w:sz="4" w:space="0" w:color="000000"/>
              <w:right w:val="single" w:sz="4" w:space="0" w:color="000000"/>
            </w:tcBorders>
            <w:shd w:val="clear" w:color="auto" w:fill="auto"/>
            <w:noWrap/>
            <w:vAlign w:val="center"/>
            <w:hideMark/>
          </w:tcPr>
          <w:p w14:paraId="1F393F4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668</w:t>
            </w:r>
          </w:p>
        </w:tc>
        <w:tc>
          <w:tcPr>
            <w:tcW w:w="1134" w:type="dxa"/>
            <w:tcBorders>
              <w:top w:val="nil"/>
              <w:left w:val="nil"/>
              <w:bottom w:val="single" w:sz="4" w:space="0" w:color="000000"/>
              <w:right w:val="single" w:sz="4" w:space="0" w:color="000000"/>
            </w:tcBorders>
            <w:shd w:val="clear" w:color="auto" w:fill="auto"/>
            <w:noWrap/>
            <w:vAlign w:val="center"/>
            <w:hideMark/>
          </w:tcPr>
          <w:p w14:paraId="723DCF3A"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675</w:t>
            </w:r>
          </w:p>
        </w:tc>
        <w:tc>
          <w:tcPr>
            <w:tcW w:w="2268" w:type="dxa"/>
            <w:tcBorders>
              <w:top w:val="nil"/>
              <w:left w:val="nil"/>
              <w:bottom w:val="single" w:sz="4" w:space="0" w:color="auto"/>
              <w:right w:val="single" w:sz="4" w:space="0" w:color="auto"/>
            </w:tcBorders>
            <w:shd w:val="clear" w:color="000000" w:fill="FFFFFF"/>
            <w:hideMark/>
          </w:tcPr>
          <w:p w14:paraId="4843C80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EE1B5B4" w14:textId="77777777" w:rsidTr="0082129E">
        <w:trPr>
          <w:trHeight w:val="836"/>
        </w:trPr>
        <w:tc>
          <w:tcPr>
            <w:tcW w:w="1291" w:type="dxa"/>
            <w:vMerge/>
            <w:tcBorders>
              <w:top w:val="nil"/>
              <w:left w:val="single" w:sz="4" w:space="0" w:color="auto"/>
              <w:bottom w:val="single" w:sz="4" w:space="0" w:color="auto"/>
              <w:right w:val="single" w:sz="4" w:space="0" w:color="auto"/>
            </w:tcBorders>
            <w:vAlign w:val="center"/>
            <w:hideMark/>
          </w:tcPr>
          <w:p w14:paraId="7B32850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C27448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Численность </w:t>
            </w:r>
            <w:proofErr w:type="gramStart"/>
            <w:r w:rsidRPr="00D96AB6">
              <w:rPr>
                <w:rFonts w:ascii="Times New Roman" w:eastAsia="Times New Roman" w:hAnsi="Times New Roman" w:cs="Times New Roman"/>
                <w:color w:val="000000"/>
                <w:sz w:val="19"/>
                <w:szCs w:val="19"/>
                <w:lang w:eastAsia="ru-RU"/>
              </w:rPr>
              <w:t>обучающихся</w:t>
            </w:r>
            <w:proofErr w:type="gramEnd"/>
            <w:r w:rsidRPr="00D96AB6">
              <w:rPr>
                <w:rFonts w:ascii="Times New Roman" w:eastAsia="Times New Roman" w:hAnsi="Times New Roman" w:cs="Times New Roman"/>
                <w:color w:val="000000"/>
                <w:sz w:val="19"/>
                <w:szCs w:val="19"/>
                <w:lang w:eastAsia="ru-RU"/>
              </w:rPr>
              <w:t>, окончившие 11 класс (окончили с аттестатом о среднем (полном) общем образовании), общеобразовательные учреждения</w:t>
            </w:r>
          </w:p>
        </w:tc>
        <w:tc>
          <w:tcPr>
            <w:tcW w:w="993" w:type="dxa"/>
            <w:tcBorders>
              <w:top w:val="nil"/>
              <w:left w:val="nil"/>
              <w:bottom w:val="single" w:sz="4" w:space="0" w:color="auto"/>
              <w:right w:val="single" w:sz="4" w:space="0" w:color="auto"/>
            </w:tcBorders>
            <w:shd w:val="clear" w:color="000000" w:fill="FFFFFF"/>
            <w:hideMark/>
          </w:tcPr>
          <w:p w14:paraId="697CABC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6ED809F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13.2.1</w:t>
            </w:r>
          </w:p>
        </w:tc>
        <w:tc>
          <w:tcPr>
            <w:tcW w:w="1134" w:type="dxa"/>
            <w:tcBorders>
              <w:top w:val="nil"/>
              <w:left w:val="nil"/>
              <w:bottom w:val="single" w:sz="4" w:space="0" w:color="000000"/>
              <w:right w:val="single" w:sz="4" w:space="0" w:color="000000"/>
            </w:tcBorders>
            <w:shd w:val="clear" w:color="auto" w:fill="auto"/>
            <w:noWrap/>
            <w:vAlign w:val="center"/>
            <w:hideMark/>
          </w:tcPr>
          <w:p w14:paraId="7102A2B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380</w:t>
            </w:r>
          </w:p>
        </w:tc>
        <w:tc>
          <w:tcPr>
            <w:tcW w:w="1134" w:type="dxa"/>
            <w:tcBorders>
              <w:top w:val="nil"/>
              <w:left w:val="nil"/>
              <w:bottom w:val="single" w:sz="4" w:space="0" w:color="000000"/>
              <w:right w:val="single" w:sz="4" w:space="0" w:color="000000"/>
            </w:tcBorders>
            <w:shd w:val="clear" w:color="auto" w:fill="auto"/>
            <w:noWrap/>
            <w:vAlign w:val="center"/>
            <w:hideMark/>
          </w:tcPr>
          <w:p w14:paraId="0D2A296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407</w:t>
            </w:r>
          </w:p>
        </w:tc>
        <w:tc>
          <w:tcPr>
            <w:tcW w:w="1134" w:type="dxa"/>
            <w:tcBorders>
              <w:top w:val="nil"/>
              <w:left w:val="nil"/>
              <w:bottom w:val="single" w:sz="4" w:space="0" w:color="000000"/>
              <w:right w:val="single" w:sz="4" w:space="0" w:color="000000"/>
            </w:tcBorders>
            <w:shd w:val="clear" w:color="auto" w:fill="auto"/>
            <w:noWrap/>
            <w:vAlign w:val="center"/>
            <w:hideMark/>
          </w:tcPr>
          <w:p w14:paraId="2583B1F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452</w:t>
            </w:r>
          </w:p>
        </w:tc>
        <w:tc>
          <w:tcPr>
            <w:tcW w:w="1134" w:type="dxa"/>
            <w:tcBorders>
              <w:top w:val="nil"/>
              <w:left w:val="nil"/>
              <w:bottom w:val="single" w:sz="4" w:space="0" w:color="000000"/>
              <w:right w:val="single" w:sz="4" w:space="0" w:color="000000"/>
            </w:tcBorders>
            <w:shd w:val="clear" w:color="auto" w:fill="auto"/>
            <w:noWrap/>
            <w:vAlign w:val="center"/>
            <w:hideMark/>
          </w:tcPr>
          <w:p w14:paraId="484FC84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486</w:t>
            </w:r>
          </w:p>
        </w:tc>
        <w:tc>
          <w:tcPr>
            <w:tcW w:w="1134" w:type="dxa"/>
            <w:tcBorders>
              <w:top w:val="nil"/>
              <w:left w:val="nil"/>
              <w:bottom w:val="single" w:sz="4" w:space="0" w:color="000000"/>
              <w:right w:val="single" w:sz="4" w:space="0" w:color="000000"/>
            </w:tcBorders>
            <w:shd w:val="clear" w:color="auto" w:fill="auto"/>
            <w:noWrap/>
            <w:vAlign w:val="center"/>
            <w:hideMark/>
          </w:tcPr>
          <w:p w14:paraId="37C3C47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668</w:t>
            </w:r>
          </w:p>
        </w:tc>
        <w:tc>
          <w:tcPr>
            <w:tcW w:w="1134" w:type="dxa"/>
            <w:tcBorders>
              <w:top w:val="nil"/>
              <w:left w:val="nil"/>
              <w:bottom w:val="single" w:sz="4" w:space="0" w:color="000000"/>
              <w:right w:val="single" w:sz="4" w:space="0" w:color="000000"/>
            </w:tcBorders>
            <w:shd w:val="clear" w:color="auto" w:fill="auto"/>
            <w:noWrap/>
            <w:vAlign w:val="center"/>
            <w:hideMark/>
          </w:tcPr>
          <w:p w14:paraId="6C55775A"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675</w:t>
            </w:r>
          </w:p>
        </w:tc>
        <w:tc>
          <w:tcPr>
            <w:tcW w:w="2268" w:type="dxa"/>
            <w:tcBorders>
              <w:top w:val="nil"/>
              <w:left w:val="nil"/>
              <w:bottom w:val="single" w:sz="4" w:space="0" w:color="auto"/>
              <w:right w:val="single" w:sz="4" w:space="0" w:color="auto"/>
            </w:tcBorders>
            <w:shd w:val="clear" w:color="000000" w:fill="FFFFFF"/>
            <w:hideMark/>
          </w:tcPr>
          <w:p w14:paraId="25D09B4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BC78B32" w14:textId="77777777" w:rsidTr="0082129E">
        <w:trPr>
          <w:trHeight w:val="408"/>
        </w:trPr>
        <w:tc>
          <w:tcPr>
            <w:tcW w:w="1291" w:type="dxa"/>
            <w:vMerge/>
            <w:tcBorders>
              <w:top w:val="nil"/>
              <w:left w:val="single" w:sz="4" w:space="0" w:color="auto"/>
              <w:bottom w:val="single" w:sz="4" w:space="0" w:color="auto"/>
              <w:right w:val="single" w:sz="4" w:space="0" w:color="auto"/>
            </w:tcBorders>
            <w:vAlign w:val="center"/>
            <w:hideMark/>
          </w:tcPr>
          <w:p w14:paraId="44049C1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FE53F8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Численность </w:t>
            </w:r>
            <w:proofErr w:type="gramStart"/>
            <w:r w:rsidRPr="00D96AB6">
              <w:rPr>
                <w:rFonts w:ascii="Times New Roman" w:eastAsia="Times New Roman" w:hAnsi="Times New Roman" w:cs="Times New Roman"/>
                <w:color w:val="000000"/>
                <w:sz w:val="19"/>
                <w:szCs w:val="19"/>
                <w:lang w:eastAsia="ru-RU"/>
              </w:rPr>
              <w:t>обучающихся</w:t>
            </w:r>
            <w:proofErr w:type="gramEnd"/>
            <w:r w:rsidRPr="00D96AB6">
              <w:rPr>
                <w:rFonts w:ascii="Times New Roman" w:eastAsia="Times New Roman" w:hAnsi="Times New Roman" w:cs="Times New Roman"/>
                <w:color w:val="000000"/>
                <w:sz w:val="19"/>
                <w:szCs w:val="19"/>
                <w:lang w:eastAsia="ru-RU"/>
              </w:rPr>
              <w:t>, окончившие 12 класс, общеобразовательные учреждения</w:t>
            </w:r>
          </w:p>
        </w:tc>
        <w:tc>
          <w:tcPr>
            <w:tcW w:w="993" w:type="dxa"/>
            <w:tcBorders>
              <w:top w:val="nil"/>
              <w:left w:val="nil"/>
              <w:bottom w:val="single" w:sz="4" w:space="0" w:color="auto"/>
              <w:right w:val="single" w:sz="4" w:space="0" w:color="auto"/>
            </w:tcBorders>
            <w:shd w:val="clear" w:color="000000" w:fill="FFFFFF"/>
            <w:hideMark/>
          </w:tcPr>
          <w:p w14:paraId="18C2ECB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09001E0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13.2.2</w:t>
            </w:r>
          </w:p>
        </w:tc>
        <w:tc>
          <w:tcPr>
            <w:tcW w:w="1134" w:type="dxa"/>
            <w:tcBorders>
              <w:top w:val="nil"/>
              <w:left w:val="nil"/>
              <w:bottom w:val="single" w:sz="4" w:space="0" w:color="000000"/>
              <w:right w:val="single" w:sz="4" w:space="0" w:color="000000"/>
            </w:tcBorders>
            <w:shd w:val="clear" w:color="auto" w:fill="auto"/>
            <w:noWrap/>
            <w:vAlign w:val="center"/>
            <w:hideMark/>
          </w:tcPr>
          <w:p w14:paraId="648D659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F7FF4C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ADF423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1FC782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D9B064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F4D9B66"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5F4F99A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5344A8E" w14:textId="77777777" w:rsidTr="0082129E">
        <w:trPr>
          <w:trHeight w:val="1124"/>
        </w:trPr>
        <w:tc>
          <w:tcPr>
            <w:tcW w:w="1291" w:type="dxa"/>
            <w:vMerge/>
            <w:tcBorders>
              <w:top w:val="nil"/>
              <w:left w:val="single" w:sz="4" w:space="0" w:color="auto"/>
              <w:bottom w:val="single" w:sz="4" w:space="0" w:color="auto"/>
              <w:right w:val="single" w:sz="4" w:space="0" w:color="auto"/>
            </w:tcBorders>
            <w:vAlign w:val="center"/>
            <w:hideMark/>
          </w:tcPr>
          <w:p w14:paraId="0133AE9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6BEB8B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proofErr w:type="gramStart"/>
            <w:r w:rsidRPr="00D96AB6">
              <w:rPr>
                <w:rFonts w:ascii="Times New Roman" w:eastAsia="Times New Roman" w:hAnsi="Times New Roman" w:cs="Times New Roman"/>
                <w:color w:val="000000"/>
                <w:sz w:val="19"/>
                <w:szCs w:val="19"/>
                <w:lang w:eastAsia="ru-RU"/>
              </w:rPr>
              <w:t>Численность обучающихся, выдержавших экзамены экстерном за курс средней школы и получивших аттестат о среднем (полном) общем образовании, в общеобразовательных учреждениях</w:t>
            </w:r>
            <w:proofErr w:type="gramEnd"/>
          </w:p>
        </w:tc>
        <w:tc>
          <w:tcPr>
            <w:tcW w:w="993" w:type="dxa"/>
            <w:tcBorders>
              <w:top w:val="nil"/>
              <w:left w:val="nil"/>
              <w:bottom w:val="single" w:sz="4" w:space="0" w:color="auto"/>
              <w:right w:val="single" w:sz="4" w:space="0" w:color="auto"/>
            </w:tcBorders>
            <w:shd w:val="clear" w:color="000000" w:fill="FFFFFF"/>
            <w:hideMark/>
          </w:tcPr>
          <w:p w14:paraId="4DC2269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2C4F64C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13.2.3</w:t>
            </w:r>
          </w:p>
        </w:tc>
        <w:tc>
          <w:tcPr>
            <w:tcW w:w="1134" w:type="dxa"/>
            <w:tcBorders>
              <w:top w:val="nil"/>
              <w:left w:val="nil"/>
              <w:bottom w:val="single" w:sz="4" w:space="0" w:color="000000"/>
              <w:right w:val="single" w:sz="4" w:space="0" w:color="000000"/>
            </w:tcBorders>
            <w:shd w:val="clear" w:color="auto" w:fill="auto"/>
            <w:noWrap/>
            <w:vAlign w:val="center"/>
            <w:hideMark/>
          </w:tcPr>
          <w:p w14:paraId="7CDA95D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68B327A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C04331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829C16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4ECFBB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52813B8D"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w:t>
            </w:r>
          </w:p>
        </w:tc>
        <w:tc>
          <w:tcPr>
            <w:tcW w:w="2268" w:type="dxa"/>
            <w:tcBorders>
              <w:top w:val="nil"/>
              <w:left w:val="nil"/>
              <w:bottom w:val="single" w:sz="4" w:space="0" w:color="auto"/>
              <w:right w:val="single" w:sz="4" w:space="0" w:color="auto"/>
            </w:tcBorders>
            <w:shd w:val="clear" w:color="000000" w:fill="FFFFFF"/>
            <w:hideMark/>
          </w:tcPr>
          <w:p w14:paraId="42D6602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6EF78C7" w14:textId="77777777" w:rsidTr="0082129E">
        <w:trPr>
          <w:trHeight w:val="842"/>
        </w:trPr>
        <w:tc>
          <w:tcPr>
            <w:tcW w:w="1291" w:type="dxa"/>
            <w:vMerge/>
            <w:tcBorders>
              <w:top w:val="nil"/>
              <w:left w:val="single" w:sz="4" w:space="0" w:color="auto"/>
              <w:bottom w:val="single" w:sz="4" w:space="0" w:color="auto"/>
              <w:right w:val="single" w:sz="4" w:space="0" w:color="auto"/>
            </w:tcBorders>
            <w:vAlign w:val="center"/>
            <w:hideMark/>
          </w:tcPr>
          <w:p w14:paraId="321D09D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F10732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Численность </w:t>
            </w:r>
            <w:proofErr w:type="gramStart"/>
            <w:r w:rsidRPr="00D96AB6">
              <w:rPr>
                <w:rFonts w:ascii="Times New Roman" w:eastAsia="Times New Roman" w:hAnsi="Times New Roman" w:cs="Times New Roman"/>
                <w:color w:val="000000"/>
                <w:sz w:val="19"/>
                <w:szCs w:val="19"/>
                <w:lang w:eastAsia="ru-RU"/>
              </w:rPr>
              <w:t>обучающихся</w:t>
            </w:r>
            <w:proofErr w:type="gramEnd"/>
            <w:r w:rsidRPr="00D96AB6">
              <w:rPr>
                <w:rFonts w:ascii="Times New Roman" w:eastAsia="Times New Roman" w:hAnsi="Times New Roman" w:cs="Times New Roman"/>
                <w:color w:val="000000"/>
                <w:sz w:val="19"/>
                <w:szCs w:val="19"/>
                <w:lang w:eastAsia="ru-RU"/>
              </w:rPr>
              <w:t xml:space="preserve">, окончившие 11 класс (окончили с аттестатом о среднем (полном) общем образовании), </w:t>
            </w:r>
            <w:proofErr w:type="spellStart"/>
            <w:r w:rsidRPr="00D96AB6">
              <w:rPr>
                <w:rFonts w:ascii="Times New Roman" w:eastAsia="Times New Roman" w:hAnsi="Times New Roman" w:cs="Times New Roman"/>
                <w:color w:val="000000"/>
                <w:sz w:val="19"/>
                <w:szCs w:val="19"/>
                <w:lang w:eastAsia="ru-RU"/>
              </w:rPr>
              <w:t>интернатные</w:t>
            </w:r>
            <w:proofErr w:type="spellEnd"/>
            <w:r w:rsidRPr="00D96AB6">
              <w:rPr>
                <w:rFonts w:ascii="Times New Roman" w:eastAsia="Times New Roman" w:hAnsi="Times New Roman" w:cs="Times New Roman"/>
                <w:color w:val="000000"/>
                <w:sz w:val="19"/>
                <w:szCs w:val="19"/>
                <w:lang w:eastAsia="ru-RU"/>
              </w:rPr>
              <w:t xml:space="preserve"> общеобразовательные учреждения</w:t>
            </w:r>
          </w:p>
        </w:tc>
        <w:tc>
          <w:tcPr>
            <w:tcW w:w="993" w:type="dxa"/>
            <w:tcBorders>
              <w:top w:val="nil"/>
              <w:left w:val="nil"/>
              <w:bottom w:val="single" w:sz="4" w:space="0" w:color="auto"/>
              <w:right w:val="single" w:sz="4" w:space="0" w:color="auto"/>
            </w:tcBorders>
            <w:shd w:val="clear" w:color="000000" w:fill="FFFFFF"/>
            <w:hideMark/>
          </w:tcPr>
          <w:p w14:paraId="551E490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05E5662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13.2.4</w:t>
            </w:r>
          </w:p>
        </w:tc>
        <w:tc>
          <w:tcPr>
            <w:tcW w:w="1134" w:type="dxa"/>
            <w:tcBorders>
              <w:top w:val="nil"/>
              <w:left w:val="nil"/>
              <w:bottom w:val="single" w:sz="4" w:space="0" w:color="000000"/>
              <w:right w:val="single" w:sz="4" w:space="0" w:color="000000"/>
            </w:tcBorders>
            <w:shd w:val="clear" w:color="auto" w:fill="auto"/>
            <w:noWrap/>
            <w:vAlign w:val="center"/>
            <w:hideMark/>
          </w:tcPr>
          <w:p w14:paraId="4C8D4F6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42CA6D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00A7B2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D242FB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048169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689769C8"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w:t>
            </w:r>
          </w:p>
        </w:tc>
        <w:tc>
          <w:tcPr>
            <w:tcW w:w="2268" w:type="dxa"/>
            <w:tcBorders>
              <w:top w:val="nil"/>
              <w:left w:val="nil"/>
              <w:bottom w:val="single" w:sz="4" w:space="0" w:color="auto"/>
              <w:right w:val="single" w:sz="4" w:space="0" w:color="auto"/>
            </w:tcBorders>
            <w:shd w:val="clear" w:color="000000" w:fill="FFFFFF"/>
            <w:hideMark/>
          </w:tcPr>
          <w:p w14:paraId="13C2101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58037FC" w14:textId="77777777" w:rsidTr="0082129E">
        <w:trPr>
          <w:trHeight w:val="698"/>
        </w:trPr>
        <w:tc>
          <w:tcPr>
            <w:tcW w:w="1291" w:type="dxa"/>
            <w:vMerge/>
            <w:tcBorders>
              <w:top w:val="nil"/>
              <w:left w:val="single" w:sz="4" w:space="0" w:color="auto"/>
              <w:bottom w:val="single" w:sz="4" w:space="0" w:color="auto"/>
              <w:right w:val="single" w:sz="4" w:space="0" w:color="auto"/>
            </w:tcBorders>
            <w:vAlign w:val="center"/>
            <w:hideMark/>
          </w:tcPr>
          <w:p w14:paraId="7BF935E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2957699"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Численность </w:t>
            </w:r>
            <w:proofErr w:type="gramStart"/>
            <w:r w:rsidRPr="00D96AB6">
              <w:rPr>
                <w:rFonts w:ascii="Times New Roman" w:eastAsia="Times New Roman" w:hAnsi="Times New Roman" w:cs="Times New Roman"/>
                <w:color w:val="000000"/>
                <w:sz w:val="19"/>
                <w:szCs w:val="19"/>
                <w:lang w:eastAsia="ru-RU"/>
              </w:rPr>
              <w:t>обучающихся</w:t>
            </w:r>
            <w:proofErr w:type="gramEnd"/>
            <w:r w:rsidRPr="00D96AB6">
              <w:rPr>
                <w:rFonts w:ascii="Times New Roman" w:eastAsia="Times New Roman" w:hAnsi="Times New Roman" w:cs="Times New Roman"/>
                <w:color w:val="000000"/>
                <w:sz w:val="19"/>
                <w:szCs w:val="19"/>
                <w:lang w:eastAsia="ru-RU"/>
              </w:rPr>
              <w:t xml:space="preserve">, окончившие 12 класс, </w:t>
            </w:r>
            <w:proofErr w:type="spellStart"/>
            <w:r w:rsidRPr="00D96AB6">
              <w:rPr>
                <w:rFonts w:ascii="Times New Roman" w:eastAsia="Times New Roman" w:hAnsi="Times New Roman" w:cs="Times New Roman"/>
                <w:color w:val="000000"/>
                <w:sz w:val="19"/>
                <w:szCs w:val="19"/>
                <w:lang w:eastAsia="ru-RU"/>
              </w:rPr>
              <w:t>интернатные</w:t>
            </w:r>
            <w:proofErr w:type="spellEnd"/>
            <w:r w:rsidRPr="00D96AB6">
              <w:rPr>
                <w:rFonts w:ascii="Times New Roman" w:eastAsia="Times New Roman" w:hAnsi="Times New Roman" w:cs="Times New Roman"/>
                <w:color w:val="000000"/>
                <w:sz w:val="19"/>
                <w:szCs w:val="19"/>
                <w:lang w:eastAsia="ru-RU"/>
              </w:rPr>
              <w:t xml:space="preserve"> общеобразовательные школы-интернаты</w:t>
            </w:r>
          </w:p>
        </w:tc>
        <w:tc>
          <w:tcPr>
            <w:tcW w:w="993" w:type="dxa"/>
            <w:tcBorders>
              <w:top w:val="nil"/>
              <w:left w:val="nil"/>
              <w:bottom w:val="single" w:sz="4" w:space="0" w:color="auto"/>
              <w:right w:val="single" w:sz="4" w:space="0" w:color="auto"/>
            </w:tcBorders>
            <w:shd w:val="clear" w:color="000000" w:fill="FFFFFF"/>
            <w:hideMark/>
          </w:tcPr>
          <w:p w14:paraId="5AF38E5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4CA899B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13.2.5</w:t>
            </w:r>
          </w:p>
        </w:tc>
        <w:tc>
          <w:tcPr>
            <w:tcW w:w="1134" w:type="dxa"/>
            <w:tcBorders>
              <w:top w:val="nil"/>
              <w:left w:val="nil"/>
              <w:bottom w:val="single" w:sz="4" w:space="0" w:color="000000"/>
              <w:right w:val="single" w:sz="4" w:space="0" w:color="000000"/>
            </w:tcBorders>
            <w:shd w:val="clear" w:color="auto" w:fill="auto"/>
            <w:noWrap/>
            <w:vAlign w:val="center"/>
            <w:hideMark/>
          </w:tcPr>
          <w:p w14:paraId="7B1EC45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65F584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2C9B23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EC6EAC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02AC03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31D06F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7BA0739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0FC36CC" w14:textId="77777777" w:rsidTr="0082129E">
        <w:trPr>
          <w:trHeight w:val="1120"/>
        </w:trPr>
        <w:tc>
          <w:tcPr>
            <w:tcW w:w="1291" w:type="dxa"/>
            <w:vMerge/>
            <w:tcBorders>
              <w:top w:val="nil"/>
              <w:left w:val="single" w:sz="4" w:space="0" w:color="auto"/>
              <w:bottom w:val="single" w:sz="4" w:space="0" w:color="auto"/>
              <w:right w:val="single" w:sz="4" w:space="0" w:color="auto"/>
            </w:tcBorders>
            <w:vAlign w:val="center"/>
            <w:hideMark/>
          </w:tcPr>
          <w:p w14:paraId="32F0923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2272A3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Численность обучающихся, выдержавших экзамены экстерном за курс средней школы и получивших аттестат о среднем (полном) общем образовании, в </w:t>
            </w:r>
            <w:proofErr w:type="spellStart"/>
            <w:r w:rsidRPr="00D96AB6">
              <w:rPr>
                <w:rFonts w:ascii="Times New Roman" w:eastAsia="Times New Roman" w:hAnsi="Times New Roman" w:cs="Times New Roman"/>
                <w:color w:val="000000"/>
                <w:sz w:val="19"/>
                <w:szCs w:val="19"/>
                <w:lang w:eastAsia="ru-RU"/>
              </w:rPr>
              <w:t>интернатных</w:t>
            </w:r>
            <w:proofErr w:type="spellEnd"/>
            <w:r w:rsidRPr="00D96AB6">
              <w:rPr>
                <w:rFonts w:ascii="Times New Roman" w:eastAsia="Times New Roman" w:hAnsi="Times New Roman" w:cs="Times New Roman"/>
                <w:color w:val="000000"/>
                <w:sz w:val="19"/>
                <w:szCs w:val="19"/>
                <w:lang w:eastAsia="ru-RU"/>
              </w:rPr>
              <w:t xml:space="preserve"> общеобразовательных учреждениях</w:t>
            </w:r>
          </w:p>
        </w:tc>
        <w:tc>
          <w:tcPr>
            <w:tcW w:w="993" w:type="dxa"/>
            <w:tcBorders>
              <w:top w:val="nil"/>
              <w:left w:val="nil"/>
              <w:bottom w:val="single" w:sz="4" w:space="0" w:color="auto"/>
              <w:right w:val="single" w:sz="4" w:space="0" w:color="auto"/>
            </w:tcBorders>
            <w:shd w:val="clear" w:color="000000" w:fill="FFFFFF"/>
            <w:hideMark/>
          </w:tcPr>
          <w:p w14:paraId="438C5E9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7B14DCE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13.2.6</w:t>
            </w:r>
          </w:p>
        </w:tc>
        <w:tc>
          <w:tcPr>
            <w:tcW w:w="1134" w:type="dxa"/>
            <w:tcBorders>
              <w:top w:val="nil"/>
              <w:left w:val="nil"/>
              <w:bottom w:val="single" w:sz="4" w:space="0" w:color="000000"/>
              <w:right w:val="single" w:sz="4" w:space="0" w:color="000000"/>
            </w:tcBorders>
            <w:shd w:val="clear" w:color="auto" w:fill="auto"/>
            <w:noWrap/>
            <w:vAlign w:val="center"/>
            <w:hideMark/>
          </w:tcPr>
          <w:p w14:paraId="6A6B904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B8A4E6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3EEAD1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67440B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4E3D77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3CDDD66"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1BB384D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FEBB17A" w14:textId="77777777" w:rsidTr="0082129E">
        <w:trPr>
          <w:trHeight w:val="1135"/>
        </w:trPr>
        <w:tc>
          <w:tcPr>
            <w:tcW w:w="1291" w:type="dxa"/>
            <w:vMerge/>
            <w:tcBorders>
              <w:top w:val="nil"/>
              <w:left w:val="single" w:sz="4" w:space="0" w:color="auto"/>
              <w:bottom w:val="single" w:sz="4" w:space="0" w:color="auto"/>
              <w:right w:val="single" w:sz="4" w:space="0" w:color="auto"/>
            </w:tcBorders>
            <w:vAlign w:val="center"/>
            <w:hideMark/>
          </w:tcPr>
          <w:p w14:paraId="76CF124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0FC9299"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3" w:type="dxa"/>
            <w:tcBorders>
              <w:top w:val="nil"/>
              <w:left w:val="nil"/>
              <w:bottom w:val="single" w:sz="4" w:space="0" w:color="auto"/>
              <w:right w:val="single" w:sz="4" w:space="0" w:color="auto"/>
            </w:tcBorders>
            <w:shd w:val="clear" w:color="000000" w:fill="FFFFFF"/>
            <w:hideMark/>
          </w:tcPr>
          <w:p w14:paraId="7490AD9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6D60EBB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14</w:t>
            </w:r>
          </w:p>
        </w:tc>
        <w:tc>
          <w:tcPr>
            <w:tcW w:w="1134" w:type="dxa"/>
            <w:tcBorders>
              <w:top w:val="nil"/>
              <w:left w:val="nil"/>
              <w:bottom w:val="single" w:sz="4" w:space="0" w:color="000000"/>
              <w:right w:val="single" w:sz="4" w:space="0" w:color="000000"/>
            </w:tcBorders>
            <w:shd w:val="clear" w:color="auto" w:fill="auto"/>
            <w:noWrap/>
            <w:vAlign w:val="center"/>
            <w:hideMark/>
          </w:tcPr>
          <w:p w14:paraId="3A400A7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89,6</w:t>
            </w:r>
          </w:p>
        </w:tc>
        <w:tc>
          <w:tcPr>
            <w:tcW w:w="1134" w:type="dxa"/>
            <w:tcBorders>
              <w:top w:val="nil"/>
              <w:left w:val="nil"/>
              <w:bottom w:val="single" w:sz="4" w:space="0" w:color="000000"/>
              <w:right w:val="single" w:sz="4" w:space="0" w:color="000000"/>
            </w:tcBorders>
            <w:shd w:val="clear" w:color="auto" w:fill="auto"/>
            <w:noWrap/>
            <w:vAlign w:val="center"/>
            <w:hideMark/>
          </w:tcPr>
          <w:p w14:paraId="45DE9DF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085E2C8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1FDEE1D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448A50F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0951E4FD"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100,0</w:t>
            </w:r>
          </w:p>
        </w:tc>
        <w:tc>
          <w:tcPr>
            <w:tcW w:w="2268" w:type="dxa"/>
            <w:tcBorders>
              <w:top w:val="nil"/>
              <w:left w:val="nil"/>
              <w:bottom w:val="single" w:sz="4" w:space="0" w:color="auto"/>
              <w:right w:val="single" w:sz="4" w:space="0" w:color="auto"/>
            </w:tcBorders>
            <w:shd w:val="clear" w:color="000000" w:fill="FFFFFF"/>
            <w:hideMark/>
          </w:tcPr>
          <w:p w14:paraId="25CA60A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50D9B5A" w14:textId="77777777" w:rsidTr="00D96AB6">
        <w:trPr>
          <w:trHeight w:val="1260"/>
        </w:trPr>
        <w:tc>
          <w:tcPr>
            <w:tcW w:w="1291" w:type="dxa"/>
            <w:vMerge/>
            <w:tcBorders>
              <w:top w:val="nil"/>
              <w:left w:val="single" w:sz="4" w:space="0" w:color="auto"/>
              <w:bottom w:val="single" w:sz="4" w:space="0" w:color="auto"/>
              <w:right w:val="single" w:sz="4" w:space="0" w:color="auto"/>
            </w:tcBorders>
            <w:vAlign w:val="center"/>
            <w:hideMark/>
          </w:tcPr>
          <w:p w14:paraId="70046CF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4D5ED50"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993" w:type="dxa"/>
            <w:tcBorders>
              <w:top w:val="nil"/>
              <w:left w:val="nil"/>
              <w:bottom w:val="single" w:sz="4" w:space="0" w:color="auto"/>
              <w:right w:val="single" w:sz="4" w:space="0" w:color="auto"/>
            </w:tcBorders>
            <w:shd w:val="clear" w:color="000000" w:fill="FFFFFF"/>
            <w:hideMark/>
          </w:tcPr>
          <w:p w14:paraId="4DFE1A4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2844397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15</w:t>
            </w:r>
          </w:p>
        </w:tc>
        <w:tc>
          <w:tcPr>
            <w:tcW w:w="1134" w:type="dxa"/>
            <w:tcBorders>
              <w:top w:val="nil"/>
              <w:left w:val="nil"/>
              <w:bottom w:val="single" w:sz="4" w:space="0" w:color="000000"/>
              <w:right w:val="single" w:sz="4" w:space="0" w:color="000000"/>
            </w:tcBorders>
            <w:shd w:val="clear" w:color="auto" w:fill="auto"/>
            <w:noWrap/>
            <w:vAlign w:val="center"/>
            <w:hideMark/>
          </w:tcPr>
          <w:p w14:paraId="5C5D723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07F41FC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3B73965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C5B764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3BD5402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7F0A36F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45EC4B3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A9EB244" w14:textId="77777777" w:rsidTr="0082129E">
        <w:trPr>
          <w:trHeight w:val="1118"/>
        </w:trPr>
        <w:tc>
          <w:tcPr>
            <w:tcW w:w="1291" w:type="dxa"/>
            <w:vMerge/>
            <w:tcBorders>
              <w:top w:val="nil"/>
              <w:left w:val="single" w:sz="4" w:space="0" w:color="auto"/>
              <w:bottom w:val="single" w:sz="4" w:space="0" w:color="auto"/>
              <w:right w:val="single" w:sz="4" w:space="0" w:color="auto"/>
            </w:tcBorders>
            <w:vAlign w:val="center"/>
            <w:hideMark/>
          </w:tcPr>
          <w:p w14:paraId="460D8B8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0AED752"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государственных (муниципальных) образовательных учреждений, реализующих программы общего образования расположенных в городских поселениях, находящихся в аварийном состоянии</w:t>
            </w:r>
          </w:p>
        </w:tc>
        <w:tc>
          <w:tcPr>
            <w:tcW w:w="993" w:type="dxa"/>
            <w:tcBorders>
              <w:top w:val="nil"/>
              <w:left w:val="nil"/>
              <w:bottom w:val="single" w:sz="4" w:space="0" w:color="auto"/>
              <w:right w:val="single" w:sz="4" w:space="0" w:color="auto"/>
            </w:tcBorders>
            <w:shd w:val="clear" w:color="000000" w:fill="FFFFFF"/>
            <w:hideMark/>
          </w:tcPr>
          <w:p w14:paraId="1E87226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413EC8E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15.1</w:t>
            </w:r>
          </w:p>
        </w:tc>
        <w:tc>
          <w:tcPr>
            <w:tcW w:w="1134" w:type="dxa"/>
            <w:tcBorders>
              <w:top w:val="nil"/>
              <w:left w:val="nil"/>
              <w:bottom w:val="single" w:sz="4" w:space="0" w:color="000000"/>
              <w:right w:val="single" w:sz="4" w:space="0" w:color="000000"/>
            </w:tcBorders>
            <w:shd w:val="clear" w:color="auto" w:fill="auto"/>
            <w:noWrap/>
            <w:vAlign w:val="center"/>
            <w:hideMark/>
          </w:tcPr>
          <w:p w14:paraId="20AEA58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710204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0B40D0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664A45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E00FBD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6C9377A"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1061FFC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97E0C05" w14:textId="77777777" w:rsidTr="0082129E">
        <w:trPr>
          <w:trHeight w:val="1006"/>
        </w:trPr>
        <w:tc>
          <w:tcPr>
            <w:tcW w:w="1291" w:type="dxa"/>
            <w:vMerge/>
            <w:tcBorders>
              <w:top w:val="nil"/>
              <w:left w:val="single" w:sz="4" w:space="0" w:color="auto"/>
              <w:bottom w:val="single" w:sz="4" w:space="0" w:color="auto"/>
              <w:right w:val="single" w:sz="4" w:space="0" w:color="auto"/>
            </w:tcBorders>
            <w:vAlign w:val="center"/>
            <w:hideMark/>
          </w:tcPr>
          <w:p w14:paraId="552991E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6D005E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государственных (муниципальных) образовательных учреждений, реализующих программы общего образования расположенных в сельской местности, находящихся в аварийном состоянии</w:t>
            </w:r>
          </w:p>
        </w:tc>
        <w:tc>
          <w:tcPr>
            <w:tcW w:w="993" w:type="dxa"/>
            <w:tcBorders>
              <w:top w:val="nil"/>
              <w:left w:val="nil"/>
              <w:bottom w:val="single" w:sz="4" w:space="0" w:color="auto"/>
              <w:right w:val="single" w:sz="4" w:space="0" w:color="auto"/>
            </w:tcBorders>
            <w:shd w:val="clear" w:color="000000" w:fill="FFFFFF"/>
            <w:hideMark/>
          </w:tcPr>
          <w:p w14:paraId="657FD38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73E29CA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15.2</w:t>
            </w:r>
          </w:p>
        </w:tc>
        <w:tc>
          <w:tcPr>
            <w:tcW w:w="1134" w:type="dxa"/>
            <w:tcBorders>
              <w:top w:val="nil"/>
              <w:left w:val="nil"/>
              <w:bottom w:val="single" w:sz="4" w:space="0" w:color="000000"/>
              <w:right w:val="single" w:sz="4" w:space="0" w:color="000000"/>
            </w:tcBorders>
            <w:shd w:val="clear" w:color="auto" w:fill="auto"/>
            <w:noWrap/>
            <w:vAlign w:val="center"/>
            <w:hideMark/>
          </w:tcPr>
          <w:p w14:paraId="579FF4B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E7B6EF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05DB25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58F393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293317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3DCD846"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7A61EAE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209B0D60" w14:textId="77777777" w:rsidTr="0082129E">
        <w:trPr>
          <w:trHeight w:val="1290"/>
        </w:trPr>
        <w:tc>
          <w:tcPr>
            <w:tcW w:w="1291" w:type="dxa"/>
            <w:vMerge/>
            <w:tcBorders>
              <w:top w:val="nil"/>
              <w:left w:val="single" w:sz="4" w:space="0" w:color="auto"/>
              <w:bottom w:val="single" w:sz="4" w:space="0" w:color="auto"/>
              <w:right w:val="single" w:sz="4" w:space="0" w:color="auto"/>
            </w:tcBorders>
            <w:vAlign w:val="center"/>
            <w:hideMark/>
          </w:tcPr>
          <w:p w14:paraId="139FDCC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6E5AAA3"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государственных (муниципальных) образовательных учреждений, реализующих программы общего образования расположенных в городских поселениях, здания которых требуют капитального ремонта</w:t>
            </w:r>
          </w:p>
        </w:tc>
        <w:tc>
          <w:tcPr>
            <w:tcW w:w="993" w:type="dxa"/>
            <w:tcBorders>
              <w:top w:val="nil"/>
              <w:left w:val="nil"/>
              <w:bottom w:val="single" w:sz="4" w:space="0" w:color="auto"/>
              <w:right w:val="single" w:sz="4" w:space="0" w:color="auto"/>
            </w:tcBorders>
            <w:shd w:val="clear" w:color="000000" w:fill="FFFFFF"/>
            <w:hideMark/>
          </w:tcPr>
          <w:p w14:paraId="63D0221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42B844A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15.3</w:t>
            </w:r>
          </w:p>
        </w:tc>
        <w:tc>
          <w:tcPr>
            <w:tcW w:w="1134" w:type="dxa"/>
            <w:tcBorders>
              <w:top w:val="nil"/>
              <w:left w:val="nil"/>
              <w:bottom w:val="single" w:sz="4" w:space="0" w:color="000000"/>
              <w:right w:val="single" w:sz="4" w:space="0" w:color="000000"/>
            </w:tcBorders>
            <w:shd w:val="clear" w:color="auto" w:fill="auto"/>
            <w:noWrap/>
            <w:vAlign w:val="center"/>
            <w:hideMark/>
          </w:tcPr>
          <w:p w14:paraId="322E063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AB1667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2B5A29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D2AC11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C3E412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B5779E5"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15EC2D8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D237351" w14:textId="77777777" w:rsidTr="0082129E">
        <w:trPr>
          <w:trHeight w:val="1053"/>
        </w:trPr>
        <w:tc>
          <w:tcPr>
            <w:tcW w:w="1291" w:type="dxa"/>
            <w:vMerge/>
            <w:tcBorders>
              <w:top w:val="nil"/>
              <w:left w:val="single" w:sz="4" w:space="0" w:color="auto"/>
              <w:bottom w:val="single" w:sz="4" w:space="0" w:color="auto"/>
              <w:right w:val="single" w:sz="4" w:space="0" w:color="auto"/>
            </w:tcBorders>
            <w:vAlign w:val="center"/>
            <w:hideMark/>
          </w:tcPr>
          <w:p w14:paraId="775CEF5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356EA25"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государственных (муниципальных) образовательных учреждений, реализующих программы общего образования расположенных в сельской местности, здания которых требуют капитального ремонта</w:t>
            </w:r>
          </w:p>
        </w:tc>
        <w:tc>
          <w:tcPr>
            <w:tcW w:w="993" w:type="dxa"/>
            <w:tcBorders>
              <w:top w:val="nil"/>
              <w:left w:val="nil"/>
              <w:bottom w:val="single" w:sz="4" w:space="0" w:color="auto"/>
              <w:right w:val="single" w:sz="4" w:space="0" w:color="auto"/>
            </w:tcBorders>
            <w:shd w:val="clear" w:color="000000" w:fill="FFFFFF"/>
            <w:hideMark/>
          </w:tcPr>
          <w:p w14:paraId="78616BE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4C763EC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15.4</w:t>
            </w:r>
          </w:p>
        </w:tc>
        <w:tc>
          <w:tcPr>
            <w:tcW w:w="1134" w:type="dxa"/>
            <w:tcBorders>
              <w:top w:val="nil"/>
              <w:left w:val="nil"/>
              <w:bottom w:val="single" w:sz="4" w:space="0" w:color="000000"/>
              <w:right w:val="single" w:sz="4" w:space="0" w:color="000000"/>
            </w:tcBorders>
            <w:shd w:val="clear" w:color="auto" w:fill="auto"/>
            <w:noWrap/>
            <w:vAlign w:val="center"/>
            <w:hideMark/>
          </w:tcPr>
          <w:p w14:paraId="6F5471A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597EC9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05BC15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B15A6D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8AF27D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298CDEF"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5B21075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2EE34D9" w14:textId="77777777" w:rsidTr="0082129E">
        <w:trPr>
          <w:trHeight w:val="856"/>
        </w:trPr>
        <w:tc>
          <w:tcPr>
            <w:tcW w:w="1291" w:type="dxa"/>
            <w:vMerge/>
            <w:tcBorders>
              <w:top w:val="nil"/>
              <w:left w:val="single" w:sz="4" w:space="0" w:color="auto"/>
              <w:bottom w:val="single" w:sz="4" w:space="0" w:color="auto"/>
              <w:right w:val="single" w:sz="4" w:space="0" w:color="auto"/>
            </w:tcBorders>
            <w:vAlign w:val="center"/>
            <w:hideMark/>
          </w:tcPr>
          <w:p w14:paraId="740BB4A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01F5147"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государственных (муниципальных) образовательных учреждений, реализующих программы общего образования расположенных в городских поселениях</w:t>
            </w:r>
          </w:p>
        </w:tc>
        <w:tc>
          <w:tcPr>
            <w:tcW w:w="993" w:type="dxa"/>
            <w:tcBorders>
              <w:top w:val="nil"/>
              <w:left w:val="nil"/>
              <w:bottom w:val="single" w:sz="4" w:space="0" w:color="auto"/>
              <w:right w:val="single" w:sz="4" w:space="0" w:color="auto"/>
            </w:tcBorders>
            <w:shd w:val="clear" w:color="000000" w:fill="FFFFFF"/>
            <w:hideMark/>
          </w:tcPr>
          <w:p w14:paraId="4C7DD10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11C806C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15.5</w:t>
            </w:r>
          </w:p>
        </w:tc>
        <w:tc>
          <w:tcPr>
            <w:tcW w:w="1134" w:type="dxa"/>
            <w:tcBorders>
              <w:top w:val="nil"/>
              <w:left w:val="nil"/>
              <w:bottom w:val="single" w:sz="4" w:space="0" w:color="000000"/>
              <w:right w:val="single" w:sz="4" w:space="0" w:color="000000"/>
            </w:tcBorders>
            <w:shd w:val="clear" w:color="auto" w:fill="auto"/>
            <w:noWrap/>
            <w:vAlign w:val="center"/>
            <w:hideMark/>
          </w:tcPr>
          <w:p w14:paraId="41B7F7D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w:t>
            </w:r>
          </w:p>
        </w:tc>
        <w:tc>
          <w:tcPr>
            <w:tcW w:w="1134" w:type="dxa"/>
            <w:tcBorders>
              <w:top w:val="nil"/>
              <w:left w:val="nil"/>
              <w:bottom w:val="single" w:sz="4" w:space="0" w:color="000000"/>
              <w:right w:val="single" w:sz="4" w:space="0" w:color="000000"/>
            </w:tcBorders>
            <w:shd w:val="clear" w:color="auto" w:fill="auto"/>
            <w:noWrap/>
            <w:vAlign w:val="center"/>
            <w:hideMark/>
          </w:tcPr>
          <w:p w14:paraId="49AC229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w:t>
            </w:r>
          </w:p>
        </w:tc>
        <w:tc>
          <w:tcPr>
            <w:tcW w:w="1134" w:type="dxa"/>
            <w:tcBorders>
              <w:top w:val="nil"/>
              <w:left w:val="nil"/>
              <w:bottom w:val="single" w:sz="4" w:space="0" w:color="000000"/>
              <w:right w:val="single" w:sz="4" w:space="0" w:color="000000"/>
            </w:tcBorders>
            <w:shd w:val="clear" w:color="auto" w:fill="auto"/>
            <w:noWrap/>
            <w:vAlign w:val="center"/>
            <w:hideMark/>
          </w:tcPr>
          <w:p w14:paraId="6BB7BDC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w:t>
            </w:r>
          </w:p>
        </w:tc>
        <w:tc>
          <w:tcPr>
            <w:tcW w:w="1134" w:type="dxa"/>
            <w:tcBorders>
              <w:top w:val="nil"/>
              <w:left w:val="nil"/>
              <w:bottom w:val="single" w:sz="4" w:space="0" w:color="000000"/>
              <w:right w:val="single" w:sz="4" w:space="0" w:color="000000"/>
            </w:tcBorders>
            <w:shd w:val="clear" w:color="auto" w:fill="auto"/>
            <w:noWrap/>
            <w:vAlign w:val="center"/>
            <w:hideMark/>
          </w:tcPr>
          <w:p w14:paraId="02F7E9E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w:t>
            </w:r>
          </w:p>
        </w:tc>
        <w:tc>
          <w:tcPr>
            <w:tcW w:w="1134" w:type="dxa"/>
            <w:tcBorders>
              <w:top w:val="nil"/>
              <w:left w:val="nil"/>
              <w:bottom w:val="single" w:sz="4" w:space="0" w:color="000000"/>
              <w:right w:val="single" w:sz="4" w:space="0" w:color="000000"/>
            </w:tcBorders>
            <w:shd w:val="clear" w:color="auto" w:fill="auto"/>
            <w:noWrap/>
            <w:vAlign w:val="center"/>
            <w:hideMark/>
          </w:tcPr>
          <w:p w14:paraId="7BD5641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w:t>
            </w:r>
          </w:p>
        </w:tc>
        <w:tc>
          <w:tcPr>
            <w:tcW w:w="1134" w:type="dxa"/>
            <w:tcBorders>
              <w:top w:val="nil"/>
              <w:left w:val="nil"/>
              <w:bottom w:val="single" w:sz="4" w:space="0" w:color="000000"/>
              <w:right w:val="single" w:sz="4" w:space="0" w:color="000000"/>
            </w:tcBorders>
            <w:shd w:val="clear" w:color="auto" w:fill="auto"/>
            <w:noWrap/>
            <w:vAlign w:val="center"/>
            <w:hideMark/>
          </w:tcPr>
          <w:p w14:paraId="446D9508"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10</w:t>
            </w:r>
          </w:p>
        </w:tc>
        <w:tc>
          <w:tcPr>
            <w:tcW w:w="2268" w:type="dxa"/>
            <w:tcBorders>
              <w:top w:val="nil"/>
              <w:left w:val="nil"/>
              <w:bottom w:val="single" w:sz="4" w:space="0" w:color="auto"/>
              <w:right w:val="single" w:sz="4" w:space="0" w:color="auto"/>
            </w:tcBorders>
            <w:shd w:val="clear" w:color="000000" w:fill="FFFFFF"/>
            <w:hideMark/>
          </w:tcPr>
          <w:p w14:paraId="3AFB3A0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5993A4B" w14:textId="77777777" w:rsidTr="0082129E">
        <w:trPr>
          <w:trHeight w:val="825"/>
        </w:trPr>
        <w:tc>
          <w:tcPr>
            <w:tcW w:w="1291" w:type="dxa"/>
            <w:vMerge/>
            <w:tcBorders>
              <w:top w:val="nil"/>
              <w:left w:val="single" w:sz="4" w:space="0" w:color="auto"/>
              <w:bottom w:val="single" w:sz="4" w:space="0" w:color="auto"/>
              <w:right w:val="single" w:sz="4" w:space="0" w:color="auto"/>
            </w:tcBorders>
            <w:vAlign w:val="center"/>
            <w:hideMark/>
          </w:tcPr>
          <w:p w14:paraId="176E50E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E22B995"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государственных (муниципальных) образовательных учреждений, реализующих программы общего образования расположенных в сельской местности</w:t>
            </w:r>
          </w:p>
        </w:tc>
        <w:tc>
          <w:tcPr>
            <w:tcW w:w="993" w:type="dxa"/>
            <w:tcBorders>
              <w:top w:val="nil"/>
              <w:left w:val="nil"/>
              <w:bottom w:val="single" w:sz="4" w:space="0" w:color="auto"/>
              <w:right w:val="single" w:sz="4" w:space="0" w:color="auto"/>
            </w:tcBorders>
            <w:shd w:val="clear" w:color="000000" w:fill="FFFFFF"/>
            <w:hideMark/>
          </w:tcPr>
          <w:p w14:paraId="1536792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65D26F8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15.6</w:t>
            </w:r>
          </w:p>
        </w:tc>
        <w:tc>
          <w:tcPr>
            <w:tcW w:w="1134" w:type="dxa"/>
            <w:tcBorders>
              <w:top w:val="nil"/>
              <w:left w:val="nil"/>
              <w:bottom w:val="single" w:sz="4" w:space="0" w:color="000000"/>
              <w:right w:val="single" w:sz="4" w:space="0" w:color="000000"/>
            </w:tcBorders>
            <w:shd w:val="clear" w:color="auto" w:fill="auto"/>
            <w:noWrap/>
            <w:vAlign w:val="center"/>
            <w:hideMark/>
          </w:tcPr>
          <w:p w14:paraId="550EA91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E7A105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BD2389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AD1E84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1C8A31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9258524"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0F71A37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27E7524" w14:textId="77777777" w:rsidTr="0082129E">
        <w:trPr>
          <w:trHeight w:val="1002"/>
        </w:trPr>
        <w:tc>
          <w:tcPr>
            <w:tcW w:w="1291" w:type="dxa"/>
            <w:vMerge/>
            <w:tcBorders>
              <w:top w:val="nil"/>
              <w:left w:val="single" w:sz="4" w:space="0" w:color="auto"/>
              <w:bottom w:val="single" w:sz="4" w:space="0" w:color="auto"/>
              <w:right w:val="single" w:sz="4" w:space="0" w:color="auto"/>
            </w:tcBorders>
            <w:vAlign w:val="center"/>
            <w:hideMark/>
          </w:tcPr>
          <w:p w14:paraId="325E00D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B53681C"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Доля детей первой и второй групп здоровья в общей </w:t>
            </w:r>
            <w:proofErr w:type="gramStart"/>
            <w:r w:rsidRPr="00D96AB6">
              <w:rPr>
                <w:rFonts w:ascii="Times New Roman" w:eastAsia="Times New Roman" w:hAnsi="Times New Roman" w:cs="Times New Roman"/>
                <w:color w:val="000000"/>
                <w:sz w:val="19"/>
                <w:szCs w:val="19"/>
                <w:lang w:eastAsia="ru-RU"/>
              </w:rPr>
              <w:t>численности</w:t>
            </w:r>
            <w:proofErr w:type="gramEnd"/>
            <w:r w:rsidRPr="00D96AB6">
              <w:rPr>
                <w:rFonts w:ascii="Times New Roman" w:eastAsia="Times New Roman" w:hAnsi="Times New Roman" w:cs="Times New Roman"/>
                <w:color w:val="000000"/>
                <w:sz w:val="19"/>
                <w:szCs w:val="19"/>
                <w:lang w:eastAsia="ru-RU"/>
              </w:rPr>
              <w:t xml:space="preserve"> обучающихся в муниципальных общеобразовательных учреждениях</w:t>
            </w:r>
          </w:p>
        </w:tc>
        <w:tc>
          <w:tcPr>
            <w:tcW w:w="993" w:type="dxa"/>
            <w:tcBorders>
              <w:top w:val="nil"/>
              <w:left w:val="nil"/>
              <w:bottom w:val="single" w:sz="4" w:space="0" w:color="auto"/>
              <w:right w:val="single" w:sz="4" w:space="0" w:color="auto"/>
            </w:tcBorders>
            <w:shd w:val="clear" w:color="000000" w:fill="FFFFFF"/>
            <w:hideMark/>
          </w:tcPr>
          <w:p w14:paraId="29CDEDD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5C2AFC2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16</w:t>
            </w:r>
          </w:p>
        </w:tc>
        <w:tc>
          <w:tcPr>
            <w:tcW w:w="1134" w:type="dxa"/>
            <w:tcBorders>
              <w:top w:val="nil"/>
              <w:left w:val="nil"/>
              <w:bottom w:val="single" w:sz="4" w:space="0" w:color="000000"/>
              <w:right w:val="single" w:sz="4" w:space="0" w:color="000000"/>
            </w:tcBorders>
            <w:shd w:val="clear" w:color="auto" w:fill="auto"/>
            <w:noWrap/>
            <w:vAlign w:val="center"/>
            <w:hideMark/>
          </w:tcPr>
          <w:p w14:paraId="7817EE8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88,8</w:t>
            </w:r>
          </w:p>
        </w:tc>
        <w:tc>
          <w:tcPr>
            <w:tcW w:w="1134" w:type="dxa"/>
            <w:tcBorders>
              <w:top w:val="nil"/>
              <w:left w:val="nil"/>
              <w:bottom w:val="single" w:sz="4" w:space="0" w:color="000000"/>
              <w:right w:val="single" w:sz="4" w:space="0" w:color="000000"/>
            </w:tcBorders>
            <w:shd w:val="clear" w:color="auto" w:fill="auto"/>
            <w:noWrap/>
            <w:vAlign w:val="center"/>
            <w:hideMark/>
          </w:tcPr>
          <w:p w14:paraId="4925CD9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90,8</w:t>
            </w:r>
          </w:p>
        </w:tc>
        <w:tc>
          <w:tcPr>
            <w:tcW w:w="1134" w:type="dxa"/>
            <w:tcBorders>
              <w:top w:val="nil"/>
              <w:left w:val="nil"/>
              <w:bottom w:val="single" w:sz="4" w:space="0" w:color="000000"/>
              <w:right w:val="single" w:sz="4" w:space="0" w:color="000000"/>
            </w:tcBorders>
            <w:shd w:val="clear" w:color="auto" w:fill="auto"/>
            <w:noWrap/>
            <w:vAlign w:val="center"/>
            <w:hideMark/>
          </w:tcPr>
          <w:p w14:paraId="4A4DD88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90,6</w:t>
            </w:r>
          </w:p>
        </w:tc>
        <w:tc>
          <w:tcPr>
            <w:tcW w:w="1134" w:type="dxa"/>
            <w:tcBorders>
              <w:top w:val="nil"/>
              <w:left w:val="nil"/>
              <w:bottom w:val="single" w:sz="4" w:space="0" w:color="000000"/>
              <w:right w:val="single" w:sz="4" w:space="0" w:color="000000"/>
            </w:tcBorders>
            <w:shd w:val="clear" w:color="auto" w:fill="auto"/>
            <w:noWrap/>
            <w:vAlign w:val="center"/>
            <w:hideMark/>
          </w:tcPr>
          <w:p w14:paraId="27787A6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90,7</w:t>
            </w:r>
          </w:p>
        </w:tc>
        <w:tc>
          <w:tcPr>
            <w:tcW w:w="1134" w:type="dxa"/>
            <w:tcBorders>
              <w:top w:val="nil"/>
              <w:left w:val="nil"/>
              <w:bottom w:val="single" w:sz="4" w:space="0" w:color="000000"/>
              <w:right w:val="single" w:sz="4" w:space="0" w:color="000000"/>
            </w:tcBorders>
            <w:shd w:val="clear" w:color="auto" w:fill="auto"/>
            <w:noWrap/>
            <w:vAlign w:val="center"/>
            <w:hideMark/>
          </w:tcPr>
          <w:p w14:paraId="53FB8BB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90,8</w:t>
            </w:r>
          </w:p>
        </w:tc>
        <w:tc>
          <w:tcPr>
            <w:tcW w:w="1134" w:type="dxa"/>
            <w:tcBorders>
              <w:top w:val="nil"/>
              <w:left w:val="nil"/>
              <w:bottom w:val="single" w:sz="4" w:space="0" w:color="000000"/>
              <w:right w:val="single" w:sz="4" w:space="0" w:color="000000"/>
            </w:tcBorders>
            <w:shd w:val="clear" w:color="auto" w:fill="auto"/>
            <w:noWrap/>
            <w:vAlign w:val="center"/>
            <w:hideMark/>
          </w:tcPr>
          <w:p w14:paraId="742BD95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90,9</w:t>
            </w:r>
          </w:p>
        </w:tc>
        <w:tc>
          <w:tcPr>
            <w:tcW w:w="2268" w:type="dxa"/>
            <w:tcBorders>
              <w:top w:val="nil"/>
              <w:left w:val="nil"/>
              <w:bottom w:val="single" w:sz="4" w:space="0" w:color="auto"/>
              <w:right w:val="single" w:sz="4" w:space="0" w:color="auto"/>
            </w:tcBorders>
            <w:shd w:val="clear" w:color="000000" w:fill="FFFFFF"/>
            <w:hideMark/>
          </w:tcPr>
          <w:p w14:paraId="513D29E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Фактический показатель доли детей первой и  второй групп здоровья в общей </w:t>
            </w:r>
            <w:proofErr w:type="gramStart"/>
            <w:r w:rsidRPr="00E944DA">
              <w:rPr>
                <w:rFonts w:ascii="Times New Roman" w:eastAsia="Times New Roman" w:hAnsi="Times New Roman" w:cs="Times New Roman"/>
                <w:color w:val="000000"/>
                <w:sz w:val="18"/>
                <w:szCs w:val="18"/>
                <w:lang w:eastAsia="ru-RU"/>
              </w:rPr>
              <w:t>численности</w:t>
            </w:r>
            <w:proofErr w:type="gramEnd"/>
            <w:r w:rsidRPr="00E944DA">
              <w:rPr>
                <w:rFonts w:ascii="Times New Roman" w:eastAsia="Times New Roman" w:hAnsi="Times New Roman" w:cs="Times New Roman"/>
                <w:color w:val="000000"/>
                <w:sz w:val="18"/>
                <w:szCs w:val="18"/>
                <w:lang w:eastAsia="ru-RU"/>
              </w:rPr>
              <w:t xml:space="preserve"> обучающихся в муниципальных образовательных  учреждениях. Значение показателя зависит от состояния здоровья детей.</w:t>
            </w:r>
          </w:p>
        </w:tc>
      </w:tr>
      <w:tr w:rsidR="000021E3" w:rsidRPr="00E944DA" w14:paraId="737C06DF" w14:textId="77777777" w:rsidTr="00D96AB6">
        <w:trPr>
          <w:trHeight w:val="1002"/>
        </w:trPr>
        <w:tc>
          <w:tcPr>
            <w:tcW w:w="1291" w:type="dxa"/>
            <w:vMerge/>
            <w:tcBorders>
              <w:top w:val="nil"/>
              <w:left w:val="single" w:sz="4" w:space="0" w:color="auto"/>
              <w:bottom w:val="single" w:sz="4" w:space="0" w:color="auto"/>
              <w:right w:val="single" w:sz="4" w:space="0" w:color="auto"/>
            </w:tcBorders>
            <w:vAlign w:val="center"/>
            <w:hideMark/>
          </w:tcPr>
          <w:p w14:paraId="3860AC3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FBB6E0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D96AB6">
              <w:rPr>
                <w:rFonts w:ascii="Times New Roman" w:eastAsia="Times New Roman" w:hAnsi="Times New Roman" w:cs="Times New Roman"/>
                <w:color w:val="000000"/>
                <w:sz w:val="19"/>
                <w:szCs w:val="19"/>
                <w:lang w:eastAsia="ru-RU"/>
              </w:rPr>
              <w:t>численности</w:t>
            </w:r>
            <w:proofErr w:type="gramEnd"/>
            <w:r w:rsidRPr="00D96AB6">
              <w:rPr>
                <w:rFonts w:ascii="Times New Roman" w:eastAsia="Times New Roman" w:hAnsi="Times New Roman" w:cs="Times New Roman"/>
                <w:color w:val="000000"/>
                <w:sz w:val="19"/>
                <w:szCs w:val="19"/>
                <w:lang w:eastAsia="ru-RU"/>
              </w:rPr>
              <w:t xml:space="preserve"> обучающихся в муниципальных общеобразовательных учреждениях</w:t>
            </w:r>
          </w:p>
        </w:tc>
        <w:tc>
          <w:tcPr>
            <w:tcW w:w="993" w:type="dxa"/>
            <w:tcBorders>
              <w:top w:val="nil"/>
              <w:left w:val="nil"/>
              <w:bottom w:val="single" w:sz="4" w:space="0" w:color="auto"/>
              <w:right w:val="single" w:sz="4" w:space="0" w:color="auto"/>
            </w:tcBorders>
            <w:shd w:val="clear" w:color="000000" w:fill="FFFFFF"/>
            <w:hideMark/>
          </w:tcPr>
          <w:p w14:paraId="0479F22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554B2DD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17</w:t>
            </w:r>
          </w:p>
        </w:tc>
        <w:tc>
          <w:tcPr>
            <w:tcW w:w="1134" w:type="dxa"/>
            <w:tcBorders>
              <w:top w:val="nil"/>
              <w:left w:val="nil"/>
              <w:bottom w:val="single" w:sz="4" w:space="0" w:color="000000"/>
              <w:right w:val="single" w:sz="4" w:space="0" w:color="000000"/>
            </w:tcBorders>
            <w:shd w:val="clear" w:color="auto" w:fill="auto"/>
            <w:noWrap/>
            <w:vAlign w:val="center"/>
            <w:hideMark/>
          </w:tcPr>
          <w:p w14:paraId="402B488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46,4</w:t>
            </w:r>
          </w:p>
        </w:tc>
        <w:tc>
          <w:tcPr>
            <w:tcW w:w="1134" w:type="dxa"/>
            <w:tcBorders>
              <w:top w:val="nil"/>
              <w:left w:val="nil"/>
              <w:bottom w:val="single" w:sz="4" w:space="0" w:color="000000"/>
              <w:right w:val="single" w:sz="4" w:space="0" w:color="000000"/>
            </w:tcBorders>
            <w:shd w:val="clear" w:color="auto" w:fill="auto"/>
            <w:noWrap/>
            <w:vAlign w:val="center"/>
            <w:hideMark/>
          </w:tcPr>
          <w:p w14:paraId="5789792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45,7</w:t>
            </w:r>
          </w:p>
        </w:tc>
        <w:tc>
          <w:tcPr>
            <w:tcW w:w="1134" w:type="dxa"/>
            <w:tcBorders>
              <w:top w:val="nil"/>
              <w:left w:val="nil"/>
              <w:bottom w:val="single" w:sz="4" w:space="0" w:color="000000"/>
              <w:right w:val="single" w:sz="4" w:space="0" w:color="000000"/>
            </w:tcBorders>
            <w:shd w:val="clear" w:color="auto" w:fill="auto"/>
            <w:noWrap/>
            <w:vAlign w:val="center"/>
            <w:hideMark/>
          </w:tcPr>
          <w:p w14:paraId="4FFA4D9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42,5</w:t>
            </w:r>
          </w:p>
        </w:tc>
        <w:tc>
          <w:tcPr>
            <w:tcW w:w="1134" w:type="dxa"/>
            <w:tcBorders>
              <w:top w:val="nil"/>
              <w:left w:val="nil"/>
              <w:bottom w:val="single" w:sz="4" w:space="0" w:color="000000"/>
              <w:right w:val="single" w:sz="4" w:space="0" w:color="000000"/>
            </w:tcBorders>
            <w:shd w:val="clear" w:color="auto" w:fill="auto"/>
            <w:noWrap/>
            <w:vAlign w:val="center"/>
            <w:hideMark/>
          </w:tcPr>
          <w:p w14:paraId="507EC9E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41,4</w:t>
            </w:r>
          </w:p>
        </w:tc>
        <w:tc>
          <w:tcPr>
            <w:tcW w:w="1134" w:type="dxa"/>
            <w:tcBorders>
              <w:top w:val="nil"/>
              <w:left w:val="nil"/>
              <w:bottom w:val="single" w:sz="4" w:space="0" w:color="000000"/>
              <w:right w:val="single" w:sz="4" w:space="0" w:color="000000"/>
            </w:tcBorders>
            <w:shd w:val="clear" w:color="auto" w:fill="auto"/>
            <w:noWrap/>
            <w:vAlign w:val="center"/>
            <w:hideMark/>
          </w:tcPr>
          <w:p w14:paraId="2B14AA6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40,1</w:t>
            </w:r>
          </w:p>
        </w:tc>
        <w:tc>
          <w:tcPr>
            <w:tcW w:w="1134" w:type="dxa"/>
            <w:tcBorders>
              <w:top w:val="nil"/>
              <w:left w:val="nil"/>
              <w:bottom w:val="single" w:sz="4" w:space="0" w:color="000000"/>
              <w:right w:val="single" w:sz="4" w:space="0" w:color="000000"/>
            </w:tcBorders>
            <w:shd w:val="clear" w:color="auto" w:fill="auto"/>
            <w:noWrap/>
            <w:vAlign w:val="center"/>
            <w:hideMark/>
          </w:tcPr>
          <w:p w14:paraId="52D9816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40,1</w:t>
            </w:r>
          </w:p>
        </w:tc>
        <w:tc>
          <w:tcPr>
            <w:tcW w:w="2268" w:type="dxa"/>
            <w:tcBorders>
              <w:top w:val="nil"/>
              <w:left w:val="nil"/>
              <w:bottom w:val="single" w:sz="4" w:space="0" w:color="auto"/>
              <w:right w:val="single" w:sz="4" w:space="0" w:color="auto"/>
            </w:tcBorders>
            <w:shd w:val="clear" w:color="000000" w:fill="FFFFFF"/>
            <w:hideMark/>
          </w:tcPr>
          <w:p w14:paraId="7D45A29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В 2017 году сдан в эксплуатацию объект МБОУ СОШ №7, благодаря этому  значение  показателя улучшилось по сравнению с предыдущим годом</w:t>
            </w:r>
          </w:p>
        </w:tc>
      </w:tr>
      <w:tr w:rsidR="000021E3" w:rsidRPr="00E944DA" w14:paraId="5A1FD6E3" w14:textId="77777777" w:rsidTr="0082129E">
        <w:trPr>
          <w:trHeight w:val="435"/>
        </w:trPr>
        <w:tc>
          <w:tcPr>
            <w:tcW w:w="1291" w:type="dxa"/>
            <w:vMerge/>
            <w:tcBorders>
              <w:top w:val="nil"/>
              <w:left w:val="single" w:sz="4" w:space="0" w:color="auto"/>
              <w:bottom w:val="single" w:sz="4" w:space="0" w:color="auto"/>
              <w:right w:val="single" w:sz="4" w:space="0" w:color="auto"/>
            </w:tcBorders>
            <w:vAlign w:val="center"/>
            <w:hideMark/>
          </w:tcPr>
          <w:p w14:paraId="78208ED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415F69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Численность </w:t>
            </w:r>
            <w:proofErr w:type="gramStart"/>
            <w:r w:rsidRPr="00D96AB6">
              <w:rPr>
                <w:rFonts w:ascii="Times New Roman" w:eastAsia="Times New Roman" w:hAnsi="Times New Roman" w:cs="Times New Roman"/>
                <w:color w:val="000000"/>
                <w:sz w:val="19"/>
                <w:szCs w:val="19"/>
                <w:lang w:eastAsia="ru-RU"/>
              </w:rPr>
              <w:t>обучающихся</w:t>
            </w:r>
            <w:proofErr w:type="gramEnd"/>
            <w:r w:rsidRPr="00D96AB6">
              <w:rPr>
                <w:rFonts w:ascii="Times New Roman" w:eastAsia="Times New Roman" w:hAnsi="Times New Roman" w:cs="Times New Roman"/>
                <w:color w:val="000000"/>
                <w:sz w:val="19"/>
                <w:szCs w:val="19"/>
                <w:lang w:eastAsia="ru-RU"/>
              </w:rPr>
              <w:t>, занимающихся во вторую смену</w:t>
            </w:r>
          </w:p>
        </w:tc>
        <w:tc>
          <w:tcPr>
            <w:tcW w:w="993" w:type="dxa"/>
            <w:tcBorders>
              <w:top w:val="nil"/>
              <w:left w:val="nil"/>
              <w:bottom w:val="single" w:sz="4" w:space="0" w:color="auto"/>
              <w:right w:val="single" w:sz="4" w:space="0" w:color="auto"/>
            </w:tcBorders>
            <w:shd w:val="clear" w:color="000000" w:fill="FFFFFF"/>
            <w:hideMark/>
          </w:tcPr>
          <w:p w14:paraId="29A13F1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29FE3F7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17.1</w:t>
            </w:r>
          </w:p>
        </w:tc>
        <w:tc>
          <w:tcPr>
            <w:tcW w:w="1134" w:type="dxa"/>
            <w:tcBorders>
              <w:top w:val="nil"/>
              <w:left w:val="nil"/>
              <w:bottom w:val="single" w:sz="4" w:space="0" w:color="000000"/>
              <w:right w:val="single" w:sz="4" w:space="0" w:color="000000"/>
            </w:tcBorders>
            <w:shd w:val="clear" w:color="auto" w:fill="auto"/>
            <w:noWrap/>
            <w:vAlign w:val="center"/>
            <w:hideMark/>
          </w:tcPr>
          <w:p w14:paraId="19D526C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5 115</w:t>
            </w:r>
          </w:p>
        </w:tc>
        <w:tc>
          <w:tcPr>
            <w:tcW w:w="1134" w:type="dxa"/>
            <w:tcBorders>
              <w:top w:val="nil"/>
              <w:left w:val="nil"/>
              <w:bottom w:val="single" w:sz="4" w:space="0" w:color="000000"/>
              <w:right w:val="single" w:sz="4" w:space="0" w:color="000000"/>
            </w:tcBorders>
            <w:shd w:val="clear" w:color="auto" w:fill="auto"/>
            <w:noWrap/>
            <w:vAlign w:val="center"/>
            <w:hideMark/>
          </w:tcPr>
          <w:p w14:paraId="213D476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5 340</w:t>
            </w:r>
          </w:p>
        </w:tc>
        <w:tc>
          <w:tcPr>
            <w:tcW w:w="1134" w:type="dxa"/>
            <w:tcBorders>
              <w:top w:val="nil"/>
              <w:left w:val="nil"/>
              <w:bottom w:val="single" w:sz="4" w:space="0" w:color="000000"/>
              <w:right w:val="single" w:sz="4" w:space="0" w:color="000000"/>
            </w:tcBorders>
            <w:shd w:val="clear" w:color="auto" w:fill="auto"/>
            <w:noWrap/>
            <w:vAlign w:val="center"/>
            <w:hideMark/>
          </w:tcPr>
          <w:p w14:paraId="46E9339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5 330</w:t>
            </w:r>
          </w:p>
        </w:tc>
        <w:tc>
          <w:tcPr>
            <w:tcW w:w="1134" w:type="dxa"/>
            <w:tcBorders>
              <w:top w:val="nil"/>
              <w:left w:val="nil"/>
              <w:bottom w:val="single" w:sz="4" w:space="0" w:color="000000"/>
              <w:right w:val="single" w:sz="4" w:space="0" w:color="000000"/>
            </w:tcBorders>
            <w:shd w:val="clear" w:color="auto" w:fill="auto"/>
            <w:noWrap/>
            <w:vAlign w:val="center"/>
            <w:hideMark/>
          </w:tcPr>
          <w:p w14:paraId="7B6C839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5 518</w:t>
            </w:r>
          </w:p>
        </w:tc>
        <w:tc>
          <w:tcPr>
            <w:tcW w:w="1134" w:type="dxa"/>
            <w:tcBorders>
              <w:top w:val="nil"/>
              <w:left w:val="nil"/>
              <w:bottom w:val="single" w:sz="4" w:space="0" w:color="000000"/>
              <w:right w:val="single" w:sz="4" w:space="0" w:color="000000"/>
            </w:tcBorders>
            <w:shd w:val="clear" w:color="auto" w:fill="auto"/>
            <w:noWrap/>
            <w:vAlign w:val="center"/>
            <w:hideMark/>
          </w:tcPr>
          <w:p w14:paraId="0D0114F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5 596</w:t>
            </w:r>
          </w:p>
        </w:tc>
        <w:tc>
          <w:tcPr>
            <w:tcW w:w="1134" w:type="dxa"/>
            <w:tcBorders>
              <w:top w:val="nil"/>
              <w:left w:val="nil"/>
              <w:bottom w:val="single" w:sz="4" w:space="0" w:color="000000"/>
              <w:right w:val="single" w:sz="4" w:space="0" w:color="000000"/>
            </w:tcBorders>
            <w:shd w:val="clear" w:color="auto" w:fill="auto"/>
            <w:noWrap/>
            <w:vAlign w:val="center"/>
            <w:hideMark/>
          </w:tcPr>
          <w:p w14:paraId="7D8F25B8"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5 833</w:t>
            </w:r>
          </w:p>
        </w:tc>
        <w:tc>
          <w:tcPr>
            <w:tcW w:w="2268" w:type="dxa"/>
            <w:tcBorders>
              <w:top w:val="nil"/>
              <w:left w:val="nil"/>
              <w:bottom w:val="single" w:sz="4" w:space="0" w:color="auto"/>
              <w:right w:val="single" w:sz="4" w:space="0" w:color="auto"/>
            </w:tcBorders>
            <w:shd w:val="clear" w:color="000000" w:fill="FFFFFF"/>
            <w:hideMark/>
          </w:tcPr>
          <w:p w14:paraId="77A6EEB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8F6ED00" w14:textId="77777777" w:rsidTr="0082129E">
        <w:trPr>
          <w:trHeight w:val="410"/>
        </w:trPr>
        <w:tc>
          <w:tcPr>
            <w:tcW w:w="1291" w:type="dxa"/>
            <w:vMerge/>
            <w:tcBorders>
              <w:top w:val="nil"/>
              <w:left w:val="single" w:sz="4" w:space="0" w:color="auto"/>
              <w:bottom w:val="single" w:sz="4" w:space="0" w:color="auto"/>
              <w:right w:val="single" w:sz="4" w:space="0" w:color="auto"/>
            </w:tcBorders>
            <w:vAlign w:val="center"/>
            <w:hideMark/>
          </w:tcPr>
          <w:p w14:paraId="1283B38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18B45EA"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Численность </w:t>
            </w:r>
            <w:proofErr w:type="gramStart"/>
            <w:r w:rsidRPr="00D96AB6">
              <w:rPr>
                <w:rFonts w:ascii="Times New Roman" w:eastAsia="Times New Roman" w:hAnsi="Times New Roman" w:cs="Times New Roman"/>
                <w:color w:val="000000"/>
                <w:sz w:val="19"/>
                <w:szCs w:val="19"/>
                <w:lang w:eastAsia="ru-RU"/>
              </w:rPr>
              <w:t>обучающихся</w:t>
            </w:r>
            <w:proofErr w:type="gramEnd"/>
            <w:r w:rsidRPr="00D96AB6">
              <w:rPr>
                <w:rFonts w:ascii="Times New Roman" w:eastAsia="Times New Roman" w:hAnsi="Times New Roman" w:cs="Times New Roman"/>
                <w:color w:val="000000"/>
                <w:sz w:val="19"/>
                <w:szCs w:val="19"/>
                <w:lang w:eastAsia="ru-RU"/>
              </w:rPr>
              <w:t>, занимающихся в третью смену</w:t>
            </w:r>
          </w:p>
        </w:tc>
        <w:tc>
          <w:tcPr>
            <w:tcW w:w="993" w:type="dxa"/>
            <w:tcBorders>
              <w:top w:val="nil"/>
              <w:left w:val="nil"/>
              <w:bottom w:val="single" w:sz="4" w:space="0" w:color="auto"/>
              <w:right w:val="single" w:sz="4" w:space="0" w:color="auto"/>
            </w:tcBorders>
            <w:shd w:val="clear" w:color="000000" w:fill="FFFFFF"/>
            <w:hideMark/>
          </w:tcPr>
          <w:p w14:paraId="3706163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7F8F57F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17.2</w:t>
            </w:r>
          </w:p>
        </w:tc>
        <w:tc>
          <w:tcPr>
            <w:tcW w:w="1134" w:type="dxa"/>
            <w:tcBorders>
              <w:top w:val="nil"/>
              <w:left w:val="nil"/>
              <w:bottom w:val="single" w:sz="4" w:space="0" w:color="000000"/>
              <w:right w:val="single" w:sz="4" w:space="0" w:color="000000"/>
            </w:tcBorders>
            <w:shd w:val="clear" w:color="auto" w:fill="auto"/>
            <w:noWrap/>
            <w:vAlign w:val="center"/>
            <w:hideMark/>
          </w:tcPr>
          <w:p w14:paraId="392F18C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ED5F64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1563B9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439E1D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B9A770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FD4698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32E07BB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07EC011" w14:textId="77777777" w:rsidTr="0082129E">
        <w:trPr>
          <w:trHeight w:val="287"/>
        </w:trPr>
        <w:tc>
          <w:tcPr>
            <w:tcW w:w="1291" w:type="dxa"/>
            <w:vMerge/>
            <w:tcBorders>
              <w:top w:val="nil"/>
              <w:left w:val="single" w:sz="4" w:space="0" w:color="auto"/>
              <w:bottom w:val="single" w:sz="4" w:space="0" w:color="auto"/>
              <w:right w:val="single" w:sz="4" w:space="0" w:color="auto"/>
            </w:tcBorders>
            <w:vAlign w:val="center"/>
            <w:hideMark/>
          </w:tcPr>
          <w:p w14:paraId="63EF0AD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47ECA6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Численность </w:t>
            </w:r>
            <w:proofErr w:type="gramStart"/>
            <w:r w:rsidRPr="00D96AB6">
              <w:rPr>
                <w:rFonts w:ascii="Times New Roman" w:eastAsia="Times New Roman" w:hAnsi="Times New Roman" w:cs="Times New Roman"/>
                <w:color w:val="000000"/>
                <w:sz w:val="19"/>
                <w:szCs w:val="19"/>
                <w:lang w:eastAsia="ru-RU"/>
              </w:rPr>
              <w:t>обучающихся</w:t>
            </w:r>
            <w:proofErr w:type="gramEnd"/>
            <w:r w:rsidRPr="00D96AB6">
              <w:rPr>
                <w:rFonts w:ascii="Times New Roman" w:eastAsia="Times New Roman" w:hAnsi="Times New Roman" w:cs="Times New Roman"/>
                <w:color w:val="000000"/>
                <w:sz w:val="19"/>
                <w:szCs w:val="19"/>
                <w:lang w:eastAsia="ru-RU"/>
              </w:rPr>
              <w:t xml:space="preserve"> (всего)</w:t>
            </w:r>
          </w:p>
        </w:tc>
        <w:tc>
          <w:tcPr>
            <w:tcW w:w="993" w:type="dxa"/>
            <w:tcBorders>
              <w:top w:val="nil"/>
              <w:left w:val="nil"/>
              <w:bottom w:val="single" w:sz="4" w:space="0" w:color="auto"/>
              <w:right w:val="single" w:sz="4" w:space="0" w:color="auto"/>
            </w:tcBorders>
            <w:shd w:val="clear" w:color="000000" w:fill="FFFFFF"/>
            <w:hideMark/>
          </w:tcPr>
          <w:p w14:paraId="6F274FB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522932A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17.3</w:t>
            </w:r>
          </w:p>
        </w:tc>
        <w:tc>
          <w:tcPr>
            <w:tcW w:w="1134" w:type="dxa"/>
            <w:tcBorders>
              <w:top w:val="nil"/>
              <w:left w:val="nil"/>
              <w:bottom w:val="single" w:sz="4" w:space="0" w:color="000000"/>
              <w:right w:val="single" w:sz="4" w:space="0" w:color="000000"/>
            </w:tcBorders>
            <w:shd w:val="clear" w:color="auto" w:fill="auto"/>
            <w:noWrap/>
            <w:vAlign w:val="center"/>
            <w:hideMark/>
          </w:tcPr>
          <w:p w14:paraId="118A474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11 025</w:t>
            </w:r>
          </w:p>
        </w:tc>
        <w:tc>
          <w:tcPr>
            <w:tcW w:w="1134" w:type="dxa"/>
            <w:tcBorders>
              <w:top w:val="nil"/>
              <w:left w:val="nil"/>
              <w:bottom w:val="single" w:sz="4" w:space="0" w:color="000000"/>
              <w:right w:val="single" w:sz="4" w:space="0" w:color="000000"/>
            </w:tcBorders>
            <w:shd w:val="clear" w:color="auto" w:fill="auto"/>
            <w:noWrap/>
            <w:vAlign w:val="center"/>
            <w:hideMark/>
          </w:tcPr>
          <w:p w14:paraId="00DE4C1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11 679</w:t>
            </w:r>
          </w:p>
        </w:tc>
        <w:tc>
          <w:tcPr>
            <w:tcW w:w="1134" w:type="dxa"/>
            <w:tcBorders>
              <w:top w:val="nil"/>
              <w:left w:val="nil"/>
              <w:bottom w:val="single" w:sz="4" w:space="0" w:color="000000"/>
              <w:right w:val="single" w:sz="4" w:space="0" w:color="000000"/>
            </w:tcBorders>
            <w:shd w:val="clear" w:color="auto" w:fill="auto"/>
            <w:noWrap/>
            <w:vAlign w:val="center"/>
            <w:hideMark/>
          </w:tcPr>
          <w:p w14:paraId="6B1AA0A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12 552</w:t>
            </w:r>
          </w:p>
        </w:tc>
        <w:tc>
          <w:tcPr>
            <w:tcW w:w="1134" w:type="dxa"/>
            <w:tcBorders>
              <w:top w:val="nil"/>
              <w:left w:val="nil"/>
              <w:bottom w:val="single" w:sz="4" w:space="0" w:color="000000"/>
              <w:right w:val="single" w:sz="4" w:space="0" w:color="000000"/>
            </w:tcBorders>
            <w:shd w:val="clear" w:color="auto" w:fill="auto"/>
            <w:noWrap/>
            <w:vAlign w:val="center"/>
            <w:hideMark/>
          </w:tcPr>
          <w:p w14:paraId="7792996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13 329</w:t>
            </w:r>
          </w:p>
        </w:tc>
        <w:tc>
          <w:tcPr>
            <w:tcW w:w="1134" w:type="dxa"/>
            <w:tcBorders>
              <w:top w:val="nil"/>
              <w:left w:val="nil"/>
              <w:bottom w:val="single" w:sz="4" w:space="0" w:color="000000"/>
              <w:right w:val="single" w:sz="4" w:space="0" w:color="000000"/>
            </w:tcBorders>
            <w:shd w:val="clear" w:color="auto" w:fill="auto"/>
            <w:noWrap/>
            <w:vAlign w:val="center"/>
            <w:hideMark/>
          </w:tcPr>
          <w:p w14:paraId="4E15307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13 954</w:t>
            </w:r>
          </w:p>
        </w:tc>
        <w:tc>
          <w:tcPr>
            <w:tcW w:w="1134" w:type="dxa"/>
            <w:tcBorders>
              <w:top w:val="nil"/>
              <w:left w:val="nil"/>
              <w:bottom w:val="single" w:sz="4" w:space="0" w:color="000000"/>
              <w:right w:val="single" w:sz="4" w:space="0" w:color="000000"/>
            </w:tcBorders>
            <w:shd w:val="clear" w:color="auto" w:fill="auto"/>
            <w:noWrap/>
            <w:vAlign w:val="center"/>
            <w:hideMark/>
          </w:tcPr>
          <w:p w14:paraId="1DF1D3F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14 545</w:t>
            </w:r>
          </w:p>
        </w:tc>
        <w:tc>
          <w:tcPr>
            <w:tcW w:w="2268" w:type="dxa"/>
            <w:tcBorders>
              <w:top w:val="nil"/>
              <w:left w:val="nil"/>
              <w:bottom w:val="single" w:sz="4" w:space="0" w:color="auto"/>
              <w:right w:val="single" w:sz="4" w:space="0" w:color="auto"/>
            </w:tcBorders>
            <w:shd w:val="clear" w:color="000000" w:fill="FFFFFF"/>
            <w:hideMark/>
          </w:tcPr>
          <w:p w14:paraId="615CCF0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6765F4F" w14:textId="77777777" w:rsidTr="00D96AB6">
        <w:trPr>
          <w:trHeight w:val="830"/>
        </w:trPr>
        <w:tc>
          <w:tcPr>
            <w:tcW w:w="1291" w:type="dxa"/>
            <w:vMerge/>
            <w:tcBorders>
              <w:top w:val="nil"/>
              <w:left w:val="single" w:sz="4" w:space="0" w:color="auto"/>
              <w:bottom w:val="single" w:sz="4" w:space="0" w:color="auto"/>
              <w:right w:val="single" w:sz="4" w:space="0" w:color="auto"/>
            </w:tcBorders>
            <w:vAlign w:val="center"/>
            <w:hideMark/>
          </w:tcPr>
          <w:p w14:paraId="599B306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19DC72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993" w:type="dxa"/>
            <w:tcBorders>
              <w:top w:val="nil"/>
              <w:left w:val="nil"/>
              <w:bottom w:val="single" w:sz="4" w:space="0" w:color="auto"/>
              <w:right w:val="single" w:sz="4" w:space="0" w:color="auto"/>
            </w:tcBorders>
            <w:shd w:val="clear" w:color="000000" w:fill="FFFFFF"/>
            <w:hideMark/>
          </w:tcPr>
          <w:p w14:paraId="0CEDD8D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1BA3A5D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18</w:t>
            </w:r>
          </w:p>
        </w:tc>
        <w:tc>
          <w:tcPr>
            <w:tcW w:w="1134" w:type="dxa"/>
            <w:tcBorders>
              <w:top w:val="nil"/>
              <w:left w:val="nil"/>
              <w:bottom w:val="single" w:sz="4" w:space="0" w:color="000000"/>
              <w:right w:val="single" w:sz="4" w:space="0" w:color="000000"/>
            </w:tcBorders>
            <w:shd w:val="clear" w:color="auto" w:fill="auto"/>
            <w:noWrap/>
            <w:vAlign w:val="center"/>
            <w:hideMark/>
          </w:tcPr>
          <w:p w14:paraId="701EE44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120,1</w:t>
            </w:r>
          </w:p>
        </w:tc>
        <w:tc>
          <w:tcPr>
            <w:tcW w:w="1134" w:type="dxa"/>
            <w:tcBorders>
              <w:top w:val="nil"/>
              <w:left w:val="nil"/>
              <w:bottom w:val="single" w:sz="4" w:space="0" w:color="000000"/>
              <w:right w:val="single" w:sz="4" w:space="0" w:color="000000"/>
            </w:tcBorders>
            <w:shd w:val="clear" w:color="auto" w:fill="auto"/>
            <w:noWrap/>
            <w:vAlign w:val="center"/>
            <w:hideMark/>
          </w:tcPr>
          <w:p w14:paraId="6C276AB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118,7</w:t>
            </w:r>
          </w:p>
        </w:tc>
        <w:tc>
          <w:tcPr>
            <w:tcW w:w="1134" w:type="dxa"/>
            <w:tcBorders>
              <w:top w:val="nil"/>
              <w:left w:val="nil"/>
              <w:bottom w:val="single" w:sz="4" w:space="0" w:color="000000"/>
              <w:right w:val="single" w:sz="4" w:space="0" w:color="000000"/>
            </w:tcBorders>
            <w:shd w:val="clear" w:color="auto" w:fill="auto"/>
            <w:noWrap/>
            <w:vAlign w:val="center"/>
            <w:hideMark/>
          </w:tcPr>
          <w:p w14:paraId="3F35542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123,9</w:t>
            </w:r>
          </w:p>
        </w:tc>
        <w:tc>
          <w:tcPr>
            <w:tcW w:w="1134" w:type="dxa"/>
            <w:tcBorders>
              <w:top w:val="nil"/>
              <w:left w:val="nil"/>
              <w:bottom w:val="single" w:sz="4" w:space="0" w:color="000000"/>
              <w:right w:val="single" w:sz="4" w:space="0" w:color="000000"/>
            </w:tcBorders>
            <w:shd w:val="clear" w:color="auto" w:fill="auto"/>
            <w:noWrap/>
            <w:vAlign w:val="center"/>
            <w:hideMark/>
          </w:tcPr>
          <w:p w14:paraId="7BEB4BF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128,7</w:t>
            </w:r>
          </w:p>
        </w:tc>
        <w:tc>
          <w:tcPr>
            <w:tcW w:w="1134" w:type="dxa"/>
            <w:tcBorders>
              <w:top w:val="nil"/>
              <w:left w:val="nil"/>
              <w:bottom w:val="single" w:sz="4" w:space="0" w:color="000000"/>
              <w:right w:val="single" w:sz="4" w:space="0" w:color="000000"/>
            </w:tcBorders>
            <w:shd w:val="clear" w:color="auto" w:fill="auto"/>
            <w:noWrap/>
            <w:vAlign w:val="center"/>
            <w:hideMark/>
          </w:tcPr>
          <w:p w14:paraId="0CCF1C9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133,2</w:t>
            </w:r>
          </w:p>
        </w:tc>
        <w:tc>
          <w:tcPr>
            <w:tcW w:w="1134" w:type="dxa"/>
            <w:tcBorders>
              <w:top w:val="nil"/>
              <w:left w:val="nil"/>
              <w:bottom w:val="single" w:sz="4" w:space="0" w:color="000000"/>
              <w:right w:val="single" w:sz="4" w:space="0" w:color="000000"/>
            </w:tcBorders>
            <w:shd w:val="clear" w:color="auto" w:fill="auto"/>
            <w:noWrap/>
            <w:vAlign w:val="center"/>
            <w:hideMark/>
          </w:tcPr>
          <w:p w14:paraId="008904CF"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138,2</w:t>
            </w:r>
          </w:p>
        </w:tc>
        <w:tc>
          <w:tcPr>
            <w:tcW w:w="2268" w:type="dxa"/>
            <w:tcBorders>
              <w:top w:val="nil"/>
              <w:left w:val="nil"/>
              <w:bottom w:val="single" w:sz="4" w:space="0" w:color="auto"/>
              <w:right w:val="single" w:sz="4" w:space="0" w:color="auto"/>
            </w:tcBorders>
            <w:shd w:val="clear" w:color="000000" w:fill="FFFFFF"/>
            <w:hideMark/>
          </w:tcPr>
          <w:p w14:paraId="238A29E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2BE48DED" w14:textId="77777777" w:rsidTr="0082129E">
        <w:trPr>
          <w:trHeight w:val="416"/>
        </w:trPr>
        <w:tc>
          <w:tcPr>
            <w:tcW w:w="1291" w:type="dxa"/>
            <w:vMerge/>
            <w:tcBorders>
              <w:top w:val="nil"/>
              <w:left w:val="single" w:sz="4" w:space="0" w:color="auto"/>
              <w:bottom w:val="single" w:sz="4" w:space="0" w:color="auto"/>
              <w:right w:val="single" w:sz="4" w:space="0" w:color="auto"/>
            </w:tcBorders>
            <w:vAlign w:val="center"/>
            <w:hideMark/>
          </w:tcPr>
          <w:p w14:paraId="0633174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10FE79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Расходы бюджета муниципального образования на общее образование</w:t>
            </w:r>
          </w:p>
        </w:tc>
        <w:tc>
          <w:tcPr>
            <w:tcW w:w="993" w:type="dxa"/>
            <w:tcBorders>
              <w:top w:val="nil"/>
              <w:left w:val="nil"/>
              <w:bottom w:val="single" w:sz="4" w:space="0" w:color="auto"/>
              <w:right w:val="single" w:sz="4" w:space="0" w:color="auto"/>
            </w:tcBorders>
            <w:shd w:val="clear" w:color="000000" w:fill="FFFFFF"/>
            <w:hideMark/>
          </w:tcPr>
          <w:p w14:paraId="0A35C08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4B26C8C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18.1</w:t>
            </w:r>
          </w:p>
        </w:tc>
        <w:tc>
          <w:tcPr>
            <w:tcW w:w="1134" w:type="dxa"/>
            <w:tcBorders>
              <w:top w:val="nil"/>
              <w:left w:val="nil"/>
              <w:bottom w:val="single" w:sz="4" w:space="0" w:color="000000"/>
              <w:right w:val="single" w:sz="4" w:space="0" w:color="000000"/>
            </w:tcBorders>
            <w:shd w:val="clear" w:color="auto" w:fill="auto"/>
            <w:noWrap/>
            <w:vAlign w:val="center"/>
            <w:hideMark/>
          </w:tcPr>
          <w:p w14:paraId="29F1C28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1292 131,0</w:t>
            </w:r>
          </w:p>
        </w:tc>
        <w:tc>
          <w:tcPr>
            <w:tcW w:w="1134" w:type="dxa"/>
            <w:tcBorders>
              <w:top w:val="nil"/>
              <w:left w:val="nil"/>
              <w:bottom w:val="single" w:sz="4" w:space="0" w:color="000000"/>
              <w:right w:val="single" w:sz="4" w:space="0" w:color="000000"/>
            </w:tcBorders>
            <w:shd w:val="clear" w:color="auto" w:fill="auto"/>
            <w:noWrap/>
            <w:vAlign w:val="center"/>
            <w:hideMark/>
          </w:tcPr>
          <w:p w14:paraId="3ABF8F8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1342 175,3</w:t>
            </w:r>
          </w:p>
        </w:tc>
        <w:tc>
          <w:tcPr>
            <w:tcW w:w="1134" w:type="dxa"/>
            <w:tcBorders>
              <w:top w:val="nil"/>
              <w:left w:val="nil"/>
              <w:bottom w:val="single" w:sz="4" w:space="0" w:color="000000"/>
              <w:right w:val="single" w:sz="4" w:space="0" w:color="000000"/>
            </w:tcBorders>
            <w:shd w:val="clear" w:color="auto" w:fill="auto"/>
            <w:noWrap/>
            <w:vAlign w:val="center"/>
            <w:hideMark/>
          </w:tcPr>
          <w:p w14:paraId="61F1FE8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1495 346,2</w:t>
            </w:r>
          </w:p>
        </w:tc>
        <w:tc>
          <w:tcPr>
            <w:tcW w:w="1134" w:type="dxa"/>
            <w:tcBorders>
              <w:top w:val="nil"/>
              <w:left w:val="nil"/>
              <w:bottom w:val="single" w:sz="4" w:space="0" w:color="000000"/>
              <w:right w:val="single" w:sz="4" w:space="0" w:color="000000"/>
            </w:tcBorders>
            <w:shd w:val="clear" w:color="auto" w:fill="auto"/>
            <w:noWrap/>
            <w:vAlign w:val="center"/>
            <w:hideMark/>
          </w:tcPr>
          <w:p w14:paraId="1BBDEAF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1649 238,1</w:t>
            </w:r>
          </w:p>
        </w:tc>
        <w:tc>
          <w:tcPr>
            <w:tcW w:w="1134" w:type="dxa"/>
            <w:tcBorders>
              <w:top w:val="nil"/>
              <w:left w:val="nil"/>
              <w:bottom w:val="single" w:sz="4" w:space="0" w:color="000000"/>
              <w:right w:val="single" w:sz="4" w:space="0" w:color="000000"/>
            </w:tcBorders>
            <w:shd w:val="clear" w:color="auto" w:fill="auto"/>
            <w:noWrap/>
            <w:vAlign w:val="center"/>
            <w:hideMark/>
          </w:tcPr>
          <w:p w14:paraId="5FEAE2F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1802 769,5</w:t>
            </w:r>
          </w:p>
        </w:tc>
        <w:tc>
          <w:tcPr>
            <w:tcW w:w="1134" w:type="dxa"/>
            <w:tcBorders>
              <w:top w:val="nil"/>
              <w:left w:val="nil"/>
              <w:bottom w:val="single" w:sz="4" w:space="0" w:color="000000"/>
              <w:right w:val="single" w:sz="4" w:space="0" w:color="000000"/>
            </w:tcBorders>
            <w:shd w:val="clear" w:color="auto" w:fill="auto"/>
            <w:noWrap/>
            <w:vAlign w:val="center"/>
            <w:hideMark/>
          </w:tcPr>
          <w:p w14:paraId="5112C9AB"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1956 300,9</w:t>
            </w:r>
          </w:p>
        </w:tc>
        <w:tc>
          <w:tcPr>
            <w:tcW w:w="2268" w:type="dxa"/>
            <w:tcBorders>
              <w:top w:val="nil"/>
              <w:left w:val="nil"/>
              <w:bottom w:val="single" w:sz="4" w:space="0" w:color="auto"/>
              <w:right w:val="single" w:sz="4" w:space="0" w:color="auto"/>
            </w:tcBorders>
            <w:shd w:val="clear" w:color="000000" w:fill="FFFFFF"/>
            <w:hideMark/>
          </w:tcPr>
          <w:p w14:paraId="58CF831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2DE68686" w14:textId="77777777" w:rsidTr="0082129E">
        <w:trPr>
          <w:trHeight w:val="280"/>
        </w:trPr>
        <w:tc>
          <w:tcPr>
            <w:tcW w:w="1291" w:type="dxa"/>
            <w:vMerge/>
            <w:tcBorders>
              <w:top w:val="nil"/>
              <w:left w:val="single" w:sz="4" w:space="0" w:color="auto"/>
              <w:bottom w:val="single" w:sz="4" w:space="0" w:color="auto"/>
              <w:right w:val="single" w:sz="4" w:space="0" w:color="auto"/>
            </w:tcBorders>
            <w:vAlign w:val="center"/>
            <w:hideMark/>
          </w:tcPr>
          <w:p w14:paraId="7A259A01"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F92218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Среднегодовая численность </w:t>
            </w:r>
            <w:proofErr w:type="gramStart"/>
            <w:r w:rsidRPr="00D96AB6">
              <w:rPr>
                <w:rFonts w:ascii="Times New Roman" w:eastAsia="Times New Roman" w:hAnsi="Times New Roman" w:cs="Times New Roman"/>
                <w:color w:val="000000"/>
                <w:sz w:val="19"/>
                <w:szCs w:val="19"/>
                <w:lang w:eastAsia="ru-RU"/>
              </w:rPr>
              <w:t>обучающихся</w:t>
            </w:r>
            <w:proofErr w:type="gramEnd"/>
          </w:p>
        </w:tc>
        <w:tc>
          <w:tcPr>
            <w:tcW w:w="993" w:type="dxa"/>
            <w:tcBorders>
              <w:top w:val="nil"/>
              <w:left w:val="nil"/>
              <w:bottom w:val="single" w:sz="4" w:space="0" w:color="auto"/>
              <w:right w:val="single" w:sz="4" w:space="0" w:color="auto"/>
            </w:tcBorders>
            <w:shd w:val="clear" w:color="000000" w:fill="FFFFFF"/>
            <w:hideMark/>
          </w:tcPr>
          <w:p w14:paraId="741E34E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45E0667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18.2</w:t>
            </w:r>
          </w:p>
        </w:tc>
        <w:tc>
          <w:tcPr>
            <w:tcW w:w="1134" w:type="dxa"/>
            <w:tcBorders>
              <w:top w:val="nil"/>
              <w:left w:val="nil"/>
              <w:bottom w:val="single" w:sz="4" w:space="0" w:color="000000"/>
              <w:right w:val="single" w:sz="4" w:space="0" w:color="000000"/>
            </w:tcBorders>
            <w:shd w:val="clear" w:color="auto" w:fill="auto"/>
            <w:noWrap/>
            <w:vAlign w:val="center"/>
            <w:hideMark/>
          </w:tcPr>
          <w:p w14:paraId="4CC800A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10 756</w:t>
            </w:r>
          </w:p>
        </w:tc>
        <w:tc>
          <w:tcPr>
            <w:tcW w:w="1134" w:type="dxa"/>
            <w:tcBorders>
              <w:top w:val="nil"/>
              <w:left w:val="nil"/>
              <w:bottom w:val="single" w:sz="4" w:space="0" w:color="000000"/>
              <w:right w:val="single" w:sz="4" w:space="0" w:color="000000"/>
            </w:tcBorders>
            <w:shd w:val="clear" w:color="auto" w:fill="auto"/>
            <w:noWrap/>
            <w:vAlign w:val="center"/>
            <w:hideMark/>
          </w:tcPr>
          <w:p w14:paraId="2FCDF88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11 307</w:t>
            </w:r>
          </w:p>
        </w:tc>
        <w:tc>
          <w:tcPr>
            <w:tcW w:w="1134" w:type="dxa"/>
            <w:tcBorders>
              <w:top w:val="nil"/>
              <w:left w:val="nil"/>
              <w:bottom w:val="single" w:sz="4" w:space="0" w:color="000000"/>
              <w:right w:val="single" w:sz="4" w:space="0" w:color="000000"/>
            </w:tcBorders>
            <w:shd w:val="clear" w:color="auto" w:fill="auto"/>
            <w:noWrap/>
            <w:vAlign w:val="center"/>
            <w:hideMark/>
          </w:tcPr>
          <w:p w14:paraId="0BC5636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12 065</w:t>
            </w:r>
          </w:p>
        </w:tc>
        <w:tc>
          <w:tcPr>
            <w:tcW w:w="1134" w:type="dxa"/>
            <w:tcBorders>
              <w:top w:val="nil"/>
              <w:left w:val="nil"/>
              <w:bottom w:val="single" w:sz="4" w:space="0" w:color="000000"/>
              <w:right w:val="single" w:sz="4" w:space="0" w:color="000000"/>
            </w:tcBorders>
            <w:shd w:val="clear" w:color="auto" w:fill="auto"/>
            <w:noWrap/>
            <w:vAlign w:val="center"/>
            <w:hideMark/>
          </w:tcPr>
          <w:p w14:paraId="2E8293D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12 811</w:t>
            </w:r>
          </w:p>
        </w:tc>
        <w:tc>
          <w:tcPr>
            <w:tcW w:w="1134" w:type="dxa"/>
            <w:tcBorders>
              <w:top w:val="nil"/>
              <w:left w:val="nil"/>
              <w:bottom w:val="single" w:sz="4" w:space="0" w:color="000000"/>
              <w:right w:val="single" w:sz="4" w:space="0" w:color="000000"/>
            </w:tcBorders>
            <w:shd w:val="clear" w:color="auto" w:fill="auto"/>
            <w:noWrap/>
            <w:vAlign w:val="center"/>
            <w:hideMark/>
          </w:tcPr>
          <w:p w14:paraId="626EBF3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13 537</w:t>
            </w:r>
          </w:p>
        </w:tc>
        <w:tc>
          <w:tcPr>
            <w:tcW w:w="1134" w:type="dxa"/>
            <w:tcBorders>
              <w:top w:val="nil"/>
              <w:left w:val="nil"/>
              <w:bottom w:val="single" w:sz="4" w:space="0" w:color="000000"/>
              <w:right w:val="single" w:sz="4" w:space="0" w:color="000000"/>
            </w:tcBorders>
            <w:shd w:val="clear" w:color="auto" w:fill="auto"/>
            <w:noWrap/>
            <w:vAlign w:val="center"/>
            <w:hideMark/>
          </w:tcPr>
          <w:p w14:paraId="4DAAF447"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14 151</w:t>
            </w:r>
          </w:p>
        </w:tc>
        <w:tc>
          <w:tcPr>
            <w:tcW w:w="2268" w:type="dxa"/>
            <w:tcBorders>
              <w:top w:val="nil"/>
              <w:left w:val="nil"/>
              <w:bottom w:val="single" w:sz="4" w:space="0" w:color="auto"/>
              <w:right w:val="single" w:sz="4" w:space="0" w:color="auto"/>
            </w:tcBorders>
            <w:shd w:val="clear" w:color="000000" w:fill="FFFFFF"/>
            <w:hideMark/>
          </w:tcPr>
          <w:p w14:paraId="326A2A5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55CDF4F" w14:textId="77777777" w:rsidTr="00D96AB6">
        <w:trPr>
          <w:trHeight w:val="1830"/>
        </w:trPr>
        <w:tc>
          <w:tcPr>
            <w:tcW w:w="1291" w:type="dxa"/>
            <w:vMerge/>
            <w:tcBorders>
              <w:top w:val="nil"/>
              <w:left w:val="single" w:sz="4" w:space="0" w:color="auto"/>
              <w:bottom w:val="single" w:sz="4" w:space="0" w:color="auto"/>
              <w:right w:val="single" w:sz="4" w:space="0" w:color="auto"/>
            </w:tcBorders>
            <w:vAlign w:val="center"/>
            <w:hideMark/>
          </w:tcPr>
          <w:p w14:paraId="7FC38A6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BA0CB4A"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w:t>
            </w:r>
            <w:proofErr w:type="gramStart"/>
            <w:r w:rsidRPr="00D96AB6">
              <w:rPr>
                <w:rFonts w:ascii="Times New Roman" w:eastAsia="Times New Roman" w:hAnsi="Times New Roman" w:cs="Times New Roman"/>
                <w:color w:val="000000"/>
                <w:sz w:val="19"/>
                <w:szCs w:val="19"/>
                <w:lang w:eastAsia="ru-RU"/>
              </w:rPr>
              <w:t>согласно методики</w:t>
            </w:r>
            <w:proofErr w:type="gramEnd"/>
            <w:r w:rsidRPr="00D96AB6">
              <w:rPr>
                <w:rFonts w:ascii="Times New Roman" w:eastAsia="Times New Roman" w:hAnsi="Times New Roman" w:cs="Times New Roman"/>
                <w:color w:val="000000"/>
                <w:sz w:val="19"/>
                <w:szCs w:val="19"/>
                <w:lang w:eastAsia="ru-RU"/>
              </w:rPr>
              <w:t xml:space="preserve"> Росстата №225 от 4.04.2017г.)</w:t>
            </w:r>
          </w:p>
        </w:tc>
        <w:tc>
          <w:tcPr>
            <w:tcW w:w="993" w:type="dxa"/>
            <w:tcBorders>
              <w:top w:val="nil"/>
              <w:left w:val="nil"/>
              <w:bottom w:val="single" w:sz="4" w:space="0" w:color="auto"/>
              <w:right w:val="single" w:sz="4" w:space="0" w:color="auto"/>
            </w:tcBorders>
            <w:shd w:val="clear" w:color="000000" w:fill="FFFFFF"/>
            <w:hideMark/>
          </w:tcPr>
          <w:p w14:paraId="32A388C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46C2612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19</w:t>
            </w:r>
          </w:p>
        </w:tc>
        <w:tc>
          <w:tcPr>
            <w:tcW w:w="1134" w:type="dxa"/>
            <w:tcBorders>
              <w:top w:val="nil"/>
              <w:left w:val="nil"/>
              <w:bottom w:val="single" w:sz="4" w:space="0" w:color="000000"/>
              <w:right w:val="single" w:sz="4" w:space="0" w:color="000000"/>
            </w:tcBorders>
            <w:shd w:val="clear" w:color="auto" w:fill="auto"/>
            <w:noWrap/>
            <w:vAlign w:val="center"/>
            <w:hideMark/>
          </w:tcPr>
          <w:p w14:paraId="2A1502F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92,8</w:t>
            </w:r>
          </w:p>
        </w:tc>
        <w:tc>
          <w:tcPr>
            <w:tcW w:w="1134" w:type="dxa"/>
            <w:tcBorders>
              <w:top w:val="nil"/>
              <w:left w:val="nil"/>
              <w:bottom w:val="single" w:sz="4" w:space="0" w:color="000000"/>
              <w:right w:val="single" w:sz="4" w:space="0" w:color="000000"/>
            </w:tcBorders>
            <w:shd w:val="clear" w:color="auto" w:fill="auto"/>
            <w:noWrap/>
            <w:vAlign w:val="center"/>
            <w:hideMark/>
          </w:tcPr>
          <w:p w14:paraId="032048C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87,6</w:t>
            </w:r>
          </w:p>
        </w:tc>
        <w:tc>
          <w:tcPr>
            <w:tcW w:w="1134" w:type="dxa"/>
            <w:tcBorders>
              <w:top w:val="nil"/>
              <w:left w:val="nil"/>
              <w:bottom w:val="single" w:sz="4" w:space="0" w:color="000000"/>
              <w:right w:val="single" w:sz="4" w:space="0" w:color="000000"/>
            </w:tcBorders>
            <w:shd w:val="clear" w:color="auto" w:fill="auto"/>
            <w:noWrap/>
            <w:vAlign w:val="center"/>
            <w:hideMark/>
          </w:tcPr>
          <w:p w14:paraId="0894BBD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75,5</w:t>
            </w:r>
          </w:p>
        </w:tc>
        <w:tc>
          <w:tcPr>
            <w:tcW w:w="1134" w:type="dxa"/>
            <w:tcBorders>
              <w:top w:val="nil"/>
              <w:left w:val="nil"/>
              <w:bottom w:val="single" w:sz="4" w:space="0" w:color="000000"/>
              <w:right w:val="single" w:sz="4" w:space="0" w:color="000000"/>
            </w:tcBorders>
            <w:shd w:val="clear" w:color="auto" w:fill="auto"/>
            <w:noWrap/>
            <w:vAlign w:val="center"/>
            <w:hideMark/>
          </w:tcPr>
          <w:p w14:paraId="4CF797E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78,4</w:t>
            </w:r>
          </w:p>
        </w:tc>
        <w:tc>
          <w:tcPr>
            <w:tcW w:w="1134" w:type="dxa"/>
            <w:tcBorders>
              <w:top w:val="nil"/>
              <w:left w:val="nil"/>
              <w:bottom w:val="single" w:sz="4" w:space="0" w:color="000000"/>
              <w:right w:val="single" w:sz="4" w:space="0" w:color="000000"/>
            </w:tcBorders>
            <w:shd w:val="clear" w:color="auto" w:fill="auto"/>
            <w:noWrap/>
            <w:vAlign w:val="center"/>
            <w:hideMark/>
          </w:tcPr>
          <w:p w14:paraId="518C47F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78,4</w:t>
            </w:r>
          </w:p>
        </w:tc>
        <w:tc>
          <w:tcPr>
            <w:tcW w:w="1134" w:type="dxa"/>
            <w:tcBorders>
              <w:top w:val="nil"/>
              <w:left w:val="nil"/>
              <w:bottom w:val="single" w:sz="4" w:space="0" w:color="000000"/>
              <w:right w:val="single" w:sz="4" w:space="0" w:color="000000"/>
            </w:tcBorders>
            <w:shd w:val="clear" w:color="auto" w:fill="auto"/>
            <w:noWrap/>
            <w:vAlign w:val="center"/>
            <w:hideMark/>
          </w:tcPr>
          <w:p w14:paraId="0DB28ADB"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78,4</w:t>
            </w:r>
          </w:p>
        </w:tc>
        <w:tc>
          <w:tcPr>
            <w:tcW w:w="2268" w:type="dxa"/>
            <w:tcBorders>
              <w:top w:val="nil"/>
              <w:left w:val="nil"/>
              <w:bottom w:val="single" w:sz="4" w:space="0" w:color="auto"/>
              <w:right w:val="single" w:sz="4" w:space="0" w:color="auto"/>
            </w:tcBorders>
            <w:shd w:val="clear" w:color="000000" w:fill="FFFFFF"/>
            <w:hideMark/>
          </w:tcPr>
          <w:p w14:paraId="1585B42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С 2017 года целевой показатель рассчитыв</w:t>
            </w:r>
            <w:r>
              <w:rPr>
                <w:rFonts w:ascii="Times New Roman" w:eastAsia="Times New Roman" w:hAnsi="Times New Roman" w:cs="Times New Roman"/>
                <w:color w:val="000000"/>
                <w:sz w:val="18"/>
                <w:szCs w:val="18"/>
                <w:lang w:eastAsia="ru-RU"/>
              </w:rPr>
              <w:t>а</w:t>
            </w:r>
            <w:r w:rsidRPr="00E944DA">
              <w:rPr>
                <w:rFonts w:ascii="Times New Roman" w:eastAsia="Times New Roman" w:hAnsi="Times New Roman" w:cs="Times New Roman"/>
                <w:color w:val="000000"/>
                <w:sz w:val="18"/>
                <w:szCs w:val="18"/>
                <w:lang w:eastAsia="ru-RU"/>
              </w:rPr>
              <w:t xml:space="preserve">ется  на основе оперативной информации, представленной  учреждениями в соответствии с формой статистического наблюдения 1-ДО. </w:t>
            </w:r>
          </w:p>
        </w:tc>
      </w:tr>
      <w:tr w:rsidR="000021E3" w:rsidRPr="00E944DA" w14:paraId="6988B6FA" w14:textId="77777777" w:rsidTr="0082129E">
        <w:trPr>
          <w:trHeight w:val="1091"/>
        </w:trPr>
        <w:tc>
          <w:tcPr>
            <w:tcW w:w="1291" w:type="dxa"/>
            <w:vMerge/>
            <w:tcBorders>
              <w:top w:val="nil"/>
              <w:left w:val="single" w:sz="4" w:space="0" w:color="auto"/>
              <w:bottom w:val="single" w:sz="4" w:space="0" w:color="auto"/>
              <w:right w:val="single" w:sz="4" w:space="0" w:color="auto"/>
            </w:tcBorders>
            <w:vAlign w:val="center"/>
            <w:hideMark/>
          </w:tcPr>
          <w:p w14:paraId="16EFBAC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5DE5A4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Численность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w:t>
            </w:r>
          </w:p>
        </w:tc>
        <w:tc>
          <w:tcPr>
            <w:tcW w:w="993" w:type="dxa"/>
            <w:tcBorders>
              <w:top w:val="nil"/>
              <w:left w:val="nil"/>
              <w:bottom w:val="single" w:sz="4" w:space="0" w:color="auto"/>
              <w:right w:val="single" w:sz="4" w:space="0" w:color="auto"/>
            </w:tcBorders>
            <w:shd w:val="clear" w:color="000000" w:fill="FFFFFF"/>
            <w:hideMark/>
          </w:tcPr>
          <w:p w14:paraId="3E39859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3FC7F0F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19.1</w:t>
            </w:r>
          </w:p>
        </w:tc>
        <w:tc>
          <w:tcPr>
            <w:tcW w:w="1134" w:type="dxa"/>
            <w:tcBorders>
              <w:top w:val="nil"/>
              <w:left w:val="nil"/>
              <w:bottom w:val="single" w:sz="4" w:space="0" w:color="000000"/>
              <w:right w:val="single" w:sz="4" w:space="0" w:color="000000"/>
            </w:tcBorders>
            <w:shd w:val="clear" w:color="auto" w:fill="auto"/>
            <w:noWrap/>
            <w:vAlign w:val="center"/>
            <w:hideMark/>
          </w:tcPr>
          <w:p w14:paraId="7474032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14 002</w:t>
            </w:r>
          </w:p>
        </w:tc>
        <w:tc>
          <w:tcPr>
            <w:tcW w:w="1134" w:type="dxa"/>
            <w:tcBorders>
              <w:top w:val="nil"/>
              <w:left w:val="nil"/>
              <w:bottom w:val="single" w:sz="4" w:space="0" w:color="000000"/>
              <w:right w:val="single" w:sz="4" w:space="0" w:color="000000"/>
            </w:tcBorders>
            <w:shd w:val="clear" w:color="auto" w:fill="auto"/>
            <w:noWrap/>
            <w:vAlign w:val="center"/>
            <w:hideMark/>
          </w:tcPr>
          <w:p w14:paraId="21A9DDB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12 851</w:t>
            </w:r>
          </w:p>
        </w:tc>
        <w:tc>
          <w:tcPr>
            <w:tcW w:w="1134" w:type="dxa"/>
            <w:tcBorders>
              <w:top w:val="nil"/>
              <w:left w:val="nil"/>
              <w:bottom w:val="single" w:sz="4" w:space="0" w:color="000000"/>
              <w:right w:val="single" w:sz="4" w:space="0" w:color="000000"/>
            </w:tcBorders>
            <w:shd w:val="clear" w:color="auto" w:fill="auto"/>
            <w:noWrap/>
            <w:vAlign w:val="center"/>
            <w:hideMark/>
          </w:tcPr>
          <w:p w14:paraId="0CAA7FC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11 511</w:t>
            </w:r>
          </w:p>
        </w:tc>
        <w:tc>
          <w:tcPr>
            <w:tcW w:w="1134" w:type="dxa"/>
            <w:tcBorders>
              <w:top w:val="nil"/>
              <w:left w:val="nil"/>
              <w:bottom w:val="single" w:sz="4" w:space="0" w:color="000000"/>
              <w:right w:val="single" w:sz="4" w:space="0" w:color="000000"/>
            </w:tcBorders>
            <w:shd w:val="clear" w:color="auto" w:fill="auto"/>
            <w:noWrap/>
            <w:vAlign w:val="center"/>
            <w:hideMark/>
          </w:tcPr>
          <w:p w14:paraId="03F4E32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11 952</w:t>
            </w:r>
          </w:p>
        </w:tc>
        <w:tc>
          <w:tcPr>
            <w:tcW w:w="1134" w:type="dxa"/>
            <w:tcBorders>
              <w:top w:val="nil"/>
              <w:left w:val="nil"/>
              <w:bottom w:val="single" w:sz="4" w:space="0" w:color="000000"/>
              <w:right w:val="single" w:sz="4" w:space="0" w:color="000000"/>
            </w:tcBorders>
            <w:shd w:val="clear" w:color="auto" w:fill="auto"/>
            <w:noWrap/>
            <w:vAlign w:val="center"/>
            <w:hideMark/>
          </w:tcPr>
          <w:p w14:paraId="64BA9A7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11 995</w:t>
            </w:r>
          </w:p>
        </w:tc>
        <w:tc>
          <w:tcPr>
            <w:tcW w:w="1134" w:type="dxa"/>
            <w:tcBorders>
              <w:top w:val="nil"/>
              <w:left w:val="nil"/>
              <w:bottom w:val="single" w:sz="4" w:space="0" w:color="000000"/>
              <w:right w:val="single" w:sz="4" w:space="0" w:color="000000"/>
            </w:tcBorders>
            <w:shd w:val="clear" w:color="auto" w:fill="auto"/>
            <w:noWrap/>
            <w:vAlign w:val="center"/>
            <w:hideMark/>
          </w:tcPr>
          <w:p w14:paraId="65C5B960"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12 035</w:t>
            </w:r>
          </w:p>
        </w:tc>
        <w:tc>
          <w:tcPr>
            <w:tcW w:w="2268" w:type="dxa"/>
            <w:tcBorders>
              <w:top w:val="nil"/>
              <w:left w:val="nil"/>
              <w:bottom w:val="single" w:sz="4" w:space="0" w:color="auto"/>
              <w:right w:val="single" w:sz="4" w:space="0" w:color="auto"/>
            </w:tcBorders>
            <w:shd w:val="clear" w:color="000000" w:fill="FFFFFF"/>
            <w:hideMark/>
          </w:tcPr>
          <w:p w14:paraId="6D657D6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2D9C838" w14:textId="77777777" w:rsidTr="0082129E">
        <w:trPr>
          <w:trHeight w:val="412"/>
        </w:trPr>
        <w:tc>
          <w:tcPr>
            <w:tcW w:w="1291" w:type="dxa"/>
            <w:vMerge/>
            <w:tcBorders>
              <w:top w:val="nil"/>
              <w:left w:val="single" w:sz="4" w:space="0" w:color="auto"/>
              <w:bottom w:val="single" w:sz="4" w:space="0" w:color="auto"/>
              <w:right w:val="single" w:sz="4" w:space="0" w:color="auto"/>
            </w:tcBorders>
            <w:vAlign w:val="center"/>
            <w:hideMark/>
          </w:tcPr>
          <w:p w14:paraId="3CE0778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A554BC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Численность детей в возрасте с 5 до 18 лет в городском округе (муниципальном районе)</w:t>
            </w:r>
          </w:p>
        </w:tc>
        <w:tc>
          <w:tcPr>
            <w:tcW w:w="993" w:type="dxa"/>
            <w:tcBorders>
              <w:top w:val="nil"/>
              <w:left w:val="nil"/>
              <w:bottom w:val="single" w:sz="4" w:space="0" w:color="auto"/>
              <w:right w:val="single" w:sz="4" w:space="0" w:color="auto"/>
            </w:tcBorders>
            <w:shd w:val="clear" w:color="000000" w:fill="FFFFFF"/>
            <w:hideMark/>
          </w:tcPr>
          <w:p w14:paraId="054A03A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037B64D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19.2</w:t>
            </w:r>
          </w:p>
        </w:tc>
        <w:tc>
          <w:tcPr>
            <w:tcW w:w="1134" w:type="dxa"/>
            <w:tcBorders>
              <w:top w:val="nil"/>
              <w:left w:val="nil"/>
              <w:bottom w:val="single" w:sz="4" w:space="0" w:color="000000"/>
              <w:right w:val="single" w:sz="4" w:space="0" w:color="000000"/>
            </w:tcBorders>
            <w:shd w:val="clear" w:color="auto" w:fill="auto"/>
            <w:noWrap/>
            <w:vAlign w:val="center"/>
            <w:hideMark/>
          </w:tcPr>
          <w:p w14:paraId="2FD7EB3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15 089</w:t>
            </w:r>
          </w:p>
        </w:tc>
        <w:tc>
          <w:tcPr>
            <w:tcW w:w="1134" w:type="dxa"/>
            <w:tcBorders>
              <w:top w:val="nil"/>
              <w:left w:val="nil"/>
              <w:bottom w:val="single" w:sz="4" w:space="0" w:color="000000"/>
              <w:right w:val="single" w:sz="4" w:space="0" w:color="000000"/>
            </w:tcBorders>
            <w:shd w:val="clear" w:color="auto" w:fill="auto"/>
            <w:noWrap/>
            <w:vAlign w:val="center"/>
            <w:hideMark/>
          </w:tcPr>
          <w:p w14:paraId="09675A6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14 671</w:t>
            </w:r>
          </w:p>
        </w:tc>
        <w:tc>
          <w:tcPr>
            <w:tcW w:w="1134" w:type="dxa"/>
            <w:tcBorders>
              <w:top w:val="nil"/>
              <w:left w:val="nil"/>
              <w:bottom w:val="single" w:sz="4" w:space="0" w:color="000000"/>
              <w:right w:val="single" w:sz="4" w:space="0" w:color="000000"/>
            </w:tcBorders>
            <w:shd w:val="clear" w:color="auto" w:fill="auto"/>
            <w:noWrap/>
            <w:vAlign w:val="center"/>
            <w:hideMark/>
          </w:tcPr>
          <w:p w14:paraId="5D04B8F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15 239</w:t>
            </w:r>
          </w:p>
        </w:tc>
        <w:tc>
          <w:tcPr>
            <w:tcW w:w="1134" w:type="dxa"/>
            <w:tcBorders>
              <w:top w:val="nil"/>
              <w:left w:val="nil"/>
              <w:bottom w:val="single" w:sz="4" w:space="0" w:color="000000"/>
              <w:right w:val="single" w:sz="4" w:space="0" w:color="000000"/>
            </w:tcBorders>
            <w:shd w:val="clear" w:color="auto" w:fill="auto"/>
            <w:noWrap/>
            <w:vAlign w:val="center"/>
            <w:hideMark/>
          </w:tcPr>
          <w:p w14:paraId="19391D3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15 245</w:t>
            </w:r>
          </w:p>
        </w:tc>
        <w:tc>
          <w:tcPr>
            <w:tcW w:w="1134" w:type="dxa"/>
            <w:tcBorders>
              <w:top w:val="nil"/>
              <w:left w:val="nil"/>
              <w:bottom w:val="single" w:sz="4" w:space="0" w:color="000000"/>
              <w:right w:val="single" w:sz="4" w:space="0" w:color="000000"/>
            </w:tcBorders>
            <w:shd w:val="clear" w:color="auto" w:fill="auto"/>
            <w:noWrap/>
            <w:vAlign w:val="center"/>
            <w:hideMark/>
          </w:tcPr>
          <w:p w14:paraId="3F21E0D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15 300</w:t>
            </w:r>
          </w:p>
        </w:tc>
        <w:tc>
          <w:tcPr>
            <w:tcW w:w="1134" w:type="dxa"/>
            <w:tcBorders>
              <w:top w:val="nil"/>
              <w:left w:val="nil"/>
              <w:bottom w:val="single" w:sz="4" w:space="0" w:color="000000"/>
              <w:right w:val="single" w:sz="4" w:space="0" w:color="000000"/>
            </w:tcBorders>
            <w:shd w:val="clear" w:color="auto" w:fill="auto"/>
            <w:noWrap/>
            <w:vAlign w:val="center"/>
            <w:hideMark/>
          </w:tcPr>
          <w:p w14:paraId="11BBF54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15 350</w:t>
            </w:r>
          </w:p>
        </w:tc>
        <w:tc>
          <w:tcPr>
            <w:tcW w:w="2268" w:type="dxa"/>
            <w:tcBorders>
              <w:top w:val="nil"/>
              <w:left w:val="nil"/>
              <w:bottom w:val="single" w:sz="4" w:space="0" w:color="auto"/>
              <w:right w:val="single" w:sz="4" w:space="0" w:color="auto"/>
            </w:tcBorders>
            <w:shd w:val="clear" w:color="000000" w:fill="FFFFFF"/>
            <w:hideMark/>
          </w:tcPr>
          <w:p w14:paraId="72BE1FE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186C798" w14:textId="77777777" w:rsidTr="00D96AB6">
        <w:trPr>
          <w:trHeight w:val="702"/>
        </w:trPr>
        <w:tc>
          <w:tcPr>
            <w:tcW w:w="1291" w:type="dxa"/>
            <w:vMerge w:val="restart"/>
            <w:tcBorders>
              <w:top w:val="nil"/>
              <w:left w:val="single" w:sz="4" w:space="0" w:color="auto"/>
              <w:bottom w:val="single" w:sz="4" w:space="0" w:color="auto"/>
              <w:right w:val="single" w:sz="4" w:space="0" w:color="auto"/>
            </w:tcBorders>
            <w:shd w:val="clear" w:color="000000" w:fill="FFFFFF"/>
            <w:hideMark/>
          </w:tcPr>
          <w:p w14:paraId="77E2B8C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Культура</w:t>
            </w:r>
          </w:p>
        </w:tc>
        <w:tc>
          <w:tcPr>
            <w:tcW w:w="3827" w:type="dxa"/>
            <w:tcBorders>
              <w:top w:val="nil"/>
              <w:left w:val="nil"/>
              <w:bottom w:val="single" w:sz="4" w:space="0" w:color="auto"/>
              <w:right w:val="single" w:sz="4" w:space="0" w:color="auto"/>
            </w:tcBorders>
            <w:shd w:val="clear" w:color="000000" w:fill="FFFFFF"/>
            <w:hideMark/>
          </w:tcPr>
          <w:p w14:paraId="4FD7791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Уровень фактической обеспеченности учреждениями культуры от нормативной потребности:</w:t>
            </w:r>
          </w:p>
        </w:tc>
        <w:tc>
          <w:tcPr>
            <w:tcW w:w="993" w:type="dxa"/>
            <w:tcBorders>
              <w:top w:val="nil"/>
              <w:left w:val="nil"/>
              <w:bottom w:val="single" w:sz="4" w:space="0" w:color="auto"/>
              <w:right w:val="single" w:sz="4" w:space="0" w:color="auto"/>
            </w:tcBorders>
            <w:shd w:val="clear" w:color="000000" w:fill="FFFFFF"/>
            <w:hideMark/>
          </w:tcPr>
          <w:p w14:paraId="184E67F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Неизвестные данные</w:t>
            </w:r>
          </w:p>
        </w:tc>
        <w:tc>
          <w:tcPr>
            <w:tcW w:w="992" w:type="dxa"/>
            <w:tcBorders>
              <w:top w:val="nil"/>
              <w:left w:val="nil"/>
              <w:bottom w:val="single" w:sz="4" w:space="0" w:color="auto"/>
              <w:right w:val="single" w:sz="4" w:space="0" w:color="auto"/>
            </w:tcBorders>
            <w:shd w:val="clear" w:color="000000" w:fill="FFFFFF"/>
            <w:hideMark/>
          </w:tcPr>
          <w:p w14:paraId="12F7301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w:t>
            </w:r>
          </w:p>
        </w:tc>
        <w:tc>
          <w:tcPr>
            <w:tcW w:w="1134" w:type="dxa"/>
            <w:tcBorders>
              <w:top w:val="nil"/>
              <w:left w:val="nil"/>
              <w:bottom w:val="single" w:sz="4" w:space="0" w:color="000000"/>
              <w:right w:val="single" w:sz="4" w:space="0" w:color="000000"/>
            </w:tcBorders>
            <w:shd w:val="clear" w:color="auto" w:fill="auto"/>
            <w:noWrap/>
            <w:vAlign w:val="center"/>
            <w:hideMark/>
          </w:tcPr>
          <w:p w14:paraId="2FFBE500" w14:textId="77777777" w:rsidR="000021E3" w:rsidRPr="00D96AB6" w:rsidRDefault="000021E3" w:rsidP="00D96AB6">
            <w:pPr>
              <w:spacing w:after="0" w:line="240" w:lineRule="auto"/>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6D8D0F42" w14:textId="77777777" w:rsidR="000021E3" w:rsidRPr="00D96AB6" w:rsidRDefault="000021E3" w:rsidP="00D96AB6">
            <w:pPr>
              <w:spacing w:after="0" w:line="240" w:lineRule="auto"/>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578F442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E36324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034C5A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38EB5E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04E49DC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5F3DACD" w14:textId="77777777" w:rsidTr="00D96AB6">
        <w:trPr>
          <w:trHeight w:val="1035"/>
        </w:trPr>
        <w:tc>
          <w:tcPr>
            <w:tcW w:w="1291" w:type="dxa"/>
            <w:vMerge/>
            <w:tcBorders>
              <w:top w:val="nil"/>
              <w:left w:val="single" w:sz="4" w:space="0" w:color="auto"/>
              <w:bottom w:val="single" w:sz="4" w:space="0" w:color="auto"/>
              <w:right w:val="single" w:sz="4" w:space="0" w:color="auto"/>
            </w:tcBorders>
            <w:vAlign w:val="center"/>
            <w:hideMark/>
          </w:tcPr>
          <w:p w14:paraId="3AA3F14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E6D0412"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Уровень фактической обеспеченности учреждениями культуры от нормативной потребности: клубами и учреждениями клубного типа</w:t>
            </w:r>
          </w:p>
        </w:tc>
        <w:tc>
          <w:tcPr>
            <w:tcW w:w="993" w:type="dxa"/>
            <w:tcBorders>
              <w:top w:val="nil"/>
              <w:left w:val="nil"/>
              <w:bottom w:val="single" w:sz="4" w:space="0" w:color="auto"/>
              <w:right w:val="single" w:sz="4" w:space="0" w:color="auto"/>
            </w:tcBorders>
            <w:shd w:val="clear" w:color="000000" w:fill="FFFFFF"/>
            <w:hideMark/>
          </w:tcPr>
          <w:p w14:paraId="7741EBF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37077E1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20.1</w:t>
            </w:r>
          </w:p>
        </w:tc>
        <w:tc>
          <w:tcPr>
            <w:tcW w:w="1134" w:type="dxa"/>
            <w:tcBorders>
              <w:top w:val="nil"/>
              <w:left w:val="nil"/>
              <w:bottom w:val="single" w:sz="4" w:space="0" w:color="000000"/>
              <w:right w:val="single" w:sz="4" w:space="0" w:color="000000"/>
            </w:tcBorders>
            <w:shd w:val="clear" w:color="auto" w:fill="auto"/>
            <w:noWrap/>
            <w:vAlign w:val="center"/>
            <w:hideMark/>
          </w:tcPr>
          <w:p w14:paraId="357CF3C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30,1</w:t>
            </w:r>
          </w:p>
        </w:tc>
        <w:tc>
          <w:tcPr>
            <w:tcW w:w="1134" w:type="dxa"/>
            <w:tcBorders>
              <w:top w:val="nil"/>
              <w:left w:val="nil"/>
              <w:bottom w:val="single" w:sz="4" w:space="0" w:color="000000"/>
              <w:right w:val="single" w:sz="4" w:space="0" w:color="000000"/>
            </w:tcBorders>
            <w:shd w:val="clear" w:color="auto" w:fill="auto"/>
            <w:noWrap/>
            <w:vAlign w:val="center"/>
            <w:hideMark/>
          </w:tcPr>
          <w:p w14:paraId="15A0CE5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29,6</w:t>
            </w:r>
          </w:p>
        </w:tc>
        <w:tc>
          <w:tcPr>
            <w:tcW w:w="1134" w:type="dxa"/>
            <w:tcBorders>
              <w:top w:val="nil"/>
              <w:left w:val="nil"/>
              <w:bottom w:val="single" w:sz="4" w:space="0" w:color="000000"/>
              <w:right w:val="single" w:sz="4" w:space="0" w:color="000000"/>
            </w:tcBorders>
            <w:shd w:val="clear" w:color="auto" w:fill="auto"/>
            <w:noWrap/>
            <w:vAlign w:val="center"/>
            <w:hideMark/>
          </w:tcPr>
          <w:p w14:paraId="5518D08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80,0</w:t>
            </w:r>
          </w:p>
        </w:tc>
        <w:tc>
          <w:tcPr>
            <w:tcW w:w="1134" w:type="dxa"/>
            <w:tcBorders>
              <w:top w:val="nil"/>
              <w:left w:val="nil"/>
              <w:bottom w:val="single" w:sz="4" w:space="0" w:color="000000"/>
              <w:right w:val="single" w:sz="4" w:space="0" w:color="000000"/>
            </w:tcBorders>
            <w:shd w:val="clear" w:color="auto" w:fill="auto"/>
            <w:noWrap/>
            <w:vAlign w:val="center"/>
            <w:hideMark/>
          </w:tcPr>
          <w:p w14:paraId="3404744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80,0</w:t>
            </w:r>
          </w:p>
        </w:tc>
        <w:tc>
          <w:tcPr>
            <w:tcW w:w="1134" w:type="dxa"/>
            <w:tcBorders>
              <w:top w:val="nil"/>
              <w:left w:val="nil"/>
              <w:bottom w:val="single" w:sz="4" w:space="0" w:color="000000"/>
              <w:right w:val="single" w:sz="4" w:space="0" w:color="000000"/>
            </w:tcBorders>
            <w:shd w:val="clear" w:color="auto" w:fill="auto"/>
            <w:noWrap/>
            <w:vAlign w:val="center"/>
            <w:hideMark/>
          </w:tcPr>
          <w:p w14:paraId="29ECB7B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80,0</w:t>
            </w:r>
          </w:p>
        </w:tc>
        <w:tc>
          <w:tcPr>
            <w:tcW w:w="1134" w:type="dxa"/>
            <w:tcBorders>
              <w:top w:val="nil"/>
              <w:left w:val="nil"/>
              <w:bottom w:val="single" w:sz="4" w:space="0" w:color="000000"/>
              <w:right w:val="single" w:sz="4" w:space="0" w:color="000000"/>
            </w:tcBorders>
            <w:shd w:val="clear" w:color="auto" w:fill="auto"/>
            <w:noWrap/>
            <w:vAlign w:val="center"/>
            <w:hideMark/>
          </w:tcPr>
          <w:p w14:paraId="79506947"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80,0</w:t>
            </w:r>
          </w:p>
        </w:tc>
        <w:tc>
          <w:tcPr>
            <w:tcW w:w="2268" w:type="dxa"/>
            <w:tcBorders>
              <w:top w:val="nil"/>
              <w:left w:val="nil"/>
              <w:bottom w:val="single" w:sz="4" w:space="0" w:color="auto"/>
              <w:right w:val="single" w:sz="4" w:space="0" w:color="auto"/>
            </w:tcBorders>
            <w:shd w:val="clear" w:color="000000" w:fill="FFFFFF"/>
            <w:hideMark/>
          </w:tcPr>
          <w:p w14:paraId="1CE3B06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В соответствии с Распоряжением Правительства РФ от 03.07.1996 №1063 обеспеченность населения города в учреждениях культурно-досугового типа составляет 80% </w:t>
            </w:r>
          </w:p>
        </w:tc>
      </w:tr>
      <w:tr w:rsidR="000021E3" w:rsidRPr="00E944DA" w14:paraId="66E08375" w14:textId="77777777" w:rsidTr="0082129E">
        <w:trPr>
          <w:trHeight w:val="1019"/>
        </w:trPr>
        <w:tc>
          <w:tcPr>
            <w:tcW w:w="1291" w:type="dxa"/>
            <w:vMerge/>
            <w:tcBorders>
              <w:top w:val="nil"/>
              <w:left w:val="single" w:sz="4" w:space="0" w:color="auto"/>
              <w:bottom w:val="single" w:sz="4" w:space="0" w:color="auto"/>
              <w:right w:val="single" w:sz="4" w:space="0" w:color="auto"/>
            </w:tcBorders>
            <w:vAlign w:val="center"/>
            <w:hideMark/>
          </w:tcPr>
          <w:p w14:paraId="571DD3D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E5407F7"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Фактическое число посадочных мест в учреждениях культурно-досугового типа системы Минкультуры (с 2017 года фактическое количество клубов и учреждений клубного типа системы Минкультуры)</w:t>
            </w:r>
          </w:p>
        </w:tc>
        <w:tc>
          <w:tcPr>
            <w:tcW w:w="993" w:type="dxa"/>
            <w:tcBorders>
              <w:top w:val="nil"/>
              <w:left w:val="nil"/>
              <w:bottom w:val="single" w:sz="4" w:space="0" w:color="auto"/>
              <w:right w:val="single" w:sz="4" w:space="0" w:color="auto"/>
            </w:tcBorders>
            <w:shd w:val="clear" w:color="000000" w:fill="FFFFFF"/>
            <w:hideMark/>
          </w:tcPr>
          <w:p w14:paraId="68C25F0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Место</w:t>
            </w:r>
          </w:p>
        </w:tc>
        <w:tc>
          <w:tcPr>
            <w:tcW w:w="992" w:type="dxa"/>
            <w:tcBorders>
              <w:top w:val="nil"/>
              <w:left w:val="nil"/>
              <w:bottom w:val="single" w:sz="4" w:space="0" w:color="auto"/>
              <w:right w:val="single" w:sz="4" w:space="0" w:color="auto"/>
            </w:tcBorders>
            <w:shd w:val="clear" w:color="000000" w:fill="FFFFFF"/>
            <w:hideMark/>
          </w:tcPr>
          <w:p w14:paraId="03C56B2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20.1.1</w:t>
            </w:r>
          </w:p>
        </w:tc>
        <w:tc>
          <w:tcPr>
            <w:tcW w:w="1134" w:type="dxa"/>
            <w:tcBorders>
              <w:top w:val="nil"/>
              <w:left w:val="nil"/>
              <w:bottom w:val="single" w:sz="4" w:space="0" w:color="000000"/>
              <w:right w:val="single" w:sz="4" w:space="0" w:color="000000"/>
            </w:tcBorders>
            <w:shd w:val="clear" w:color="auto" w:fill="auto"/>
            <w:noWrap/>
            <w:vAlign w:val="center"/>
            <w:hideMark/>
          </w:tcPr>
          <w:p w14:paraId="47ABE96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860</w:t>
            </w:r>
          </w:p>
        </w:tc>
        <w:tc>
          <w:tcPr>
            <w:tcW w:w="1134" w:type="dxa"/>
            <w:tcBorders>
              <w:top w:val="nil"/>
              <w:left w:val="nil"/>
              <w:bottom w:val="single" w:sz="4" w:space="0" w:color="000000"/>
              <w:right w:val="single" w:sz="4" w:space="0" w:color="000000"/>
            </w:tcBorders>
            <w:shd w:val="clear" w:color="auto" w:fill="auto"/>
            <w:noWrap/>
            <w:vAlign w:val="center"/>
            <w:hideMark/>
          </w:tcPr>
          <w:p w14:paraId="29258CB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860</w:t>
            </w:r>
          </w:p>
        </w:tc>
        <w:tc>
          <w:tcPr>
            <w:tcW w:w="1134" w:type="dxa"/>
            <w:tcBorders>
              <w:top w:val="nil"/>
              <w:left w:val="nil"/>
              <w:bottom w:val="single" w:sz="4" w:space="0" w:color="000000"/>
              <w:right w:val="single" w:sz="4" w:space="0" w:color="000000"/>
            </w:tcBorders>
            <w:shd w:val="clear" w:color="auto" w:fill="auto"/>
            <w:noWrap/>
            <w:vAlign w:val="center"/>
            <w:hideMark/>
          </w:tcPr>
          <w:p w14:paraId="2093940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w:t>
            </w:r>
          </w:p>
        </w:tc>
        <w:tc>
          <w:tcPr>
            <w:tcW w:w="1134" w:type="dxa"/>
            <w:tcBorders>
              <w:top w:val="nil"/>
              <w:left w:val="nil"/>
              <w:bottom w:val="single" w:sz="4" w:space="0" w:color="000000"/>
              <w:right w:val="single" w:sz="4" w:space="0" w:color="000000"/>
            </w:tcBorders>
            <w:shd w:val="clear" w:color="auto" w:fill="auto"/>
            <w:noWrap/>
            <w:vAlign w:val="center"/>
            <w:hideMark/>
          </w:tcPr>
          <w:p w14:paraId="58A2CB0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w:t>
            </w:r>
          </w:p>
        </w:tc>
        <w:tc>
          <w:tcPr>
            <w:tcW w:w="1134" w:type="dxa"/>
            <w:tcBorders>
              <w:top w:val="nil"/>
              <w:left w:val="nil"/>
              <w:bottom w:val="single" w:sz="4" w:space="0" w:color="000000"/>
              <w:right w:val="single" w:sz="4" w:space="0" w:color="000000"/>
            </w:tcBorders>
            <w:shd w:val="clear" w:color="auto" w:fill="auto"/>
            <w:noWrap/>
            <w:vAlign w:val="center"/>
            <w:hideMark/>
          </w:tcPr>
          <w:p w14:paraId="78548AE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w:t>
            </w:r>
          </w:p>
        </w:tc>
        <w:tc>
          <w:tcPr>
            <w:tcW w:w="1134" w:type="dxa"/>
            <w:tcBorders>
              <w:top w:val="nil"/>
              <w:left w:val="nil"/>
              <w:bottom w:val="single" w:sz="4" w:space="0" w:color="000000"/>
              <w:right w:val="single" w:sz="4" w:space="0" w:color="000000"/>
            </w:tcBorders>
            <w:shd w:val="clear" w:color="auto" w:fill="auto"/>
            <w:noWrap/>
            <w:vAlign w:val="center"/>
            <w:hideMark/>
          </w:tcPr>
          <w:p w14:paraId="5E610626"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4</w:t>
            </w:r>
          </w:p>
        </w:tc>
        <w:tc>
          <w:tcPr>
            <w:tcW w:w="2268" w:type="dxa"/>
            <w:tcBorders>
              <w:top w:val="nil"/>
              <w:left w:val="nil"/>
              <w:bottom w:val="single" w:sz="4" w:space="0" w:color="auto"/>
              <w:right w:val="single" w:sz="4" w:space="0" w:color="auto"/>
            </w:tcBorders>
            <w:shd w:val="clear" w:color="000000" w:fill="FFFFFF"/>
            <w:hideMark/>
          </w:tcPr>
          <w:p w14:paraId="4B35B7F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Муниципальные учреждения: МБУ КДЦ Октябрь и отдел КДЦ клуб "Орфей"</w:t>
            </w:r>
          </w:p>
        </w:tc>
      </w:tr>
      <w:tr w:rsidR="000021E3" w:rsidRPr="00E944DA" w14:paraId="6500122D" w14:textId="77777777" w:rsidTr="0082129E">
        <w:trPr>
          <w:trHeight w:val="1106"/>
        </w:trPr>
        <w:tc>
          <w:tcPr>
            <w:tcW w:w="1291" w:type="dxa"/>
            <w:vMerge/>
            <w:tcBorders>
              <w:top w:val="nil"/>
              <w:left w:val="single" w:sz="4" w:space="0" w:color="auto"/>
              <w:bottom w:val="single" w:sz="4" w:space="0" w:color="auto"/>
              <w:right w:val="single" w:sz="4" w:space="0" w:color="auto"/>
            </w:tcBorders>
            <w:vAlign w:val="center"/>
            <w:hideMark/>
          </w:tcPr>
          <w:p w14:paraId="4E2006D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DB2DF5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Фактическое число посадочных мест в учреждениях культурно-досугового типа иных ведомств (с 2017 года фактическое количество клубов и учреждений клубного типа иных ведомств)</w:t>
            </w:r>
          </w:p>
        </w:tc>
        <w:tc>
          <w:tcPr>
            <w:tcW w:w="993" w:type="dxa"/>
            <w:tcBorders>
              <w:top w:val="nil"/>
              <w:left w:val="nil"/>
              <w:bottom w:val="single" w:sz="4" w:space="0" w:color="auto"/>
              <w:right w:val="single" w:sz="4" w:space="0" w:color="auto"/>
            </w:tcBorders>
            <w:shd w:val="clear" w:color="000000" w:fill="FFFFFF"/>
            <w:hideMark/>
          </w:tcPr>
          <w:p w14:paraId="122FBF4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Место</w:t>
            </w:r>
          </w:p>
        </w:tc>
        <w:tc>
          <w:tcPr>
            <w:tcW w:w="992" w:type="dxa"/>
            <w:tcBorders>
              <w:top w:val="nil"/>
              <w:left w:val="nil"/>
              <w:bottom w:val="single" w:sz="4" w:space="0" w:color="auto"/>
              <w:right w:val="single" w:sz="4" w:space="0" w:color="auto"/>
            </w:tcBorders>
            <w:shd w:val="clear" w:color="000000" w:fill="FFFFFF"/>
            <w:hideMark/>
          </w:tcPr>
          <w:p w14:paraId="4CCA3ED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20.1.2</w:t>
            </w:r>
          </w:p>
        </w:tc>
        <w:tc>
          <w:tcPr>
            <w:tcW w:w="1134" w:type="dxa"/>
            <w:tcBorders>
              <w:top w:val="nil"/>
              <w:left w:val="nil"/>
              <w:bottom w:val="single" w:sz="4" w:space="0" w:color="000000"/>
              <w:right w:val="single" w:sz="4" w:space="0" w:color="000000"/>
            </w:tcBorders>
            <w:shd w:val="clear" w:color="auto" w:fill="auto"/>
            <w:noWrap/>
            <w:vAlign w:val="center"/>
            <w:hideMark/>
          </w:tcPr>
          <w:p w14:paraId="05D8B5F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5C976A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7CD8FDA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B875FC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372686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71B1A38"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45C9AD0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775A595" w14:textId="77777777" w:rsidTr="0082129E">
        <w:trPr>
          <w:trHeight w:val="1402"/>
        </w:trPr>
        <w:tc>
          <w:tcPr>
            <w:tcW w:w="1291" w:type="dxa"/>
            <w:vMerge/>
            <w:tcBorders>
              <w:top w:val="nil"/>
              <w:left w:val="single" w:sz="4" w:space="0" w:color="auto"/>
              <w:bottom w:val="single" w:sz="4" w:space="0" w:color="auto"/>
              <w:right w:val="single" w:sz="4" w:space="0" w:color="auto"/>
            </w:tcBorders>
            <w:vAlign w:val="center"/>
            <w:hideMark/>
          </w:tcPr>
          <w:p w14:paraId="4EC6355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4FA3C01"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зрительских мест в учреждениях культурно-досугового типа в соответствии с утвержденным нормативом, мест на 1000 человек населения (с 2017 года требуемое количество клубов и учреждений клубного типа в соответствии с утвержденным нормативом)</w:t>
            </w:r>
          </w:p>
        </w:tc>
        <w:tc>
          <w:tcPr>
            <w:tcW w:w="993" w:type="dxa"/>
            <w:tcBorders>
              <w:top w:val="nil"/>
              <w:left w:val="nil"/>
              <w:bottom w:val="single" w:sz="4" w:space="0" w:color="auto"/>
              <w:right w:val="single" w:sz="4" w:space="0" w:color="auto"/>
            </w:tcBorders>
            <w:shd w:val="clear" w:color="000000" w:fill="FFFFFF"/>
            <w:hideMark/>
          </w:tcPr>
          <w:p w14:paraId="2EDCB89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Место</w:t>
            </w:r>
          </w:p>
        </w:tc>
        <w:tc>
          <w:tcPr>
            <w:tcW w:w="992" w:type="dxa"/>
            <w:tcBorders>
              <w:top w:val="nil"/>
              <w:left w:val="nil"/>
              <w:bottom w:val="single" w:sz="4" w:space="0" w:color="auto"/>
              <w:right w:val="single" w:sz="4" w:space="0" w:color="auto"/>
            </w:tcBorders>
            <w:shd w:val="clear" w:color="000000" w:fill="FFFFFF"/>
            <w:hideMark/>
          </w:tcPr>
          <w:p w14:paraId="64A19A7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20.1.3</w:t>
            </w:r>
          </w:p>
        </w:tc>
        <w:tc>
          <w:tcPr>
            <w:tcW w:w="1134" w:type="dxa"/>
            <w:tcBorders>
              <w:top w:val="nil"/>
              <w:left w:val="nil"/>
              <w:bottom w:val="single" w:sz="4" w:space="0" w:color="000000"/>
              <w:right w:val="single" w:sz="4" w:space="0" w:color="000000"/>
            </w:tcBorders>
            <w:shd w:val="clear" w:color="auto" w:fill="auto"/>
            <w:noWrap/>
            <w:vAlign w:val="center"/>
            <w:hideMark/>
          </w:tcPr>
          <w:p w14:paraId="26AEE65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2 860</w:t>
            </w:r>
          </w:p>
        </w:tc>
        <w:tc>
          <w:tcPr>
            <w:tcW w:w="1134" w:type="dxa"/>
            <w:tcBorders>
              <w:top w:val="nil"/>
              <w:left w:val="nil"/>
              <w:bottom w:val="single" w:sz="4" w:space="0" w:color="000000"/>
              <w:right w:val="single" w:sz="4" w:space="0" w:color="000000"/>
            </w:tcBorders>
            <w:shd w:val="clear" w:color="auto" w:fill="auto"/>
            <w:noWrap/>
            <w:vAlign w:val="center"/>
            <w:hideMark/>
          </w:tcPr>
          <w:p w14:paraId="1EC7C37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2 908</w:t>
            </w:r>
          </w:p>
        </w:tc>
        <w:tc>
          <w:tcPr>
            <w:tcW w:w="1134" w:type="dxa"/>
            <w:tcBorders>
              <w:top w:val="nil"/>
              <w:left w:val="nil"/>
              <w:bottom w:val="single" w:sz="4" w:space="0" w:color="000000"/>
              <w:right w:val="single" w:sz="4" w:space="0" w:color="000000"/>
            </w:tcBorders>
            <w:shd w:val="clear" w:color="auto" w:fill="auto"/>
            <w:noWrap/>
            <w:vAlign w:val="center"/>
            <w:hideMark/>
          </w:tcPr>
          <w:p w14:paraId="70A3867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w:t>
            </w:r>
          </w:p>
        </w:tc>
        <w:tc>
          <w:tcPr>
            <w:tcW w:w="1134" w:type="dxa"/>
            <w:tcBorders>
              <w:top w:val="nil"/>
              <w:left w:val="nil"/>
              <w:bottom w:val="single" w:sz="4" w:space="0" w:color="000000"/>
              <w:right w:val="single" w:sz="4" w:space="0" w:color="000000"/>
            </w:tcBorders>
            <w:shd w:val="clear" w:color="auto" w:fill="auto"/>
            <w:noWrap/>
            <w:vAlign w:val="center"/>
            <w:hideMark/>
          </w:tcPr>
          <w:p w14:paraId="4C6AB7A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w:t>
            </w:r>
          </w:p>
        </w:tc>
        <w:tc>
          <w:tcPr>
            <w:tcW w:w="1134" w:type="dxa"/>
            <w:tcBorders>
              <w:top w:val="nil"/>
              <w:left w:val="nil"/>
              <w:bottom w:val="single" w:sz="4" w:space="0" w:color="000000"/>
              <w:right w:val="single" w:sz="4" w:space="0" w:color="000000"/>
            </w:tcBorders>
            <w:shd w:val="clear" w:color="auto" w:fill="auto"/>
            <w:noWrap/>
            <w:vAlign w:val="center"/>
            <w:hideMark/>
          </w:tcPr>
          <w:p w14:paraId="351490D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w:t>
            </w:r>
          </w:p>
        </w:tc>
        <w:tc>
          <w:tcPr>
            <w:tcW w:w="1134" w:type="dxa"/>
            <w:tcBorders>
              <w:top w:val="nil"/>
              <w:left w:val="nil"/>
              <w:bottom w:val="single" w:sz="4" w:space="0" w:color="000000"/>
              <w:right w:val="single" w:sz="4" w:space="0" w:color="000000"/>
            </w:tcBorders>
            <w:shd w:val="clear" w:color="auto" w:fill="auto"/>
            <w:noWrap/>
            <w:vAlign w:val="center"/>
            <w:hideMark/>
          </w:tcPr>
          <w:p w14:paraId="7105FFD1"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5</w:t>
            </w:r>
          </w:p>
        </w:tc>
        <w:tc>
          <w:tcPr>
            <w:tcW w:w="2268" w:type="dxa"/>
            <w:tcBorders>
              <w:top w:val="nil"/>
              <w:left w:val="nil"/>
              <w:bottom w:val="single" w:sz="4" w:space="0" w:color="auto"/>
              <w:right w:val="single" w:sz="4" w:space="0" w:color="auto"/>
            </w:tcBorders>
            <w:shd w:val="clear" w:color="000000" w:fill="FFFFFF"/>
            <w:hideMark/>
          </w:tcPr>
          <w:p w14:paraId="0E33E21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Муниципальные учреждения: МБУ КДЦ "Октябрь" и отдел КДЦ клуб "Орфей"</w:t>
            </w:r>
          </w:p>
        </w:tc>
      </w:tr>
      <w:tr w:rsidR="000021E3" w:rsidRPr="00E944DA" w14:paraId="74C42A63" w14:textId="77777777" w:rsidTr="00D96AB6">
        <w:trPr>
          <w:trHeight w:val="840"/>
        </w:trPr>
        <w:tc>
          <w:tcPr>
            <w:tcW w:w="1291" w:type="dxa"/>
            <w:vMerge/>
            <w:tcBorders>
              <w:top w:val="nil"/>
              <w:left w:val="single" w:sz="4" w:space="0" w:color="auto"/>
              <w:bottom w:val="single" w:sz="4" w:space="0" w:color="auto"/>
              <w:right w:val="single" w:sz="4" w:space="0" w:color="auto"/>
            </w:tcBorders>
            <w:vAlign w:val="center"/>
            <w:hideMark/>
          </w:tcPr>
          <w:p w14:paraId="775E306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374A3A1"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Уровень фактической обеспеченности учреждениями культуры от нормативной потребности: библиотеками</w:t>
            </w:r>
          </w:p>
        </w:tc>
        <w:tc>
          <w:tcPr>
            <w:tcW w:w="993" w:type="dxa"/>
            <w:tcBorders>
              <w:top w:val="nil"/>
              <w:left w:val="nil"/>
              <w:bottom w:val="single" w:sz="4" w:space="0" w:color="auto"/>
              <w:right w:val="single" w:sz="4" w:space="0" w:color="auto"/>
            </w:tcBorders>
            <w:shd w:val="clear" w:color="000000" w:fill="FFFFFF"/>
            <w:hideMark/>
          </w:tcPr>
          <w:p w14:paraId="5CB6563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5A1575A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20.2</w:t>
            </w:r>
          </w:p>
        </w:tc>
        <w:tc>
          <w:tcPr>
            <w:tcW w:w="1134" w:type="dxa"/>
            <w:tcBorders>
              <w:top w:val="nil"/>
              <w:left w:val="nil"/>
              <w:bottom w:val="single" w:sz="4" w:space="0" w:color="000000"/>
              <w:right w:val="single" w:sz="4" w:space="0" w:color="000000"/>
            </w:tcBorders>
            <w:shd w:val="clear" w:color="auto" w:fill="auto"/>
            <w:noWrap/>
            <w:vAlign w:val="center"/>
            <w:hideMark/>
          </w:tcPr>
          <w:p w14:paraId="044EADE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80,8</w:t>
            </w:r>
          </w:p>
        </w:tc>
        <w:tc>
          <w:tcPr>
            <w:tcW w:w="1134" w:type="dxa"/>
            <w:tcBorders>
              <w:top w:val="nil"/>
              <w:left w:val="nil"/>
              <w:bottom w:val="single" w:sz="4" w:space="0" w:color="000000"/>
              <w:right w:val="single" w:sz="4" w:space="0" w:color="000000"/>
            </w:tcBorders>
            <w:shd w:val="clear" w:color="auto" w:fill="auto"/>
            <w:noWrap/>
            <w:vAlign w:val="center"/>
            <w:hideMark/>
          </w:tcPr>
          <w:p w14:paraId="59725FE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80,8</w:t>
            </w:r>
          </w:p>
        </w:tc>
        <w:tc>
          <w:tcPr>
            <w:tcW w:w="1134" w:type="dxa"/>
            <w:tcBorders>
              <w:top w:val="nil"/>
              <w:left w:val="nil"/>
              <w:bottom w:val="single" w:sz="4" w:space="0" w:color="000000"/>
              <w:right w:val="single" w:sz="4" w:space="0" w:color="000000"/>
            </w:tcBorders>
            <w:shd w:val="clear" w:color="auto" w:fill="auto"/>
            <w:noWrap/>
            <w:vAlign w:val="center"/>
            <w:hideMark/>
          </w:tcPr>
          <w:p w14:paraId="13D59A0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101,3</w:t>
            </w:r>
          </w:p>
        </w:tc>
        <w:tc>
          <w:tcPr>
            <w:tcW w:w="1134" w:type="dxa"/>
            <w:tcBorders>
              <w:top w:val="nil"/>
              <w:left w:val="nil"/>
              <w:bottom w:val="single" w:sz="4" w:space="0" w:color="000000"/>
              <w:right w:val="single" w:sz="4" w:space="0" w:color="000000"/>
            </w:tcBorders>
            <w:shd w:val="clear" w:color="auto" w:fill="auto"/>
            <w:noWrap/>
            <w:vAlign w:val="center"/>
            <w:hideMark/>
          </w:tcPr>
          <w:p w14:paraId="0482BD1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101,3</w:t>
            </w:r>
          </w:p>
        </w:tc>
        <w:tc>
          <w:tcPr>
            <w:tcW w:w="1134" w:type="dxa"/>
            <w:tcBorders>
              <w:top w:val="nil"/>
              <w:left w:val="nil"/>
              <w:bottom w:val="single" w:sz="4" w:space="0" w:color="000000"/>
              <w:right w:val="single" w:sz="4" w:space="0" w:color="000000"/>
            </w:tcBorders>
            <w:shd w:val="clear" w:color="auto" w:fill="auto"/>
            <w:noWrap/>
            <w:vAlign w:val="center"/>
            <w:hideMark/>
          </w:tcPr>
          <w:p w14:paraId="269DA85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101,3</w:t>
            </w:r>
          </w:p>
        </w:tc>
        <w:tc>
          <w:tcPr>
            <w:tcW w:w="1134" w:type="dxa"/>
            <w:tcBorders>
              <w:top w:val="nil"/>
              <w:left w:val="nil"/>
              <w:bottom w:val="single" w:sz="4" w:space="0" w:color="000000"/>
              <w:right w:val="single" w:sz="4" w:space="0" w:color="000000"/>
            </w:tcBorders>
            <w:shd w:val="clear" w:color="auto" w:fill="auto"/>
            <w:noWrap/>
            <w:vAlign w:val="center"/>
            <w:hideMark/>
          </w:tcPr>
          <w:p w14:paraId="09503B9F"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101,3</w:t>
            </w:r>
          </w:p>
        </w:tc>
        <w:tc>
          <w:tcPr>
            <w:tcW w:w="2268" w:type="dxa"/>
            <w:tcBorders>
              <w:top w:val="nil"/>
              <w:left w:val="nil"/>
              <w:bottom w:val="single" w:sz="4" w:space="0" w:color="auto"/>
              <w:right w:val="single" w:sz="4" w:space="0" w:color="auto"/>
            </w:tcBorders>
            <w:shd w:val="clear" w:color="000000" w:fill="FFFFFF"/>
            <w:hideMark/>
          </w:tcPr>
          <w:p w14:paraId="660BFBB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В соответствии с Распоряжением Правительства РФ от 03.07.1996 №1063 обеспеченность населения общедоступными  библиотеками составляет 100% от нормативной потребности в 7 единиц</w:t>
            </w:r>
          </w:p>
        </w:tc>
      </w:tr>
      <w:tr w:rsidR="000021E3" w:rsidRPr="00E944DA" w14:paraId="0863A845" w14:textId="77777777" w:rsidTr="0082129E">
        <w:trPr>
          <w:trHeight w:val="357"/>
        </w:trPr>
        <w:tc>
          <w:tcPr>
            <w:tcW w:w="1291" w:type="dxa"/>
            <w:vMerge/>
            <w:tcBorders>
              <w:top w:val="nil"/>
              <w:left w:val="single" w:sz="4" w:space="0" w:color="auto"/>
              <w:bottom w:val="single" w:sz="4" w:space="0" w:color="auto"/>
              <w:right w:val="single" w:sz="4" w:space="0" w:color="auto"/>
            </w:tcBorders>
            <w:vAlign w:val="center"/>
            <w:hideMark/>
          </w:tcPr>
          <w:p w14:paraId="249B1DC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DD29197"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Общее число библиотек и библиотек-филиалов на конец отчетного года</w:t>
            </w:r>
          </w:p>
        </w:tc>
        <w:tc>
          <w:tcPr>
            <w:tcW w:w="993" w:type="dxa"/>
            <w:tcBorders>
              <w:top w:val="nil"/>
              <w:left w:val="nil"/>
              <w:bottom w:val="single" w:sz="4" w:space="0" w:color="auto"/>
              <w:right w:val="single" w:sz="4" w:space="0" w:color="auto"/>
            </w:tcBorders>
            <w:shd w:val="clear" w:color="000000" w:fill="FFFFFF"/>
            <w:hideMark/>
          </w:tcPr>
          <w:p w14:paraId="42284B6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1EE2CBA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20.2.1</w:t>
            </w:r>
          </w:p>
        </w:tc>
        <w:tc>
          <w:tcPr>
            <w:tcW w:w="1134" w:type="dxa"/>
            <w:tcBorders>
              <w:top w:val="nil"/>
              <w:left w:val="nil"/>
              <w:bottom w:val="single" w:sz="4" w:space="0" w:color="000000"/>
              <w:right w:val="single" w:sz="4" w:space="0" w:color="000000"/>
            </w:tcBorders>
            <w:shd w:val="clear" w:color="auto" w:fill="auto"/>
            <w:noWrap/>
            <w:vAlign w:val="center"/>
            <w:hideMark/>
          </w:tcPr>
          <w:p w14:paraId="7DAB6F7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w:t>
            </w:r>
          </w:p>
        </w:tc>
        <w:tc>
          <w:tcPr>
            <w:tcW w:w="1134" w:type="dxa"/>
            <w:tcBorders>
              <w:top w:val="nil"/>
              <w:left w:val="nil"/>
              <w:bottom w:val="single" w:sz="4" w:space="0" w:color="000000"/>
              <w:right w:val="single" w:sz="4" w:space="0" w:color="000000"/>
            </w:tcBorders>
            <w:shd w:val="clear" w:color="auto" w:fill="auto"/>
            <w:noWrap/>
            <w:vAlign w:val="center"/>
            <w:hideMark/>
          </w:tcPr>
          <w:p w14:paraId="34E082C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w:t>
            </w:r>
          </w:p>
        </w:tc>
        <w:tc>
          <w:tcPr>
            <w:tcW w:w="1134" w:type="dxa"/>
            <w:tcBorders>
              <w:top w:val="nil"/>
              <w:left w:val="nil"/>
              <w:bottom w:val="single" w:sz="4" w:space="0" w:color="000000"/>
              <w:right w:val="single" w:sz="4" w:space="0" w:color="000000"/>
            </w:tcBorders>
            <w:shd w:val="clear" w:color="auto" w:fill="auto"/>
            <w:noWrap/>
            <w:vAlign w:val="center"/>
            <w:hideMark/>
          </w:tcPr>
          <w:p w14:paraId="2406A01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w:t>
            </w:r>
          </w:p>
        </w:tc>
        <w:tc>
          <w:tcPr>
            <w:tcW w:w="1134" w:type="dxa"/>
            <w:tcBorders>
              <w:top w:val="nil"/>
              <w:left w:val="nil"/>
              <w:bottom w:val="single" w:sz="4" w:space="0" w:color="000000"/>
              <w:right w:val="single" w:sz="4" w:space="0" w:color="000000"/>
            </w:tcBorders>
            <w:shd w:val="clear" w:color="auto" w:fill="auto"/>
            <w:noWrap/>
            <w:vAlign w:val="center"/>
            <w:hideMark/>
          </w:tcPr>
          <w:p w14:paraId="2D38F70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w:t>
            </w:r>
          </w:p>
        </w:tc>
        <w:tc>
          <w:tcPr>
            <w:tcW w:w="1134" w:type="dxa"/>
            <w:tcBorders>
              <w:top w:val="nil"/>
              <w:left w:val="nil"/>
              <w:bottom w:val="single" w:sz="4" w:space="0" w:color="000000"/>
              <w:right w:val="single" w:sz="4" w:space="0" w:color="000000"/>
            </w:tcBorders>
            <w:shd w:val="clear" w:color="auto" w:fill="auto"/>
            <w:noWrap/>
            <w:vAlign w:val="center"/>
            <w:hideMark/>
          </w:tcPr>
          <w:p w14:paraId="7D69FC3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w:t>
            </w:r>
          </w:p>
        </w:tc>
        <w:tc>
          <w:tcPr>
            <w:tcW w:w="1134" w:type="dxa"/>
            <w:tcBorders>
              <w:top w:val="nil"/>
              <w:left w:val="nil"/>
              <w:bottom w:val="single" w:sz="4" w:space="0" w:color="000000"/>
              <w:right w:val="single" w:sz="4" w:space="0" w:color="000000"/>
            </w:tcBorders>
            <w:shd w:val="clear" w:color="auto" w:fill="auto"/>
            <w:noWrap/>
            <w:vAlign w:val="center"/>
            <w:hideMark/>
          </w:tcPr>
          <w:p w14:paraId="65FCE187"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7</w:t>
            </w:r>
          </w:p>
        </w:tc>
        <w:tc>
          <w:tcPr>
            <w:tcW w:w="2268" w:type="dxa"/>
            <w:tcBorders>
              <w:top w:val="nil"/>
              <w:left w:val="nil"/>
              <w:bottom w:val="single" w:sz="4" w:space="0" w:color="auto"/>
              <w:right w:val="single" w:sz="4" w:space="0" w:color="auto"/>
            </w:tcBorders>
            <w:shd w:val="clear" w:color="000000" w:fill="FFFFFF"/>
            <w:hideMark/>
          </w:tcPr>
          <w:p w14:paraId="3164F04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B23DF83" w14:textId="77777777" w:rsidTr="0082129E">
        <w:trPr>
          <w:trHeight w:val="585"/>
        </w:trPr>
        <w:tc>
          <w:tcPr>
            <w:tcW w:w="1291" w:type="dxa"/>
            <w:vMerge/>
            <w:tcBorders>
              <w:top w:val="nil"/>
              <w:left w:val="single" w:sz="4" w:space="0" w:color="auto"/>
              <w:bottom w:val="single" w:sz="4" w:space="0" w:color="auto"/>
              <w:right w:val="single" w:sz="4" w:space="0" w:color="auto"/>
            </w:tcBorders>
            <w:vAlign w:val="center"/>
            <w:hideMark/>
          </w:tcPr>
          <w:p w14:paraId="723B20E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16B175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Число отделов </w:t>
            </w:r>
            <w:proofErr w:type="spellStart"/>
            <w:r w:rsidRPr="00D96AB6">
              <w:rPr>
                <w:rFonts w:ascii="Times New Roman" w:eastAsia="Times New Roman" w:hAnsi="Times New Roman" w:cs="Times New Roman"/>
                <w:color w:val="000000"/>
                <w:sz w:val="19"/>
                <w:szCs w:val="19"/>
                <w:lang w:eastAsia="ru-RU"/>
              </w:rPr>
              <w:t>внестанционарного</w:t>
            </w:r>
            <w:proofErr w:type="spellEnd"/>
            <w:r w:rsidRPr="00D96AB6">
              <w:rPr>
                <w:rFonts w:ascii="Times New Roman" w:eastAsia="Times New Roman" w:hAnsi="Times New Roman" w:cs="Times New Roman"/>
                <w:color w:val="000000"/>
                <w:sz w:val="19"/>
                <w:szCs w:val="19"/>
                <w:lang w:eastAsia="ru-RU"/>
              </w:rPr>
              <w:t xml:space="preserve"> обслуживания (библиотечных пунктов)</w:t>
            </w:r>
          </w:p>
        </w:tc>
        <w:tc>
          <w:tcPr>
            <w:tcW w:w="993" w:type="dxa"/>
            <w:tcBorders>
              <w:top w:val="nil"/>
              <w:left w:val="nil"/>
              <w:bottom w:val="single" w:sz="4" w:space="0" w:color="auto"/>
              <w:right w:val="single" w:sz="4" w:space="0" w:color="auto"/>
            </w:tcBorders>
            <w:shd w:val="clear" w:color="000000" w:fill="FFFFFF"/>
            <w:hideMark/>
          </w:tcPr>
          <w:p w14:paraId="646B260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7D9E573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20.2.2</w:t>
            </w:r>
          </w:p>
        </w:tc>
        <w:tc>
          <w:tcPr>
            <w:tcW w:w="1134" w:type="dxa"/>
            <w:tcBorders>
              <w:top w:val="nil"/>
              <w:left w:val="nil"/>
              <w:bottom w:val="single" w:sz="4" w:space="0" w:color="000000"/>
              <w:right w:val="single" w:sz="4" w:space="0" w:color="000000"/>
            </w:tcBorders>
            <w:shd w:val="clear" w:color="auto" w:fill="auto"/>
            <w:noWrap/>
            <w:vAlign w:val="center"/>
            <w:hideMark/>
          </w:tcPr>
          <w:p w14:paraId="3E85E60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w:t>
            </w:r>
          </w:p>
        </w:tc>
        <w:tc>
          <w:tcPr>
            <w:tcW w:w="1134" w:type="dxa"/>
            <w:tcBorders>
              <w:top w:val="nil"/>
              <w:left w:val="nil"/>
              <w:bottom w:val="single" w:sz="4" w:space="0" w:color="000000"/>
              <w:right w:val="single" w:sz="4" w:space="0" w:color="000000"/>
            </w:tcBorders>
            <w:shd w:val="clear" w:color="auto" w:fill="auto"/>
            <w:noWrap/>
            <w:vAlign w:val="center"/>
            <w:hideMark/>
          </w:tcPr>
          <w:p w14:paraId="31D661C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w:t>
            </w:r>
          </w:p>
        </w:tc>
        <w:tc>
          <w:tcPr>
            <w:tcW w:w="1134" w:type="dxa"/>
            <w:tcBorders>
              <w:top w:val="nil"/>
              <w:left w:val="nil"/>
              <w:bottom w:val="single" w:sz="4" w:space="0" w:color="000000"/>
              <w:right w:val="single" w:sz="4" w:space="0" w:color="000000"/>
            </w:tcBorders>
            <w:shd w:val="clear" w:color="auto" w:fill="auto"/>
            <w:noWrap/>
            <w:vAlign w:val="center"/>
            <w:hideMark/>
          </w:tcPr>
          <w:p w14:paraId="0872C55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3609B2F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2D225F3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1AAC1D3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w:t>
            </w:r>
          </w:p>
        </w:tc>
        <w:tc>
          <w:tcPr>
            <w:tcW w:w="2268" w:type="dxa"/>
            <w:tcBorders>
              <w:top w:val="nil"/>
              <w:left w:val="nil"/>
              <w:bottom w:val="single" w:sz="4" w:space="0" w:color="auto"/>
              <w:right w:val="single" w:sz="4" w:space="0" w:color="auto"/>
            </w:tcBorders>
            <w:shd w:val="clear" w:color="000000" w:fill="FFFFFF"/>
            <w:hideMark/>
          </w:tcPr>
          <w:p w14:paraId="57E8DAE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В соответствии с приказом Росстата от 07.12.2016 №764 к отделам </w:t>
            </w:r>
            <w:proofErr w:type="spellStart"/>
            <w:r w:rsidRPr="00E944DA">
              <w:rPr>
                <w:rFonts w:ascii="Times New Roman" w:eastAsia="Times New Roman" w:hAnsi="Times New Roman" w:cs="Times New Roman"/>
                <w:color w:val="000000"/>
                <w:sz w:val="18"/>
                <w:szCs w:val="18"/>
                <w:lang w:eastAsia="ru-RU"/>
              </w:rPr>
              <w:t>внестационарного</w:t>
            </w:r>
            <w:proofErr w:type="spellEnd"/>
            <w:r w:rsidRPr="00E944DA">
              <w:rPr>
                <w:rFonts w:ascii="Times New Roman" w:eastAsia="Times New Roman" w:hAnsi="Times New Roman" w:cs="Times New Roman"/>
                <w:color w:val="000000"/>
                <w:sz w:val="18"/>
                <w:szCs w:val="18"/>
                <w:lang w:eastAsia="ru-RU"/>
              </w:rPr>
              <w:t xml:space="preserve"> обслуживания пользователей отнесены пункты, находящиеся во внешних организациях и оборудованные автоматизированными рабоч</w:t>
            </w:r>
            <w:r>
              <w:rPr>
                <w:rFonts w:ascii="Times New Roman" w:eastAsia="Times New Roman" w:hAnsi="Times New Roman" w:cs="Times New Roman"/>
                <w:color w:val="000000"/>
                <w:sz w:val="18"/>
                <w:szCs w:val="18"/>
                <w:lang w:eastAsia="ru-RU"/>
              </w:rPr>
              <w:t>ими местами. В соответствии с в</w:t>
            </w:r>
            <w:r w:rsidRPr="00E944DA">
              <w:rPr>
                <w:rFonts w:ascii="Times New Roman" w:eastAsia="Times New Roman" w:hAnsi="Times New Roman" w:cs="Times New Roman"/>
                <w:color w:val="000000"/>
                <w:sz w:val="18"/>
                <w:szCs w:val="18"/>
                <w:lang w:eastAsia="ru-RU"/>
              </w:rPr>
              <w:t xml:space="preserve">ышеизложенным библиотечной системой  обеспечена работа одного </w:t>
            </w:r>
            <w:proofErr w:type="spellStart"/>
            <w:r w:rsidRPr="00E944DA">
              <w:rPr>
                <w:rFonts w:ascii="Times New Roman" w:eastAsia="Times New Roman" w:hAnsi="Times New Roman" w:cs="Times New Roman"/>
                <w:color w:val="000000"/>
                <w:sz w:val="18"/>
                <w:szCs w:val="18"/>
                <w:lang w:eastAsia="ru-RU"/>
              </w:rPr>
              <w:lastRenderedPageBreak/>
              <w:t>внестационарного</w:t>
            </w:r>
            <w:proofErr w:type="spellEnd"/>
            <w:r w:rsidRPr="00E944DA">
              <w:rPr>
                <w:rFonts w:ascii="Times New Roman" w:eastAsia="Times New Roman" w:hAnsi="Times New Roman" w:cs="Times New Roman"/>
                <w:color w:val="000000"/>
                <w:sz w:val="18"/>
                <w:szCs w:val="18"/>
                <w:lang w:eastAsia="ru-RU"/>
              </w:rPr>
              <w:t xml:space="preserve"> пункта на базе клуба "Орфей". На базе окружных  бюджетных учреждений Дом-интернат для престарелых и инвалидов "Уют", Реабилитационный центр для детей и подростков с ограниченными возможностями здоровья "Лучик" действуют передвижные библиотечные пункты, учитываемые ранее как  </w:t>
            </w:r>
            <w:proofErr w:type="spellStart"/>
            <w:r w:rsidRPr="00E944DA">
              <w:rPr>
                <w:rFonts w:ascii="Times New Roman" w:eastAsia="Times New Roman" w:hAnsi="Times New Roman" w:cs="Times New Roman"/>
                <w:color w:val="000000"/>
                <w:sz w:val="18"/>
                <w:szCs w:val="18"/>
                <w:lang w:eastAsia="ru-RU"/>
              </w:rPr>
              <w:t>внестационарные</w:t>
            </w:r>
            <w:proofErr w:type="spellEnd"/>
          </w:p>
        </w:tc>
      </w:tr>
      <w:tr w:rsidR="000021E3" w:rsidRPr="00E944DA" w14:paraId="117121CE" w14:textId="77777777" w:rsidTr="0082129E">
        <w:trPr>
          <w:trHeight w:val="555"/>
        </w:trPr>
        <w:tc>
          <w:tcPr>
            <w:tcW w:w="1291" w:type="dxa"/>
            <w:vMerge/>
            <w:tcBorders>
              <w:top w:val="nil"/>
              <w:left w:val="single" w:sz="4" w:space="0" w:color="auto"/>
              <w:bottom w:val="single" w:sz="4" w:space="0" w:color="auto"/>
              <w:right w:val="single" w:sz="4" w:space="0" w:color="auto"/>
            </w:tcBorders>
            <w:vAlign w:val="center"/>
            <w:hideMark/>
          </w:tcPr>
          <w:p w14:paraId="4A42728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2300831"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учреждений культурно-досугового типа, занимающихся библиотечной деятельностью</w:t>
            </w:r>
          </w:p>
        </w:tc>
        <w:tc>
          <w:tcPr>
            <w:tcW w:w="993" w:type="dxa"/>
            <w:tcBorders>
              <w:top w:val="nil"/>
              <w:left w:val="nil"/>
              <w:bottom w:val="single" w:sz="4" w:space="0" w:color="auto"/>
              <w:right w:val="single" w:sz="4" w:space="0" w:color="auto"/>
            </w:tcBorders>
            <w:shd w:val="clear" w:color="000000" w:fill="FFFFFF"/>
            <w:hideMark/>
          </w:tcPr>
          <w:p w14:paraId="37B742A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0C83D38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20.2.3</w:t>
            </w:r>
          </w:p>
        </w:tc>
        <w:tc>
          <w:tcPr>
            <w:tcW w:w="1134" w:type="dxa"/>
            <w:tcBorders>
              <w:top w:val="nil"/>
              <w:left w:val="nil"/>
              <w:bottom w:val="single" w:sz="4" w:space="0" w:color="000000"/>
              <w:right w:val="single" w:sz="4" w:space="0" w:color="000000"/>
            </w:tcBorders>
            <w:shd w:val="clear" w:color="auto" w:fill="auto"/>
            <w:noWrap/>
            <w:vAlign w:val="center"/>
            <w:hideMark/>
          </w:tcPr>
          <w:p w14:paraId="385604D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7043AB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84D686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CAC17A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1145DB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55D60CB"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4A5747F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964D88D" w14:textId="77777777" w:rsidTr="0082129E">
        <w:trPr>
          <w:trHeight w:val="1350"/>
        </w:trPr>
        <w:tc>
          <w:tcPr>
            <w:tcW w:w="1291" w:type="dxa"/>
            <w:vMerge/>
            <w:tcBorders>
              <w:top w:val="nil"/>
              <w:left w:val="single" w:sz="4" w:space="0" w:color="auto"/>
              <w:bottom w:val="single" w:sz="4" w:space="0" w:color="auto"/>
              <w:right w:val="single" w:sz="4" w:space="0" w:color="auto"/>
            </w:tcBorders>
            <w:vAlign w:val="center"/>
            <w:hideMark/>
          </w:tcPr>
          <w:p w14:paraId="3C2AA97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BB3F499"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Требуемое количество общедоступных библиотек в соответствии с утвержденным нормативом</w:t>
            </w:r>
          </w:p>
        </w:tc>
        <w:tc>
          <w:tcPr>
            <w:tcW w:w="993" w:type="dxa"/>
            <w:tcBorders>
              <w:top w:val="nil"/>
              <w:left w:val="nil"/>
              <w:bottom w:val="single" w:sz="4" w:space="0" w:color="auto"/>
              <w:right w:val="single" w:sz="4" w:space="0" w:color="auto"/>
            </w:tcBorders>
            <w:shd w:val="clear" w:color="000000" w:fill="FFFFFF"/>
            <w:hideMark/>
          </w:tcPr>
          <w:p w14:paraId="51BB7E8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20F1DEE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20.2.4</w:t>
            </w:r>
          </w:p>
        </w:tc>
        <w:tc>
          <w:tcPr>
            <w:tcW w:w="1134" w:type="dxa"/>
            <w:tcBorders>
              <w:top w:val="nil"/>
              <w:left w:val="nil"/>
              <w:bottom w:val="single" w:sz="4" w:space="0" w:color="000000"/>
              <w:right w:val="single" w:sz="4" w:space="0" w:color="000000"/>
            </w:tcBorders>
            <w:shd w:val="clear" w:color="auto" w:fill="auto"/>
            <w:noWrap/>
            <w:vAlign w:val="center"/>
            <w:hideMark/>
          </w:tcPr>
          <w:p w14:paraId="7A021AC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w:t>
            </w:r>
          </w:p>
        </w:tc>
        <w:tc>
          <w:tcPr>
            <w:tcW w:w="1134" w:type="dxa"/>
            <w:tcBorders>
              <w:top w:val="nil"/>
              <w:left w:val="nil"/>
              <w:bottom w:val="single" w:sz="4" w:space="0" w:color="000000"/>
              <w:right w:val="single" w:sz="4" w:space="0" w:color="000000"/>
            </w:tcBorders>
            <w:shd w:val="clear" w:color="auto" w:fill="auto"/>
            <w:noWrap/>
            <w:vAlign w:val="center"/>
            <w:hideMark/>
          </w:tcPr>
          <w:p w14:paraId="3DCA986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w:t>
            </w:r>
          </w:p>
        </w:tc>
        <w:tc>
          <w:tcPr>
            <w:tcW w:w="1134" w:type="dxa"/>
            <w:tcBorders>
              <w:top w:val="nil"/>
              <w:left w:val="nil"/>
              <w:bottom w:val="single" w:sz="4" w:space="0" w:color="000000"/>
              <w:right w:val="single" w:sz="4" w:space="0" w:color="000000"/>
            </w:tcBorders>
            <w:shd w:val="clear" w:color="auto" w:fill="auto"/>
            <w:noWrap/>
            <w:vAlign w:val="center"/>
            <w:hideMark/>
          </w:tcPr>
          <w:p w14:paraId="2045FD0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w:t>
            </w:r>
          </w:p>
        </w:tc>
        <w:tc>
          <w:tcPr>
            <w:tcW w:w="1134" w:type="dxa"/>
            <w:tcBorders>
              <w:top w:val="nil"/>
              <w:left w:val="nil"/>
              <w:bottom w:val="single" w:sz="4" w:space="0" w:color="000000"/>
              <w:right w:val="single" w:sz="4" w:space="0" w:color="000000"/>
            </w:tcBorders>
            <w:shd w:val="clear" w:color="auto" w:fill="auto"/>
            <w:noWrap/>
            <w:vAlign w:val="center"/>
            <w:hideMark/>
          </w:tcPr>
          <w:p w14:paraId="38093D0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w:t>
            </w:r>
          </w:p>
        </w:tc>
        <w:tc>
          <w:tcPr>
            <w:tcW w:w="1134" w:type="dxa"/>
            <w:tcBorders>
              <w:top w:val="nil"/>
              <w:left w:val="nil"/>
              <w:bottom w:val="single" w:sz="4" w:space="0" w:color="000000"/>
              <w:right w:val="single" w:sz="4" w:space="0" w:color="000000"/>
            </w:tcBorders>
            <w:shd w:val="clear" w:color="auto" w:fill="auto"/>
            <w:noWrap/>
            <w:vAlign w:val="center"/>
            <w:hideMark/>
          </w:tcPr>
          <w:p w14:paraId="5576171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w:t>
            </w:r>
          </w:p>
        </w:tc>
        <w:tc>
          <w:tcPr>
            <w:tcW w:w="1134" w:type="dxa"/>
            <w:tcBorders>
              <w:top w:val="nil"/>
              <w:left w:val="nil"/>
              <w:bottom w:val="single" w:sz="4" w:space="0" w:color="000000"/>
              <w:right w:val="single" w:sz="4" w:space="0" w:color="000000"/>
            </w:tcBorders>
            <w:shd w:val="clear" w:color="auto" w:fill="auto"/>
            <w:noWrap/>
            <w:vAlign w:val="center"/>
            <w:hideMark/>
          </w:tcPr>
          <w:p w14:paraId="2E5FE0D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7</w:t>
            </w:r>
          </w:p>
        </w:tc>
        <w:tc>
          <w:tcPr>
            <w:tcW w:w="2268" w:type="dxa"/>
            <w:tcBorders>
              <w:top w:val="nil"/>
              <w:left w:val="nil"/>
              <w:bottom w:val="single" w:sz="4" w:space="0" w:color="auto"/>
              <w:right w:val="single" w:sz="4" w:space="0" w:color="auto"/>
            </w:tcBorders>
            <w:shd w:val="clear" w:color="000000" w:fill="FFFFFF"/>
            <w:hideMark/>
          </w:tcPr>
          <w:p w14:paraId="2F42312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В соответствии с Ра</w:t>
            </w:r>
            <w:r>
              <w:rPr>
                <w:rFonts w:ascii="Times New Roman" w:eastAsia="Times New Roman" w:hAnsi="Times New Roman" w:cs="Times New Roman"/>
                <w:color w:val="000000"/>
                <w:sz w:val="18"/>
                <w:szCs w:val="18"/>
                <w:lang w:eastAsia="ru-RU"/>
              </w:rPr>
              <w:t>с</w:t>
            </w:r>
            <w:r w:rsidRPr="00E944DA">
              <w:rPr>
                <w:rFonts w:ascii="Times New Roman" w:eastAsia="Times New Roman" w:hAnsi="Times New Roman" w:cs="Times New Roman"/>
                <w:color w:val="000000"/>
                <w:sz w:val="18"/>
                <w:szCs w:val="18"/>
                <w:lang w:eastAsia="ru-RU"/>
              </w:rPr>
              <w:t>поряжением Правительства РФ от 03.07.1996 №1063 обеспеченность населения  общедоступными библиотеками составляет 7 единиц</w:t>
            </w:r>
          </w:p>
        </w:tc>
      </w:tr>
      <w:tr w:rsidR="000021E3" w:rsidRPr="00E944DA" w14:paraId="78A492D7" w14:textId="77777777" w:rsidTr="00D96AB6">
        <w:trPr>
          <w:trHeight w:val="682"/>
        </w:trPr>
        <w:tc>
          <w:tcPr>
            <w:tcW w:w="1291" w:type="dxa"/>
            <w:vMerge/>
            <w:tcBorders>
              <w:top w:val="nil"/>
              <w:left w:val="single" w:sz="4" w:space="0" w:color="auto"/>
              <w:bottom w:val="single" w:sz="4" w:space="0" w:color="auto"/>
              <w:right w:val="single" w:sz="4" w:space="0" w:color="auto"/>
            </w:tcBorders>
            <w:vAlign w:val="center"/>
            <w:hideMark/>
          </w:tcPr>
          <w:p w14:paraId="4CD446D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6AF0ACA"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Уровень фактической обеспеченности учреждениями культуры от нормативной потребности: парками культуры и отдыха</w:t>
            </w:r>
          </w:p>
        </w:tc>
        <w:tc>
          <w:tcPr>
            <w:tcW w:w="993" w:type="dxa"/>
            <w:tcBorders>
              <w:top w:val="nil"/>
              <w:left w:val="nil"/>
              <w:bottom w:val="single" w:sz="4" w:space="0" w:color="auto"/>
              <w:right w:val="single" w:sz="4" w:space="0" w:color="auto"/>
            </w:tcBorders>
            <w:shd w:val="clear" w:color="000000" w:fill="FFFFFF"/>
            <w:hideMark/>
          </w:tcPr>
          <w:p w14:paraId="043DA8F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4C87234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20.3</w:t>
            </w:r>
          </w:p>
        </w:tc>
        <w:tc>
          <w:tcPr>
            <w:tcW w:w="1134" w:type="dxa"/>
            <w:tcBorders>
              <w:top w:val="nil"/>
              <w:left w:val="nil"/>
              <w:bottom w:val="single" w:sz="4" w:space="0" w:color="000000"/>
              <w:right w:val="single" w:sz="4" w:space="0" w:color="000000"/>
            </w:tcBorders>
            <w:shd w:val="clear" w:color="auto" w:fill="auto"/>
            <w:noWrap/>
            <w:vAlign w:val="center"/>
            <w:hideMark/>
          </w:tcPr>
          <w:p w14:paraId="7761530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BBC080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78C69A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0BF052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B35E4A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D912CE2"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7573DAF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EAA7B05" w14:textId="77777777" w:rsidTr="0082129E">
        <w:trPr>
          <w:trHeight w:val="408"/>
        </w:trPr>
        <w:tc>
          <w:tcPr>
            <w:tcW w:w="1291" w:type="dxa"/>
            <w:vMerge/>
            <w:tcBorders>
              <w:top w:val="nil"/>
              <w:left w:val="single" w:sz="4" w:space="0" w:color="auto"/>
              <w:bottom w:val="single" w:sz="4" w:space="0" w:color="auto"/>
              <w:right w:val="single" w:sz="4" w:space="0" w:color="auto"/>
            </w:tcBorders>
            <w:vAlign w:val="center"/>
            <w:hideMark/>
          </w:tcPr>
          <w:p w14:paraId="5CA2433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7F920E5"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Обеспеченность населения парками культуры и отдыха (на конец года)</w:t>
            </w:r>
          </w:p>
        </w:tc>
        <w:tc>
          <w:tcPr>
            <w:tcW w:w="993" w:type="dxa"/>
            <w:tcBorders>
              <w:top w:val="nil"/>
              <w:left w:val="nil"/>
              <w:bottom w:val="single" w:sz="4" w:space="0" w:color="auto"/>
              <w:right w:val="single" w:sz="4" w:space="0" w:color="auto"/>
            </w:tcBorders>
            <w:shd w:val="clear" w:color="000000" w:fill="FFFFFF"/>
            <w:hideMark/>
          </w:tcPr>
          <w:p w14:paraId="0B6FC67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5A1D6B7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20.3.1</w:t>
            </w:r>
          </w:p>
        </w:tc>
        <w:tc>
          <w:tcPr>
            <w:tcW w:w="1134" w:type="dxa"/>
            <w:tcBorders>
              <w:top w:val="nil"/>
              <w:left w:val="nil"/>
              <w:bottom w:val="single" w:sz="4" w:space="0" w:color="000000"/>
              <w:right w:val="single" w:sz="4" w:space="0" w:color="000000"/>
            </w:tcBorders>
            <w:shd w:val="clear" w:color="auto" w:fill="auto"/>
            <w:noWrap/>
            <w:vAlign w:val="center"/>
            <w:hideMark/>
          </w:tcPr>
          <w:p w14:paraId="35B0A2D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463566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1F5F6B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406DA1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5EA929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3072FC2"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35BFEB1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12D3B4A" w14:textId="77777777" w:rsidTr="0082129E">
        <w:trPr>
          <w:trHeight w:val="415"/>
        </w:trPr>
        <w:tc>
          <w:tcPr>
            <w:tcW w:w="1291" w:type="dxa"/>
            <w:vMerge/>
            <w:tcBorders>
              <w:top w:val="nil"/>
              <w:left w:val="single" w:sz="4" w:space="0" w:color="auto"/>
              <w:bottom w:val="single" w:sz="4" w:space="0" w:color="auto"/>
              <w:right w:val="single" w:sz="4" w:space="0" w:color="auto"/>
            </w:tcBorders>
            <w:vAlign w:val="center"/>
            <w:hideMark/>
          </w:tcPr>
          <w:p w14:paraId="0D3E21F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3AAE970"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Нормативный показатель обеспеченности парками культуры и отдыха</w:t>
            </w:r>
          </w:p>
        </w:tc>
        <w:tc>
          <w:tcPr>
            <w:tcW w:w="993" w:type="dxa"/>
            <w:tcBorders>
              <w:top w:val="nil"/>
              <w:left w:val="nil"/>
              <w:bottom w:val="single" w:sz="4" w:space="0" w:color="auto"/>
              <w:right w:val="single" w:sz="4" w:space="0" w:color="auto"/>
            </w:tcBorders>
            <w:shd w:val="clear" w:color="000000" w:fill="FFFFFF"/>
            <w:hideMark/>
          </w:tcPr>
          <w:p w14:paraId="6ECA313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5DCE3E4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20.3.2</w:t>
            </w:r>
          </w:p>
        </w:tc>
        <w:tc>
          <w:tcPr>
            <w:tcW w:w="1134" w:type="dxa"/>
            <w:tcBorders>
              <w:top w:val="nil"/>
              <w:left w:val="nil"/>
              <w:bottom w:val="single" w:sz="4" w:space="0" w:color="000000"/>
              <w:right w:val="single" w:sz="4" w:space="0" w:color="000000"/>
            </w:tcBorders>
            <w:shd w:val="clear" w:color="auto" w:fill="auto"/>
            <w:noWrap/>
            <w:vAlign w:val="center"/>
            <w:hideMark/>
          </w:tcPr>
          <w:p w14:paraId="4C371D7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7971BCC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1B6550F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w:t>
            </w:r>
          </w:p>
        </w:tc>
        <w:tc>
          <w:tcPr>
            <w:tcW w:w="1134" w:type="dxa"/>
            <w:tcBorders>
              <w:top w:val="nil"/>
              <w:left w:val="nil"/>
              <w:bottom w:val="single" w:sz="4" w:space="0" w:color="000000"/>
              <w:right w:val="single" w:sz="4" w:space="0" w:color="000000"/>
            </w:tcBorders>
            <w:shd w:val="clear" w:color="auto" w:fill="auto"/>
            <w:noWrap/>
            <w:vAlign w:val="center"/>
            <w:hideMark/>
          </w:tcPr>
          <w:p w14:paraId="18DF6EF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4EAFE64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4D21D349"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w:t>
            </w:r>
          </w:p>
        </w:tc>
        <w:tc>
          <w:tcPr>
            <w:tcW w:w="2268" w:type="dxa"/>
            <w:tcBorders>
              <w:top w:val="nil"/>
              <w:left w:val="nil"/>
              <w:bottom w:val="single" w:sz="4" w:space="0" w:color="auto"/>
              <w:right w:val="single" w:sz="4" w:space="0" w:color="auto"/>
            </w:tcBorders>
            <w:shd w:val="clear" w:color="000000" w:fill="FFFFFF"/>
            <w:hideMark/>
          </w:tcPr>
          <w:p w14:paraId="25B378C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A4A1F24" w14:textId="77777777" w:rsidTr="00D96AB6">
        <w:trPr>
          <w:trHeight w:val="1116"/>
        </w:trPr>
        <w:tc>
          <w:tcPr>
            <w:tcW w:w="1291" w:type="dxa"/>
            <w:vMerge/>
            <w:tcBorders>
              <w:top w:val="nil"/>
              <w:left w:val="single" w:sz="4" w:space="0" w:color="auto"/>
              <w:bottom w:val="single" w:sz="4" w:space="0" w:color="auto"/>
              <w:right w:val="single" w:sz="4" w:space="0" w:color="auto"/>
            </w:tcBorders>
            <w:vAlign w:val="center"/>
            <w:hideMark/>
          </w:tcPr>
          <w:p w14:paraId="6F486D4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895567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993" w:type="dxa"/>
            <w:tcBorders>
              <w:top w:val="nil"/>
              <w:left w:val="nil"/>
              <w:bottom w:val="single" w:sz="4" w:space="0" w:color="auto"/>
              <w:right w:val="single" w:sz="4" w:space="0" w:color="auto"/>
            </w:tcBorders>
            <w:shd w:val="clear" w:color="000000" w:fill="FFFFFF"/>
            <w:hideMark/>
          </w:tcPr>
          <w:p w14:paraId="2423286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73D236C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21</w:t>
            </w:r>
          </w:p>
        </w:tc>
        <w:tc>
          <w:tcPr>
            <w:tcW w:w="1134" w:type="dxa"/>
            <w:tcBorders>
              <w:top w:val="nil"/>
              <w:left w:val="nil"/>
              <w:bottom w:val="single" w:sz="4" w:space="0" w:color="000000"/>
              <w:right w:val="single" w:sz="4" w:space="0" w:color="000000"/>
            </w:tcBorders>
            <w:shd w:val="clear" w:color="auto" w:fill="auto"/>
            <w:noWrap/>
            <w:vAlign w:val="center"/>
            <w:hideMark/>
          </w:tcPr>
          <w:p w14:paraId="628C936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6000D9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4,0</w:t>
            </w:r>
          </w:p>
        </w:tc>
        <w:tc>
          <w:tcPr>
            <w:tcW w:w="1134" w:type="dxa"/>
            <w:tcBorders>
              <w:top w:val="nil"/>
              <w:left w:val="nil"/>
              <w:bottom w:val="single" w:sz="4" w:space="0" w:color="000000"/>
              <w:right w:val="single" w:sz="4" w:space="0" w:color="000000"/>
            </w:tcBorders>
            <w:shd w:val="clear" w:color="auto" w:fill="auto"/>
            <w:noWrap/>
            <w:vAlign w:val="center"/>
            <w:hideMark/>
          </w:tcPr>
          <w:p w14:paraId="0B17448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16AC0E7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1B3998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2160059"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61183F8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A689A45" w14:textId="77777777" w:rsidTr="0082129E">
        <w:trPr>
          <w:trHeight w:val="422"/>
        </w:trPr>
        <w:tc>
          <w:tcPr>
            <w:tcW w:w="1291" w:type="dxa"/>
            <w:vMerge/>
            <w:tcBorders>
              <w:top w:val="nil"/>
              <w:left w:val="single" w:sz="4" w:space="0" w:color="auto"/>
              <w:bottom w:val="single" w:sz="4" w:space="0" w:color="auto"/>
              <w:right w:val="single" w:sz="4" w:space="0" w:color="auto"/>
            </w:tcBorders>
            <w:vAlign w:val="center"/>
            <w:hideMark/>
          </w:tcPr>
          <w:p w14:paraId="0899A70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9A8C60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зданий, которые находятся в аварийном состоянии или требуют капитального ремонта</w:t>
            </w:r>
          </w:p>
        </w:tc>
        <w:tc>
          <w:tcPr>
            <w:tcW w:w="993" w:type="dxa"/>
            <w:tcBorders>
              <w:top w:val="nil"/>
              <w:left w:val="nil"/>
              <w:bottom w:val="single" w:sz="4" w:space="0" w:color="auto"/>
              <w:right w:val="single" w:sz="4" w:space="0" w:color="auto"/>
            </w:tcBorders>
            <w:shd w:val="clear" w:color="000000" w:fill="FFFFFF"/>
            <w:hideMark/>
          </w:tcPr>
          <w:p w14:paraId="2AC1CD4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67EC718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21.1</w:t>
            </w:r>
          </w:p>
        </w:tc>
        <w:tc>
          <w:tcPr>
            <w:tcW w:w="1134" w:type="dxa"/>
            <w:tcBorders>
              <w:top w:val="nil"/>
              <w:left w:val="nil"/>
              <w:bottom w:val="single" w:sz="4" w:space="0" w:color="000000"/>
              <w:right w:val="single" w:sz="4" w:space="0" w:color="000000"/>
            </w:tcBorders>
            <w:shd w:val="clear" w:color="auto" w:fill="auto"/>
            <w:noWrap/>
            <w:vAlign w:val="center"/>
            <w:hideMark/>
          </w:tcPr>
          <w:p w14:paraId="74CD5C3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5572E4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7C9634B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2971977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5CD810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7DBFBF4"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0D5D96A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8BF3262" w14:textId="77777777" w:rsidTr="0082129E">
        <w:trPr>
          <w:trHeight w:val="855"/>
        </w:trPr>
        <w:tc>
          <w:tcPr>
            <w:tcW w:w="1291" w:type="dxa"/>
            <w:vMerge/>
            <w:tcBorders>
              <w:top w:val="nil"/>
              <w:left w:val="single" w:sz="4" w:space="0" w:color="auto"/>
              <w:bottom w:val="single" w:sz="4" w:space="0" w:color="auto"/>
              <w:right w:val="single" w:sz="4" w:space="0" w:color="auto"/>
            </w:tcBorders>
            <w:vAlign w:val="center"/>
            <w:hideMark/>
          </w:tcPr>
          <w:p w14:paraId="79F3259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FF66B4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Общее число зданий государственных и муниципальных учреждений культуры</w:t>
            </w:r>
          </w:p>
        </w:tc>
        <w:tc>
          <w:tcPr>
            <w:tcW w:w="993" w:type="dxa"/>
            <w:tcBorders>
              <w:top w:val="nil"/>
              <w:left w:val="nil"/>
              <w:bottom w:val="single" w:sz="4" w:space="0" w:color="auto"/>
              <w:right w:val="single" w:sz="4" w:space="0" w:color="auto"/>
            </w:tcBorders>
            <w:shd w:val="clear" w:color="000000" w:fill="FFFFFF"/>
            <w:hideMark/>
          </w:tcPr>
          <w:p w14:paraId="2B7F211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4725718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21.2</w:t>
            </w:r>
          </w:p>
        </w:tc>
        <w:tc>
          <w:tcPr>
            <w:tcW w:w="1134" w:type="dxa"/>
            <w:tcBorders>
              <w:top w:val="nil"/>
              <w:left w:val="nil"/>
              <w:bottom w:val="single" w:sz="4" w:space="0" w:color="000000"/>
              <w:right w:val="single" w:sz="4" w:space="0" w:color="000000"/>
            </w:tcBorders>
            <w:shd w:val="clear" w:color="auto" w:fill="auto"/>
            <w:noWrap/>
            <w:vAlign w:val="center"/>
            <w:hideMark/>
          </w:tcPr>
          <w:p w14:paraId="02804F4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27</w:t>
            </w:r>
          </w:p>
        </w:tc>
        <w:tc>
          <w:tcPr>
            <w:tcW w:w="1134" w:type="dxa"/>
            <w:tcBorders>
              <w:top w:val="nil"/>
              <w:left w:val="nil"/>
              <w:bottom w:val="single" w:sz="4" w:space="0" w:color="000000"/>
              <w:right w:val="single" w:sz="4" w:space="0" w:color="000000"/>
            </w:tcBorders>
            <w:shd w:val="clear" w:color="auto" w:fill="auto"/>
            <w:noWrap/>
            <w:vAlign w:val="center"/>
            <w:hideMark/>
          </w:tcPr>
          <w:p w14:paraId="0F6D785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25</w:t>
            </w:r>
          </w:p>
        </w:tc>
        <w:tc>
          <w:tcPr>
            <w:tcW w:w="1134" w:type="dxa"/>
            <w:tcBorders>
              <w:top w:val="nil"/>
              <w:left w:val="nil"/>
              <w:bottom w:val="single" w:sz="4" w:space="0" w:color="000000"/>
              <w:right w:val="single" w:sz="4" w:space="0" w:color="000000"/>
            </w:tcBorders>
            <w:shd w:val="clear" w:color="auto" w:fill="auto"/>
            <w:noWrap/>
            <w:vAlign w:val="center"/>
            <w:hideMark/>
          </w:tcPr>
          <w:p w14:paraId="75AD46A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w:t>
            </w:r>
          </w:p>
        </w:tc>
        <w:tc>
          <w:tcPr>
            <w:tcW w:w="1134" w:type="dxa"/>
            <w:tcBorders>
              <w:top w:val="nil"/>
              <w:left w:val="nil"/>
              <w:bottom w:val="single" w:sz="4" w:space="0" w:color="000000"/>
              <w:right w:val="single" w:sz="4" w:space="0" w:color="000000"/>
            </w:tcBorders>
            <w:shd w:val="clear" w:color="auto" w:fill="auto"/>
            <w:noWrap/>
            <w:vAlign w:val="center"/>
            <w:hideMark/>
          </w:tcPr>
          <w:p w14:paraId="137CE20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w:t>
            </w:r>
          </w:p>
        </w:tc>
        <w:tc>
          <w:tcPr>
            <w:tcW w:w="1134" w:type="dxa"/>
            <w:tcBorders>
              <w:top w:val="nil"/>
              <w:left w:val="nil"/>
              <w:bottom w:val="single" w:sz="4" w:space="0" w:color="000000"/>
              <w:right w:val="single" w:sz="4" w:space="0" w:color="000000"/>
            </w:tcBorders>
            <w:shd w:val="clear" w:color="auto" w:fill="auto"/>
            <w:noWrap/>
            <w:vAlign w:val="center"/>
            <w:hideMark/>
          </w:tcPr>
          <w:p w14:paraId="38F8844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w:t>
            </w:r>
          </w:p>
        </w:tc>
        <w:tc>
          <w:tcPr>
            <w:tcW w:w="1134" w:type="dxa"/>
            <w:tcBorders>
              <w:top w:val="nil"/>
              <w:left w:val="nil"/>
              <w:bottom w:val="single" w:sz="4" w:space="0" w:color="000000"/>
              <w:right w:val="single" w:sz="4" w:space="0" w:color="000000"/>
            </w:tcBorders>
            <w:shd w:val="clear" w:color="auto" w:fill="auto"/>
            <w:noWrap/>
            <w:vAlign w:val="center"/>
            <w:hideMark/>
          </w:tcPr>
          <w:p w14:paraId="30F69DA9"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9</w:t>
            </w:r>
          </w:p>
        </w:tc>
        <w:tc>
          <w:tcPr>
            <w:tcW w:w="2268" w:type="dxa"/>
            <w:tcBorders>
              <w:top w:val="nil"/>
              <w:left w:val="nil"/>
              <w:bottom w:val="single" w:sz="4" w:space="0" w:color="auto"/>
              <w:right w:val="single" w:sz="4" w:space="0" w:color="auto"/>
            </w:tcBorders>
            <w:shd w:val="clear" w:color="000000" w:fill="FFFFFF"/>
            <w:hideMark/>
          </w:tcPr>
          <w:p w14:paraId="000B336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С 2017 года по 2020 указано количество зданий муниципальных учреждений культуры</w:t>
            </w:r>
          </w:p>
        </w:tc>
      </w:tr>
      <w:tr w:rsidR="000021E3" w:rsidRPr="00E944DA" w14:paraId="7F56CC38" w14:textId="77777777" w:rsidTr="00D96AB6">
        <w:trPr>
          <w:trHeight w:val="900"/>
        </w:trPr>
        <w:tc>
          <w:tcPr>
            <w:tcW w:w="1291" w:type="dxa"/>
            <w:vMerge/>
            <w:tcBorders>
              <w:top w:val="nil"/>
              <w:left w:val="single" w:sz="4" w:space="0" w:color="auto"/>
              <w:bottom w:val="single" w:sz="4" w:space="0" w:color="auto"/>
              <w:right w:val="single" w:sz="4" w:space="0" w:color="auto"/>
            </w:tcBorders>
            <w:vAlign w:val="center"/>
            <w:hideMark/>
          </w:tcPr>
          <w:p w14:paraId="69FCB62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EE450B5"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993" w:type="dxa"/>
            <w:tcBorders>
              <w:top w:val="nil"/>
              <w:left w:val="nil"/>
              <w:bottom w:val="single" w:sz="4" w:space="0" w:color="auto"/>
              <w:right w:val="single" w:sz="4" w:space="0" w:color="auto"/>
            </w:tcBorders>
            <w:shd w:val="clear" w:color="000000" w:fill="FFFFFF"/>
            <w:hideMark/>
          </w:tcPr>
          <w:p w14:paraId="37F8EA2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633A943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22</w:t>
            </w:r>
          </w:p>
        </w:tc>
        <w:tc>
          <w:tcPr>
            <w:tcW w:w="1134" w:type="dxa"/>
            <w:tcBorders>
              <w:top w:val="nil"/>
              <w:left w:val="nil"/>
              <w:bottom w:val="single" w:sz="4" w:space="0" w:color="000000"/>
              <w:right w:val="single" w:sz="4" w:space="0" w:color="000000"/>
            </w:tcBorders>
            <w:shd w:val="clear" w:color="auto" w:fill="auto"/>
            <w:noWrap/>
            <w:vAlign w:val="center"/>
            <w:hideMark/>
          </w:tcPr>
          <w:p w14:paraId="5954932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1C9D966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49FF4D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77FB20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8DD373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99C2B2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073109E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B93EDA7" w14:textId="77777777" w:rsidTr="0082129E">
        <w:trPr>
          <w:trHeight w:val="714"/>
        </w:trPr>
        <w:tc>
          <w:tcPr>
            <w:tcW w:w="1291" w:type="dxa"/>
            <w:vMerge/>
            <w:tcBorders>
              <w:top w:val="nil"/>
              <w:left w:val="single" w:sz="4" w:space="0" w:color="auto"/>
              <w:bottom w:val="single" w:sz="4" w:space="0" w:color="auto"/>
              <w:right w:val="single" w:sz="4" w:space="0" w:color="auto"/>
            </w:tcBorders>
            <w:vAlign w:val="center"/>
            <w:hideMark/>
          </w:tcPr>
          <w:p w14:paraId="3FE57B9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1C3952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объектов культурного наследия, находящихся в муниципальной собственности и требующих консервации или реставрации</w:t>
            </w:r>
          </w:p>
        </w:tc>
        <w:tc>
          <w:tcPr>
            <w:tcW w:w="993" w:type="dxa"/>
            <w:tcBorders>
              <w:top w:val="nil"/>
              <w:left w:val="nil"/>
              <w:bottom w:val="single" w:sz="4" w:space="0" w:color="auto"/>
              <w:right w:val="single" w:sz="4" w:space="0" w:color="auto"/>
            </w:tcBorders>
            <w:shd w:val="clear" w:color="000000" w:fill="FFFFFF"/>
            <w:hideMark/>
          </w:tcPr>
          <w:p w14:paraId="273D69E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7A13DAD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22.1</w:t>
            </w:r>
          </w:p>
        </w:tc>
        <w:tc>
          <w:tcPr>
            <w:tcW w:w="1134" w:type="dxa"/>
            <w:tcBorders>
              <w:top w:val="nil"/>
              <w:left w:val="nil"/>
              <w:bottom w:val="single" w:sz="4" w:space="0" w:color="000000"/>
              <w:right w:val="single" w:sz="4" w:space="0" w:color="000000"/>
            </w:tcBorders>
            <w:shd w:val="clear" w:color="auto" w:fill="auto"/>
            <w:noWrap/>
            <w:vAlign w:val="center"/>
            <w:hideMark/>
          </w:tcPr>
          <w:p w14:paraId="66BF5ED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6A65E2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7770EA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3D79181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99F2AB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1A376775"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5A88C25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872444A" w14:textId="77777777" w:rsidTr="0082129E">
        <w:trPr>
          <w:trHeight w:val="1080"/>
        </w:trPr>
        <w:tc>
          <w:tcPr>
            <w:tcW w:w="1291" w:type="dxa"/>
            <w:vMerge/>
            <w:tcBorders>
              <w:top w:val="nil"/>
              <w:left w:val="single" w:sz="4" w:space="0" w:color="auto"/>
              <w:bottom w:val="single" w:sz="4" w:space="0" w:color="auto"/>
              <w:right w:val="single" w:sz="4" w:space="0" w:color="auto"/>
            </w:tcBorders>
            <w:vAlign w:val="center"/>
            <w:hideMark/>
          </w:tcPr>
          <w:p w14:paraId="0510F10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5FBF082"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объектов культурного наследия, находящихся в муниципальной собственности всего</w:t>
            </w:r>
          </w:p>
        </w:tc>
        <w:tc>
          <w:tcPr>
            <w:tcW w:w="993" w:type="dxa"/>
            <w:tcBorders>
              <w:top w:val="nil"/>
              <w:left w:val="nil"/>
              <w:bottom w:val="single" w:sz="4" w:space="0" w:color="auto"/>
              <w:right w:val="single" w:sz="4" w:space="0" w:color="auto"/>
            </w:tcBorders>
            <w:shd w:val="clear" w:color="000000" w:fill="FFFFFF"/>
            <w:hideMark/>
          </w:tcPr>
          <w:p w14:paraId="5D46B04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7BE6443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22.2</w:t>
            </w:r>
          </w:p>
        </w:tc>
        <w:tc>
          <w:tcPr>
            <w:tcW w:w="1134" w:type="dxa"/>
            <w:tcBorders>
              <w:top w:val="nil"/>
              <w:left w:val="nil"/>
              <w:bottom w:val="single" w:sz="4" w:space="0" w:color="000000"/>
              <w:right w:val="single" w:sz="4" w:space="0" w:color="000000"/>
            </w:tcBorders>
            <w:shd w:val="clear" w:color="auto" w:fill="auto"/>
            <w:noWrap/>
            <w:vAlign w:val="center"/>
            <w:hideMark/>
          </w:tcPr>
          <w:p w14:paraId="4BD43F2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2886E1E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5996347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72686EC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2B6DF00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339E176F"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w:t>
            </w:r>
          </w:p>
        </w:tc>
        <w:tc>
          <w:tcPr>
            <w:tcW w:w="2268" w:type="dxa"/>
            <w:tcBorders>
              <w:top w:val="nil"/>
              <w:left w:val="nil"/>
              <w:bottom w:val="single" w:sz="4" w:space="0" w:color="auto"/>
              <w:right w:val="single" w:sz="4" w:space="0" w:color="auto"/>
            </w:tcBorders>
            <w:shd w:val="clear" w:color="000000" w:fill="FFFFFF"/>
            <w:hideMark/>
          </w:tcPr>
          <w:p w14:paraId="52F5BD7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На территории города Ханты-Мансийска расположено здание первой электростанции (ул. Дзержинского, д. 21)</w:t>
            </w:r>
          </w:p>
        </w:tc>
      </w:tr>
      <w:tr w:rsidR="000021E3" w:rsidRPr="00E944DA" w14:paraId="344E6CFE" w14:textId="77777777" w:rsidTr="00D96AB6">
        <w:trPr>
          <w:trHeight w:val="1350"/>
        </w:trPr>
        <w:tc>
          <w:tcPr>
            <w:tcW w:w="1291" w:type="dxa"/>
            <w:vMerge w:val="restart"/>
            <w:tcBorders>
              <w:top w:val="nil"/>
              <w:left w:val="single" w:sz="4" w:space="0" w:color="auto"/>
              <w:bottom w:val="single" w:sz="4" w:space="0" w:color="auto"/>
              <w:right w:val="single" w:sz="4" w:space="0" w:color="auto"/>
            </w:tcBorders>
            <w:shd w:val="clear" w:color="000000" w:fill="FFFFFF"/>
            <w:hideMark/>
          </w:tcPr>
          <w:p w14:paraId="12B29E5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Физическая культура и спорт</w:t>
            </w:r>
          </w:p>
        </w:tc>
        <w:tc>
          <w:tcPr>
            <w:tcW w:w="3827" w:type="dxa"/>
            <w:tcBorders>
              <w:top w:val="nil"/>
              <w:left w:val="nil"/>
              <w:bottom w:val="single" w:sz="4" w:space="0" w:color="auto"/>
              <w:right w:val="single" w:sz="4" w:space="0" w:color="auto"/>
            </w:tcBorders>
            <w:shd w:val="clear" w:color="000000" w:fill="FFFFFF"/>
            <w:hideMark/>
          </w:tcPr>
          <w:p w14:paraId="6971C9D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населения, систематически занимающегося физической культурой и спортом</w:t>
            </w:r>
          </w:p>
        </w:tc>
        <w:tc>
          <w:tcPr>
            <w:tcW w:w="993" w:type="dxa"/>
            <w:tcBorders>
              <w:top w:val="nil"/>
              <w:left w:val="nil"/>
              <w:bottom w:val="single" w:sz="4" w:space="0" w:color="auto"/>
              <w:right w:val="single" w:sz="4" w:space="0" w:color="auto"/>
            </w:tcBorders>
            <w:shd w:val="clear" w:color="000000" w:fill="FFFFFF"/>
            <w:hideMark/>
          </w:tcPr>
          <w:p w14:paraId="4D5A4E6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1C7F59F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23</w:t>
            </w:r>
          </w:p>
        </w:tc>
        <w:tc>
          <w:tcPr>
            <w:tcW w:w="1134" w:type="dxa"/>
            <w:tcBorders>
              <w:top w:val="nil"/>
              <w:left w:val="nil"/>
              <w:bottom w:val="single" w:sz="4" w:space="0" w:color="000000"/>
              <w:right w:val="single" w:sz="4" w:space="0" w:color="000000"/>
            </w:tcBorders>
            <w:shd w:val="clear" w:color="auto" w:fill="auto"/>
            <w:noWrap/>
            <w:vAlign w:val="center"/>
            <w:hideMark/>
          </w:tcPr>
          <w:p w14:paraId="5CABB65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43,5</w:t>
            </w:r>
          </w:p>
        </w:tc>
        <w:tc>
          <w:tcPr>
            <w:tcW w:w="1134" w:type="dxa"/>
            <w:tcBorders>
              <w:top w:val="nil"/>
              <w:left w:val="nil"/>
              <w:bottom w:val="single" w:sz="4" w:space="0" w:color="000000"/>
              <w:right w:val="single" w:sz="4" w:space="0" w:color="000000"/>
            </w:tcBorders>
            <w:shd w:val="clear" w:color="auto" w:fill="auto"/>
            <w:noWrap/>
            <w:vAlign w:val="center"/>
            <w:hideMark/>
          </w:tcPr>
          <w:p w14:paraId="4280193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44,0</w:t>
            </w:r>
          </w:p>
        </w:tc>
        <w:tc>
          <w:tcPr>
            <w:tcW w:w="1134" w:type="dxa"/>
            <w:tcBorders>
              <w:top w:val="nil"/>
              <w:left w:val="nil"/>
              <w:bottom w:val="single" w:sz="4" w:space="0" w:color="000000"/>
              <w:right w:val="single" w:sz="4" w:space="0" w:color="000000"/>
            </w:tcBorders>
            <w:shd w:val="clear" w:color="auto" w:fill="auto"/>
            <w:noWrap/>
            <w:vAlign w:val="center"/>
            <w:hideMark/>
          </w:tcPr>
          <w:p w14:paraId="4754A12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44,5</w:t>
            </w:r>
          </w:p>
        </w:tc>
        <w:tc>
          <w:tcPr>
            <w:tcW w:w="1134" w:type="dxa"/>
            <w:tcBorders>
              <w:top w:val="nil"/>
              <w:left w:val="nil"/>
              <w:bottom w:val="single" w:sz="4" w:space="0" w:color="000000"/>
              <w:right w:val="single" w:sz="4" w:space="0" w:color="000000"/>
            </w:tcBorders>
            <w:shd w:val="clear" w:color="auto" w:fill="auto"/>
            <w:noWrap/>
            <w:vAlign w:val="center"/>
            <w:hideMark/>
          </w:tcPr>
          <w:p w14:paraId="14B85D1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44,6</w:t>
            </w:r>
          </w:p>
        </w:tc>
        <w:tc>
          <w:tcPr>
            <w:tcW w:w="1134" w:type="dxa"/>
            <w:tcBorders>
              <w:top w:val="nil"/>
              <w:left w:val="nil"/>
              <w:bottom w:val="single" w:sz="4" w:space="0" w:color="000000"/>
              <w:right w:val="single" w:sz="4" w:space="0" w:color="000000"/>
            </w:tcBorders>
            <w:shd w:val="clear" w:color="auto" w:fill="auto"/>
            <w:noWrap/>
            <w:vAlign w:val="center"/>
            <w:hideMark/>
          </w:tcPr>
          <w:p w14:paraId="7FD927F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44,7</w:t>
            </w:r>
          </w:p>
        </w:tc>
        <w:tc>
          <w:tcPr>
            <w:tcW w:w="1134" w:type="dxa"/>
            <w:tcBorders>
              <w:top w:val="nil"/>
              <w:left w:val="nil"/>
              <w:bottom w:val="single" w:sz="4" w:space="0" w:color="000000"/>
              <w:right w:val="single" w:sz="4" w:space="0" w:color="000000"/>
            </w:tcBorders>
            <w:shd w:val="clear" w:color="auto" w:fill="auto"/>
            <w:noWrap/>
            <w:vAlign w:val="center"/>
            <w:hideMark/>
          </w:tcPr>
          <w:p w14:paraId="48DEB699"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44,8</w:t>
            </w:r>
          </w:p>
        </w:tc>
        <w:tc>
          <w:tcPr>
            <w:tcW w:w="2268" w:type="dxa"/>
            <w:tcBorders>
              <w:top w:val="nil"/>
              <w:left w:val="nil"/>
              <w:bottom w:val="single" w:sz="4" w:space="0" w:color="auto"/>
              <w:right w:val="single" w:sz="4" w:space="0" w:color="auto"/>
            </w:tcBorders>
            <w:shd w:val="clear" w:color="000000" w:fill="FFFFFF"/>
            <w:hideMark/>
          </w:tcPr>
          <w:p w14:paraId="230FE84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Увеличение количества  занимающихся спортом обусловлено увеличением количество спортивных объектов. В 2017 году введено в эксплуатацию 3 </w:t>
            </w:r>
            <w:proofErr w:type="gramStart"/>
            <w:r w:rsidRPr="00E944DA">
              <w:rPr>
                <w:rFonts w:ascii="Times New Roman" w:eastAsia="Times New Roman" w:hAnsi="Times New Roman" w:cs="Times New Roman"/>
                <w:color w:val="000000"/>
                <w:sz w:val="18"/>
                <w:szCs w:val="18"/>
                <w:lang w:eastAsia="ru-RU"/>
              </w:rPr>
              <w:t>спортивных</w:t>
            </w:r>
            <w:proofErr w:type="gramEnd"/>
            <w:r w:rsidRPr="00E944DA">
              <w:rPr>
                <w:rFonts w:ascii="Times New Roman" w:eastAsia="Times New Roman" w:hAnsi="Times New Roman" w:cs="Times New Roman"/>
                <w:color w:val="000000"/>
                <w:sz w:val="18"/>
                <w:szCs w:val="18"/>
                <w:lang w:eastAsia="ru-RU"/>
              </w:rPr>
              <w:t xml:space="preserve"> объекта.</w:t>
            </w:r>
          </w:p>
        </w:tc>
      </w:tr>
      <w:tr w:rsidR="000021E3" w:rsidRPr="00E944DA" w14:paraId="02296D51" w14:textId="77777777" w:rsidTr="00D96AB6">
        <w:trPr>
          <w:trHeight w:val="1320"/>
        </w:trPr>
        <w:tc>
          <w:tcPr>
            <w:tcW w:w="1291" w:type="dxa"/>
            <w:vMerge/>
            <w:tcBorders>
              <w:top w:val="nil"/>
              <w:left w:val="single" w:sz="4" w:space="0" w:color="auto"/>
              <w:bottom w:val="single" w:sz="4" w:space="0" w:color="auto"/>
              <w:right w:val="single" w:sz="4" w:space="0" w:color="auto"/>
            </w:tcBorders>
            <w:vAlign w:val="center"/>
            <w:hideMark/>
          </w:tcPr>
          <w:p w14:paraId="3FB8228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610FE6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Доля </w:t>
            </w:r>
            <w:proofErr w:type="gramStart"/>
            <w:r w:rsidRPr="00D96AB6">
              <w:rPr>
                <w:rFonts w:ascii="Times New Roman" w:eastAsia="Times New Roman" w:hAnsi="Times New Roman" w:cs="Times New Roman"/>
                <w:color w:val="000000"/>
                <w:sz w:val="19"/>
                <w:szCs w:val="19"/>
                <w:lang w:eastAsia="ru-RU"/>
              </w:rPr>
              <w:t>обучающихся</w:t>
            </w:r>
            <w:proofErr w:type="gramEnd"/>
            <w:r w:rsidRPr="00D96AB6">
              <w:rPr>
                <w:rFonts w:ascii="Times New Roman" w:eastAsia="Times New Roman" w:hAnsi="Times New Roman" w:cs="Times New Roman"/>
                <w:color w:val="000000"/>
                <w:sz w:val="19"/>
                <w:szCs w:val="19"/>
                <w:lang w:eastAsia="ru-RU"/>
              </w:rPr>
              <w:t>, систематически занимающихся физической культурой и спортом, в общей численности обучающихся</w:t>
            </w:r>
          </w:p>
        </w:tc>
        <w:tc>
          <w:tcPr>
            <w:tcW w:w="993" w:type="dxa"/>
            <w:tcBorders>
              <w:top w:val="nil"/>
              <w:left w:val="nil"/>
              <w:bottom w:val="single" w:sz="4" w:space="0" w:color="auto"/>
              <w:right w:val="single" w:sz="4" w:space="0" w:color="auto"/>
            </w:tcBorders>
            <w:shd w:val="clear" w:color="000000" w:fill="FFFFFF"/>
            <w:hideMark/>
          </w:tcPr>
          <w:p w14:paraId="24FD07E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1A24987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23.1</w:t>
            </w:r>
          </w:p>
        </w:tc>
        <w:tc>
          <w:tcPr>
            <w:tcW w:w="1134" w:type="dxa"/>
            <w:tcBorders>
              <w:top w:val="nil"/>
              <w:left w:val="nil"/>
              <w:bottom w:val="single" w:sz="4" w:space="0" w:color="000000"/>
              <w:right w:val="single" w:sz="4" w:space="0" w:color="000000"/>
            </w:tcBorders>
            <w:shd w:val="clear" w:color="auto" w:fill="auto"/>
            <w:noWrap/>
            <w:vAlign w:val="center"/>
            <w:hideMark/>
          </w:tcPr>
          <w:p w14:paraId="08F8B5A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95,3</w:t>
            </w:r>
          </w:p>
        </w:tc>
        <w:tc>
          <w:tcPr>
            <w:tcW w:w="1134" w:type="dxa"/>
            <w:tcBorders>
              <w:top w:val="nil"/>
              <w:left w:val="nil"/>
              <w:bottom w:val="single" w:sz="4" w:space="0" w:color="000000"/>
              <w:right w:val="single" w:sz="4" w:space="0" w:color="000000"/>
            </w:tcBorders>
            <w:shd w:val="clear" w:color="auto" w:fill="auto"/>
            <w:noWrap/>
            <w:vAlign w:val="center"/>
            <w:hideMark/>
          </w:tcPr>
          <w:p w14:paraId="485DFE5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96,0</w:t>
            </w:r>
          </w:p>
        </w:tc>
        <w:tc>
          <w:tcPr>
            <w:tcW w:w="1134" w:type="dxa"/>
            <w:tcBorders>
              <w:top w:val="nil"/>
              <w:left w:val="nil"/>
              <w:bottom w:val="single" w:sz="4" w:space="0" w:color="000000"/>
              <w:right w:val="single" w:sz="4" w:space="0" w:color="000000"/>
            </w:tcBorders>
            <w:shd w:val="clear" w:color="auto" w:fill="auto"/>
            <w:noWrap/>
            <w:vAlign w:val="center"/>
            <w:hideMark/>
          </w:tcPr>
          <w:p w14:paraId="58F349A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97,2</w:t>
            </w:r>
          </w:p>
        </w:tc>
        <w:tc>
          <w:tcPr>
            <w:tcW w:w="1134" w:type="dxa"/>
            <w:tcBorders>
              <w:top w:val="nil"/>
              <w:left w:val="nil"/>
              <w:bottom w:val="single" w:sz="4" w:space="0" w:color="000000"/>
              <w:right w:val="single" w:sz="4" w:space="0" w:color="000000"/>
            </w:tcBorders>
            <w:shd w:val="clear" w:color="auto" w:fill="auto"/>
            <w:noWrap/>
            <w:vAlign w:val="center"/>
            <w:hideMark/>
          </w:tcPr>
          <w:p w14:paraId="085DD47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97,3</w:t>
            </w:r>
          </w:p>
        </w:tc>
        <w:tc>
          <w:tcPr>
            <w:tcW w:w="1134" w:type="dxa"/>
            <w:tcBorders>
              <w:top w:val="nil"/>
              <w:left w:val="nil"/>
              <w:bottom w:val="single" w:sz="4" w:space="0" w:color="000000"/>
              <w:right w:val="single" w:sz="4" w:space="0" w:color="000000"/>
            </w:tcBorders>
            <w:shd w:val="clear" w:color="auto" w:fill="auto"/>
            <w:noWrap/>
            <w:vAlign w:val="center"/>
            <w:hideMark/>
          </w:tcPr>
          <w:p w14:paraId="12AD1E5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97,4</w:t>
            </w:r>
          </w:p>
        </w:tc>
        <w:tc>
          <w:tcPr>
            <w:tcW w:w="1134" w:type="dxa"/>
            <w:tcBorders>
              <w:top w:val="nil"/>
              <w:left w:val="nil"/>
              <w:bottom w:val="single" w:sz="4" w:space="0" w:color="000000"/>
              <w:right w:val="single" w:sz="4" w:space="0" w:color="000000"/>
            </w:tcBorders>
            <w:shd w:val="clear" w:color="auto" w:fill="auto"/>
            <w:noWrap/>
            <w:vAlign w:val="center"/>
            <w:hideMark/>
          </w:tcPr>
          <w:p w14:paraId="1672D205"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97,5</w:t>
            </w:r>
          </w:p>
        </w:tc>
        <w:tc>
          <w:tcPr>
            <w:tcW w:w="2268" w:type="dxa"/>
            <w:tcBorders>
              <w:top w:val="nil"/>
              <w:left w:val="nil"/>
              <w:bottom w:val="single" w:sz="4" w:space="0" w:color="auto"/>
              <w:right w:val="single" w:sz="4" w:space="0" w:color="auto"/>
            </w:tcBorders>
            <w:shd w:val="clear" w:color="000000" w:fill="FFFFFF"/>
            <w:hideMark/>
          </w:tcPr>
          <w:p w14:paraId="4DEFC37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Увеличение количества  занимающихся спортом обусловлено увеличением количество спортивных объектов. В 2017 году введено в эксплуатацию 3 </w:t>
            </w:r>
            <w:proofErr w:type="gramStart"/>
            <w:r w:rsidRPr="00E944DA">
              <w:rPr>
                <w:rFonts w:ascii="Times New Roman" w:eastAsia="Times New Roman" w:hAnsi="Times New Roman" w:cs="Times New Roman"/>
                <w:color w:val="000000"/>
                <w:sz w:val="18"/>
                <w:szCs w:val="18"/>
                <w:lang w:eastAsia="ru-RU"/>
              </w:rPr>
              <w:t>спортивных</w:t>
            </w:r>
            <w:proofErr w:type="gramEnd"/>
            <w:r w:rsidRPr="00E944DA">
              <w:rPr>
                <w:rFonts w:ascii="Times New Roman" w:eastAsia="Times New Roman" w:hAnsi="Times New Roman" w:cs="Times New Roman"/>
                <w:color w:val="000000"/>
                <w:sz w:val="18"/>
                <w:szCs w:val="18"/>
                <w:lang w:eastAsia="ru-RU"/>
              </w:rPr>
              <w:t xml:space="preserve"> объекта.</w:t>
            </w:r>
          </w:p>
        </w:tc>
      </w:tr>
      <w:tr w:rsidR="000021E3" w:rsidRPr="00E944DA" w14:paraId="530FD425" w14:textId="77777777" w:rsidTr="0082129E">
        <w:trPr>
          <w:trHeight w:val="1845"/>
        </w:trPr>
        <w:tc>
          <w:tcPr>
            <w:tcW w:w="1291" w:type="dxa"/>
            <w:vMerge/>
            <w:tcBorders>
              <w:top w:val="nil"/>
              <w:left w:val="single" w:sz="4" w:space="0" w:color="auto"/>
              <w:bottom w:val="single" w:sz="4" w:space="0" w:color="auto"/>
              <w:right w:val="single" w:sz="4" w:space="0" w:color="auto"/>
            </w:tcBorders>
            <w:vAlign w:val="center"/>
            <w:hideMark/>
          </w:tcPr>
          <w:p w14:paraId="0A5376C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F0136B2"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Численность </w:t>
            </w:r>
            <w:proofErr w:type="gramStart"/>
            <w:r w:rsidRPr="00D96AB6">
              <w:rPr>
                <w:rFonts w:ascii="Times New Roman" w:eastAsia="Times New Roman" w:hAnsi="Times New Roman" w:cs="Times New Roman"/>
                <w:color w:val="000000"/>
                <w:sz w:val="19"/>
                <w:szCs w:val="19"/>
                <w:lang w:eastAsia="ru-RU"/>
              </w:rPr>
              <w:t>обучающихся</w:t>
            </w:r>
            <w:proofErr w:type="gramEnd"/>
            <w:r w:rsidRPr="00D96AB6">
              <w:rPr>
                <w:rFonts w:ascii="Times New Roman" w:eastAsia="Times New Roman" w:hAnsi="Times New Roman" w:cs="Times New Roman"/>
                <w:color w:val="000000"/>
                <w:sz w:val="19"/>
                <w:szCs w:val="19"/>
                <w:lang w:eastAsia="ru-RU"/>
              </w:rPr>
              <w:t>, занимающихся физической культурой и спортом</w:t>
            </w:r>
          </w:p>
        </w:tc>
        <w:tc>
          <w:tcPr>
            <w:tcW w:w="993" w:type="dxa"/>
            <w:tcBorders>
              <w:top w:val="nil"/>
              <w:left w:val="nil"/>
              <w:bottom w:val="single" w:sz="4" w:space="0" w:color="auto"/>
              <w:right w:val="single" w:sz="4" w:space="0" w:color="auto"/>
            </w:tcBorders>
            <w:shd w:val="clear" w:color="000000" w:fill="FFFFFF"/>
            <w:hideMark/>
          </w:tcPr>
          <w:p w14:paraId="2C9C192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7B7ED20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23.2</w:t>
            </w:r>
          </w:p>
        </w:tc>
        <w:tc>
          <w:tcPr>
            <w:tcW w:w="1134" w:type="dxa"/>
            <w:tcBorders>
              <w:top w:val="nil"/>
              <w:left w:val="nil"/>
              <w:bottom w:val="single" w:sz="4" w:space="0" w:color="000000"/>
              <w:right w:val="single" w:sz="4" w:space="0" w:color="000000"/>
            </w:tcBorders>
            <w:shd w:val="clear" w:color="auto" w:fill="auto"/>
            <w:noWrap/>
            <w:vAlign w:val="center"/>
            <w:hideMark/>
          </w:tcPr>
          <w:p w14:paraId="4B4D1C7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21 091</w:t>
            </w:r>
          </w:p>
        </w:tc>
        <w:tc>
          <w:tcPr>
            <w:tcW w:w="1134" w:type="dxa"/>
            <w:tcBorders>
              <w:top w:val="nil"/>
              <w:left w:val="nil"/>
              <w:bottom w:val="single" w:sz="4" w:space="0" w:color="000000"/>
              <w:right w:val="single" w:sz="4" w:space="0" w:color="000000"/>
            </w:tcBorders>
            <w:shd w:val="clear" w:color="auto" w:fill="auto"/>
            <w:noWrap/>
            <w:vAlign w:val="center"/>
            <w:hideMark/>
          </w:tcPr>
          <w:p w14:paraId="684A79C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22 091</w:t>
            </w:r>
          </w:p>
        </w:tc>
        <w:tc>
          <w:tcPr>
            <w:tcW w:w="1134" w:type="dxa"/>
            <w:tcBorders>
              <w:top w:val="nil"/>
              <w:left w:val="nil"/>
              <w:bottom w:val="single" w:sz="4" w:space="0" w:color="000000"/>
              <w:right w:val="single" w:sz="4" w:space="0" w:color="000000"/>
            </w:tcBorders>
            <w:shd w:val="clear" w:color="auto" w:fill="auto"/>
            <w:noWrap/>
            <w:vAlign w:val="center"/>
            <w:hideMark/>
          </w:tcPr>
          <w:p w14:paraId="0C2E414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19 080</w:t>
            </w:r>
          </w:p>
        </w:tc>
        <w:tc>
          <w:tcPr>
            <w:tcW w:w="1134" w:type="dxa"/>
            <w:tcBorders>
              <w:top w:val="nil"/>
              <w:left w:val="nil"/>
              <w:bottom w:val="single" w:sz="4" w:space="0" w:color="000000"/>
              <w:right w:val="single" w:sz="4" w:space="0" w:color="000000"/>
            </w:tcBorders>
            <w:shd w:val="clear" w:color="auto" w:fill="auto"/>
            <w:noWrap/>
            <w:vAlign w:val="center"/>
            <w:hideMark/>
          </w:tcPr>
          <w:p w14:paraId="658BEC6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19 100</w:t>
            </w:r>
          </w:p>
        </w:tc>
        <w:tc>
          <w:tcPr>
            <w:tcW w:w="1134" w:type="dxa"/>
            <w:tcBorders>
              <w:top w:val="nil"/>
              <w:left w:val="nil"/>
              <w:bottom w:val="single" w:sz="4" w:space="0" w:color="000000"/>
              <w:right w:val="single" w:sz="4" w:space="0" w:color="000000"/>
            </w:tcBorders>
            <w:shd w:val="clear" w:color="auto" w:fill="auto"/>
            <w:noWrap/>
            <w:vAlign w:val="center"/>
            <w:hideMark/>
          </w:tcPr>
          <w:p w14:paraId="43FA206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19 150</w:t>
            </w:r>
          </w:p>
        </w:tc>
        <w:tc>
          <w:tcPr>
            <w:tcW w:w="1134" w:type="dxa"/>
            <w:tcBorders>
              <w:top w:val="nil"/>
              <w:left w:val="nil"/>
              <w:bottom w:val="single" w:sz="4" w:space="0" w:color="000000"/>
              <w:right w:val="single" w:sz="4" w:space="0" w:color="000000"/>
            </w:tcBorders>
            <w:shd w:val="clear" w:color="auto" w:fill="auto"/>
            <w:noWrap/>
            <w:vAlign w:val="center"/>
            <w:hideMark/>
          </w:tcPr>
          <w:p w14:paraId="6DBA3DE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19 200</w:t>
            </w:r>
          </w:p>
        </w:tc>
        <w:tc>
          <w:tcPr>
            <w:tcW w:w="2268" w:type="dxa"/>
            <w:tcBorders>
              <w:top w:val="nil"/>
              <w:left w:val="nil"/>
              <w:bottom w:val="single" w:sz="4" w:space="0" w:color="auto"/>
              <w:right w:val="single" w:sz="4" w:space="0" w:color="auto"/>
            </w:tcBorders>
            <w:shd w:val="clear" w:color="000000" w:fill="FFFFFF"/>
            <w:hideMark/>
          </w:tcPr>
          <w:p w14:paraId="1CE6888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В 2017 году изменена форма федерального статистического наблюдения по форме 1-ФК. При расчете численности обучающихся, занимающихся физической культурой и спортом учитывается возраст от 3 до 18 лет </w:t>
            </w:r>
            <w:r w:rsidRPr="00E944DA">
              <w:rPr>
                <w:rFonts w:ascii="Times New Roman" w:eastAsia="Times New Roman" w:hAnsi="Times New Roman" w:cs="Times New Roman"/>
                <w:color w:val="000000"/>
                <w:sz w:val="18"/>
                <w:szCs w:val="18"/>
                <w:lang w:eastAsia="ru-RU"/>
              </w:rPr>
              <w:lastRenderedPageBreak/>
              <w:t>(ранее - от 0 до 18)</w:t>
            </w:r>
          </w:p>
        </w:tc>
      </w:tr>
      <w:tr w:rsidR="000021E3" w:rsidRPr="00E944DA" w14:paraId="2BB3F259" w14:textId="77777777" w:rsidTr="0082129E">
        <w:trPr>
          <w:trHeight w:val="684"/>
        </w:trPr>
        <w:tc>
          <w:tcPr>
            <w:tcW w:w="1291" w:type="dxa"/>
            <w:tcBorders>
              <w:top w:val="nil"/>
              <w:left w:val="single" w:sz="4" w:space="0" w:color="auto"/>
              <w:bottom w:val="single" w:sz="4" w:space="0" w:color="auto"/>
              <w:right w:val="single" w:sz="4" w:space="0" w:color="auto"/>
            </w:tcBorders>
            <w:shd w:val="clear" w:color="000000" w:fill="FFFFFF"/>
            <w:hideMark/>
          </w:tcPr>
          <w:p w14:paraId="214A5F0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lastRenderedPageBreak/>
              <w:t>Экономическое развитие</w:t>
            </w:r>
          </w:p>
        </w:tc>
        <w:tc>
          <w:tcPr>
            <w:tcW w:w="3827" w:type="dxa"/>
            <w:tcBorders>
              <w:top w:val="nil"/>
              <w:left w:val="nil"/>
              <w:bottom w:val="single" w:sz="4" w:space="0" w:color="auto"/>
              <w:right w:val="single" w:sz="4" w:space="0" w:color="auto"/>
            </w:tcBorders>
            <w:shd w:val="clear" w:color="000000" w:fill="FFFFFF"/>
            <w:hideMark/>
          </w:tcPr>
          <w:p w14:paraId="3D2BF28C"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Численность населения в возрасте 0-17 лет на 1 января отчетного года (с 2017 года численность населения в возрасте 3-18 лет)</w:t>
            </w:r>
          </w:p>
        </w:tc>
        <w:tc>
          <w:tcPr>
            <w:tcW w:w="993" w:type="dxa"/>
            <w:tcBorders>
              <w:top w:val="nil"/>
              <w:left w:val="nil"/>
              <w:bottom w:val="single" w:sz="4" w:space="0" w:color="auto"/>
              <w:right w:val="single" w:sz="4" w:space="0" w:color="auto"/>
            </w:tcBorders>
            <w:shd w:val="clear" w:color="000000" w:fill="FFFFFF"/>
            <w:hideMark/>
          </w:tcPr>
          <w:p w14:paraId="5A04B36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01629E3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23.3</w:t>
            </w:r>
          </w:p>
        </w:tc>
        <w:tc>
          <w:tcPr>
            <w:tcW w:w="1134" w:type="dxa"/>
            <w:tcBorders>
              <w:top w:val="nil"/>
              <w:left w:val="nil"/>
              <w:bottom w:val="single" w:sz="4" w:space="0" w:color="000000"/>
              <w:right w:val="single" w:sz="4" w:space="0" w:color="000000"/>
            </w:tcBorders>
            <w:shd w:val="clear" w:color="auto" w:fill="auto"/>
            <w:noWrap/>
            <w:vAlign w:val="center"/>
            <w:hideMark/>
          </w:tcPr>
          <w:p w14:paraId="3F5CF8E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22 120</w:t>
            </w:r>
          </w:p>
        </w:tc>
        <w:tc>
          <w:tcPr>
            <w:tcW w:w="1134" w:type="dxa"/>
            <w:tcBorders>
              <w:top w:val="nil"/>
              <w:left w:val="nil"/>
              <w:bottom w:val="single" w:sz="4" w:space="0" w:color="000000"/>
              <w:right w:val="single" w:sz="4" w:space="0" w:color="000000"/>
            </w:tcBorders>
            <w:shd w:val="clear" w:color="auto" w:fill="auto"/>
            <w:noWrap/>
            <w:vAlign w:val="center"/>
            <w:hideMark/>
          </w:tcPr>
          <w:p w14:paraId="6CC67E7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23 013</w:t>
            </w:r>
          </w:p>
        </w:tc>
        <w:tc>
          <w:tcPr>
            <w:tcW w:w="1134" w:type="dxa"/>
            <w:tcBorders>
              <w:top w:val="nil"/>
              <w:left w:val="nil"/>
              <w:bottom w:val="single" w:sz="4" w:space="0" w:color="000000"/>
              <w:right w:val="single" w:sz="4" w:space="0" w:color="000000"/>
            </w:tcBorders>
            <w:shd w:val="clear" w:color="auto" w:fill="auto"/>
            <w:noWrap/>
            <w:vAlign w:val="center"/>
            <w:hideMark/>
          </w:tcPr>
          <w:p w14:paraId="15EF069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19 630</w:t>
            </w:r>
          </w:p>
        </w:tc>
        <w:tc>
          <w:tcPr>
            <w:tcW w:w="1134" w:type="dxa"/>
            <w:tcBorders>
              <w:top w:val="nil"/>
              <w:left w:val="nil"/>
              <w:bottom w:val="single" w:sz="4" w:space="0" w:color="000000"/>
              <w:right w:val="single" w:sz="4" w:space="0" w:color="000000"/>
            </w:tcBorders>
            <w:shd w:val="clear" w:color="auto" w:fill="auto"/>
            <w:noWrap/>
            <w:vAlign w:val="center"/>
            <w:hideMark/>
          </w:tcPr>
          <w:p w14:paraId="0DDC4A2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24 038</w:t>
            </w:r>
          </w:p>
        </w:tc>
        <w:tc>
          <w:tcPr>
            <w:tcW w:w="1134" w:type="dxa"/>
            <w:tcBorders>
              <w:top w:val="nil"/>
              <w:left w:val="nil"/>
              <w:bottom w:val="single" w:sz="4" w:space="0" w:color="000000"/>
              <w:right w:val="single" w:sz="4" w:space="0" w:color="000000"/>
            </w:tcBorders>
            <w:shd w:val="clear" w:color="auto" w:fill="auto"/>
            <w:noWrap/>
            <w:vAlign w:val="center"/>
            <w:hideMark/>
          </w:tcPr>
          <w:p w14:paraId="5714E98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23 091</w:t>
            </w:r>
          </w:p>
        </w:tc>
        <w:tc>
          <w:tcPr>
            <w:tcW w:w="1134" w:type="dxa"/>
            <w:tcBorders>
              <w:top w:val="nil"/>
              <w:left w:val="nil"/>
              <w:bottom w:val="single" w:sz="4" w:space="0" w:color="000000"/>
              <w:right w:val="single" w:sz="4" w:space="0" w:color="000000"/>
            </w:tcBorders>
            <w:shd w:val="clear" w:color="auto" w:fill="auto"/>
            <w:noWrap/>
            <w:vAlign w:val="center"/>
            <w:hideMark/>
          </w:tcPr>
          <w:p w14:paraId="5850689D"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21 850</w:t>
            </w:r>
          </w:p>
        </w:tc>
        <w:tc>
          <w:tcPr>
            <w:tcW w:w="2268" w:type="dxa"/>
            <w:tcBorders>
              <w:top w:val="nil"/>
              <w:left w:val="nil"/>
              <w:bottom w:val="single" w:sz="4" w:space="0" w:color="auto"/>
              <w:right w:val="single" w:sz="4" w:space="0" w:color="auto"/>
            </w:tcBorders>
            <w:shd w:val="clear" w:color="000000" w:fill="FFFFFF"/>
            <w:hideMark/>
          </w:tcPr>
          <w:p w14:paraId="1FCA373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CE2473C" w14:textId="77777777" w:rsidTr="0082129E">
        <w:trPr>
          <w:trHeight w:val="600"/>
        </w:trPr>
        <w:tc>
          <w:tcPr>
            <w:tcW w:w="1291" w:type="dxa"/>
            <w:tcBorders>
              <w:top w:val="nil"/>
              <w:left w:val="single" w:sz="4" w:space="0" w:color="auto"/>
              <w:bottom w:val="single" w:sz="4" w:space="0" w:color="auto"/>
              <w:right w:val="single" w:sz="4" w:space="0" w:color="auto"/>
            </w:tcBorders>
            <w:shd w:val="clear" w:color="000000" w:fill="FFFFFF"/>
            <w:hideMark/>
          </w:tcPr>
          <w:p w14:paraId="316505D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Физическая культура и спорт</w:t>
            </w:r>
          </w:p>
        </w:tc>
        <w:tc>
          <w:tcPr>
            <w:tcW w:w="3827" w:type="dxa"/>
            <w:tcBorders>
              <w:top w:val="nil"/>
              <w:left w:val="nil"/>
              <w:bottom w:val="single" w:sz="4" w:space="0" w:color="auto"/>
              <w:right w:val="single" w:sz="4" w:space="0" w:color="auto"/>
            </w:tcBorders>
            <w:shd w:val="clear" w:color="000000" w:fill="FFFFFF"/>
            <w:hideMark/>
          </w:tcPr>
          <w:p w14:paraId="0B9EDEB5"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Численность лиц, систематически занимающихся физической культурой и спортом</w:t>
            </w:r>
          </w:p>
        </w:tc>
        <w:tc>
          <w:tcPr>
            <w:tcW w:w="993" w:type="dxa"/>
            <w:tcBorders>
              <w:top w:val="nil"/>
              <w:left w:val="nil"/>
              <w:bottom w:val="single" w:sz="4" w:space="0" w:color="auto"/>
              <w:right w:val="single" w:sz="4" w:space="0" w:color="auto"/>
            </w:tcBorders>
            <w:shd w:val="clear" w:color="000000" w:fill="FFFFFF"/>
            <w:hideMark/>
          </w:tcPr>
          <w:p w14:paraId="68D27D0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6E14378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23.4</w:t>
            </w:r>
          </w:p>
        </w:tc>
        <w:tc>
          <w:tcPr>
            <w:tcW w:w="1134" w:type="dxa"/>
            <w:tcBorders>
              <w:top w:val="nil"/>
              <w:left w:val="nil"/>
              <w:bottom w:val="single" w:sz="4" w:space="0" w:color="000000"/>
              <w:right w:val="single" w:sz="4" w:space="0" w:color="000000"/>
            </w:tcBorders>
            <w:shd w:val="clear" w:color="auto" w:fill="auto"/>
            <w:noWrap/>
            <w:vAlign w:val="center"/>
            <w:hideMark/>
          </w:tcPr>
          <w:p w14:paraId="18A263A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38 945</w:t>
            </w:r>
          </w:p>
        </w:tc>
        <w:tc>
          <w:tcPr>
            <w:tcW w:w="1134" w:type="dxa"/>
            <w:tcBorders>
              <w:top w:val="nil"/>
              <w:left w:val="nil"/>
              <w:bottom w:val="single" w:sz="4" w:space="0" w:color="000000"/>
              <w:right w:val="single" w:sz="4" w:space="0" w:color="000000"/>
            </w:tcBorders>
            <w:shd w:val="clear" w:color="auto" w:fill="auto"/>
            <w:noWrap/>
            <w:vAlign w:val="center"/>
            <w:hideMark/>
          </w:tcPr>
          <w:p w14:paraId="28D4AC1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40 121</w:t>
            </w:r>
          </w:p>
        </w:tc>
        <w:tc>
          <w:tcPr>
            <w:tcW w:w="1134" w:type="dxa"/>
            <w:tcBorders>
              <w:top w:val="nil"/>
              <w:left w:val="nil"/>
              <w:bottom w:val="single" w:sz="4" w:space="0" w:color="000000"/>
              <w:right w:val="single" w:sz="4" w:space="0" w:color="000000"/>
            </w:tcBorders>
            <w:shd w:val="clear" w:color="auto" w:fill="auto"/>
            <w:noWrap/>
            <w:vAlign w:val="center"/>
            <w:hideMark/>
          </w:tcPr>
          <w:p w14:paraId="01DAECB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41 304</w:t>
            </w:r>
          </w:p>
        </w:tc>
        <w:tc>
          <w:tcPr>
            <w:tcW w:w="1134" w:type="dxa"/>
            <w:tcBorders>
              <w:top w:val="nil"/>
              <w:left w:val="nil"/>
              <w:bottom w:val="single" w:sz="4" w:space="0" w:color="000000"/>
              <w:right w:val="single" w:sz="4" w:space="0" w:color="000000"/>
            </w:tcBorders>
            <w:shd w:val="clear" w:color="auto" w:fill="auto"/>
            <w:noWrap/>
            <w:vAlign w:val="center"/>
            <w:hideMark/>
          </w:tcPr>
          <w:p w14:paraId="46B6D8D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41 467</w:t>
            </w:r>
          </w:p>
        </w:tc>
        <w:tc>
          <w:tcPr>
            <w:tcW w:w="1134" w:type="dxa"/>
            <w:tcBorders>
              <w:top w:val="nil"/>
              <w:left w:val="nil"/>
              <w:bottom w:val="single" w:sz="4" w:space="0" w:color="000000"/>
              <w:right w:val="single" w:sz="4" w:space="0" w:color="000000"/>
            </w:tcBorders>
            <w:shd w:val="clear" w:color="auto" w:fill="auto"/>
            <w:noWrap/>
            <w:vAlign w:val="center"/>
            <w:hideMark/>
          </w:tcPr>
          <w:p w14:paraId="6FAA16E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42 382</w:t>
            </w:r>
          </w:p>
        </w:tc>
        <w:tc>
          <w:tcPr>
            <w:tcW w:w="1134" w:type="dxa"/>
            <w:tcBorders>
              <w:top w:val="nil"/>
              <w:left w:val="nil"/>
              <w:bottom w:val="single" w:sz="4" w:space="0" w:color="000000"/>
              <w:right w:val="single" w:sz="4" w:space="0" w:color="000000"/>
            </w:tcBorders>
            <w:shd w:val="clear" w:color="auto" w:fill="auto"/>
            <w:noWrap/>
            <w:vAlign w:val="center"/>
            <w:hideMark/>
          </w:tcPr>
          <w:p w14:paraId="6B3CDE5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43 267</w:t>
            </w:r>
          </w:p>
        </w:tc>
        <w:tc>
          <w:tcPr>
            <w:tcW w:w="2268" w:type="dxa"/>
            <w:tcBorders>
              <w:top w:val="nil"/>
              <w:left w:val="nil"/>
              <w:bottom w:val="single" w:sz="4" w:space="0" w:color="auto"/>
              <w:right w:val="single" w:sz="4" w:space="0" w:color="auto"/>
            </w:tcBorders>
            <w:shd w:val="clear" w:color="000000" w:fill="FFFFFF"/>
            <w:hideMark/>
          </w:tcPr>
          <w:p w14:paraId="192A0A8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Увеличение количества  занимающихся спортом обусловлено увеличением количество спортивных объектов. В 2017 году введено в эксплуатацию 3 </w:t>
            </w:r>
            <w:proofErr w:type="gramStart"/>
            <w:r w:rsidRPr="00E944DA">
              <w:rPr>
                <w:rFonts w:ascii="Times New Roman" w:eastAsia="Times New Roman" w:hAnsi="Times New Roman" w:cs="Times New Roman"/>
                <w:color w:val="000000"/>
                <w:sz w:val="18"/>
                <w:szCs w:val="18"/>
                <w:lang w:eastAsia="ru-RU"/>
              </w:rPr>
              <w:t>спортивных</w:t>
            </w:r>
            <w:proofErr w:type="gramEnd"/>
            <w:r w:rsidRPr="00E944DA">
              <w:rPr>
                <w:rFonts w:ascii="Times New Roman" w:eastAsia="Times New Roman" w:hAnsi="Times New Roman" w:cs="Times New Roman"/>
                <w:color w:val="000000"/>
                <w:sz w:val="18"/>
                <w:szCs w:val="18"/>
                <w:lang w:eastAsia="ru-RU"/>
              </w:rPr>
              <w:t xml:space="preserve"> объекта.</w:t>
            </w:r>
          </w:p>
        </w:tc>
      </w:tr>
      <w:tr w:rsidR="000021E3" w:rsidRPr="00E944DA" w14:paraId="01A05084" w14:textId="77777777" w:rsidTr="0082129E">
        <w:trPr>
          <w:trHeight w:val="374"/>
        </w:trPr>
        <w:tc>
          <w:tcPr>
            <w:tcW w:w="1291" w:type="dxa"/>
            <w:tcBorders>
              <w:top w:val="nil"/>
              <w:left w:val="single" w:sz="4" w:space="0" w:color="auto"/>
              <w:bottom w:val="single" w:sz="4" w:space="0" w:color="auto"/>
              <w:right w:val="single" w:sz="4" w:space="0" w:color="auto"/>
            </w:tcBorders>
            <w:shd w:val="clear" w:color="000000" w:fill="FFFFFF"/>
            <w:hideMark/>
          </w:tcPr>
          <w:p w14:paraId="0FD3CE7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Экономическое развитие</w:t>
            </w:r>
          </w:p>
        </w:tc>
        <w:tc>
          <w:tcPr>
            <w:tcW w:w="3827" w:type="dxa"/>
            <w:tcBorders>
              <w:top w:val="nil"/>
              <w:left w:val="nil"/>
              <w:bottom w:val="single" w:sz="4" w:space="0" w:color="auto"/>
              <w:right w:val="single" w:sz="4" w:space="0" w:color="auto"/>
            </w:tcBorders>
            <w:shd w:val="clear" w:color="000000" w:fill="FFFFFF"/>
            <w:hideMark/>
          </w:tcPr>
          <w:p w14:paraId="4BA4AD3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Численность населения в возрасте 3-79 лет на 1 января отчетного года</w:t>
            </w:r>
          </w:p>
        </w:tc>
        <w:tc>
          <w:tcPr>
            <w:tcW w:w="993" w:type="dxa"/>
            <w:tcBorders>
              <w:top w:val="nil"/>
              <w:left w:val="nil"/>
              <w:bottom w:val="single" w:sz="4" w:space="0" w:color="auto"/>
              <w:right w:val="single" w:sz="4" w:space="0" w:color="auto"/>
            </w:tcBorders>
            <w:shd w:val="clear" w:color="000000" w:fill="FFFFFF"/>
            <w:hideMark/>
          </w:tcPr>
          <w:p w14:paraId="07968FE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361B076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23.5</w:t>
            </w:r>
          </w:p>
        </w:tc>
        <w:tc>
          <w:tcPr>
            <w:tcW w:w="1134" w:type="dxa"/>
            <w:tcBorders>
              <w:top w:val="nil"/>
              <w:left w:val="nil"/>
              <w:bottom w:val="single" w:sz="4" w:space="0" w:color="000000"/>
              <w:right w:val="single" w:sz="4" w:space="0" w:color="000000"/>
            </w:tcBorders>
            <w:shd w:val="clear" w:color="auto" w:fill="auto"/>
            <w:noWrap/>
            <w:vAlign w:val="center"/>
            <w:hideMark/>
          </w:tcPr>
          <w:p w14:paraId="45F7D1A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89 530</w:t>
            </w:r>
          </w:p>
        </w:tc>
        <w:tc>
          <w:tcPr>
            <w:tcW w:w="1134" w:type="dxa"/>
            <w:tcBorders>
              <w:top w:val="nil"/>
              <w:left w:val="nil"/>
              <w:bottom w:val="single" w:sz="4" w:space="0" w:color="000000"/>
              <w:right w:val="single" w:sz="4" w:space="0" w:color="000000"/>
            </w:tcBorders>
            <w:shd w:val="clear" w:color="auto" w:fill="auto"/>
            <w:noWrap/>
            <w:vAlign w:val="center"/>
            <w:hideMark/>
          </w:tcPr>
          <w:p w14:paraId="4F321E2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91 097</w:t>
            </w:r>
          </w:p>
        </w:tc>
        <w:tc>
          <w:tcPr>
            <w:tcW w:w="1134" w:type="dxa"/>
            <w:tcBorders>
              <w:top w:val="nil"/>
              <w:left w:val="nil"/>
              <w:bottom w:val="single" w:sz="4" w:space="0" w:color="000000"/>
              <w:right w:val="single" w:sz="4" w:space="0" w:color="000000"/>
            </w:tcBorders>
            <w:shd w:val="clear" w:color="auto" w:fill="auto"/>
            <w:noWrap/>
            <w:vAlign w:val="center"/>
            <w:hideMark/>
          </w:tcPr>
          <w:p w14:paraId="50BC748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92 796</w:t>
            </w:r>
          </w:p>
        </w:tc>
        <w:tc>
          <w:tcPr>
            <w:tcW w:w="1134" w:type="dxa"/>
            <w:tcBorders>
              <w:top w:val="nil"/>
              <w:left w:val="nil"/>
              <w:bottom w:val="single" w:sz="4" w:space="0" w:color="000000"/>
              <w:right w:val="single" w:sz="4" w:space="0" w:color="000000"/>
            </w:tcBorders>
            <w:shd w:val="clear" w:color="auto" w:fill="auto"/>
            <w:noWrap/>
            <w:vAlign w:val="center"/>
            <w:hideMark/>
          </w:tcPr>
          <w:p w14:paraId="68CEF9C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92 975</w:t>
            </w:r>
          </w:p>
        </w:tc>
        <w:tc>
          <w:tcPr>
            <w:tcW w:w="1134" w:type="dxa"/>
            <w:tcBorders>
              <w:top w:val="nil"/>
              <w:left w:val="nil"/>
              <w:bottom w:val="single" w:sz="4" w:space="0" w:color="000000"/>
              <w:right w:val="single" w:sz="4" w:space="0" w:color="000000"/>
            </w:tcBorders>
            <w:shd w:val="clear" w:color="auto" w:fill="auto"/>
            <w:noWrap/>
            <w:vAlign w:val="center"/>
            <w:hideMark/>
          </w:tcPr>
          <w:p w14:paraId="6751B4A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94 814</w:t>
            </w:r>
          </w:p>
        </w:tc>
        <w:tc>
          <w:tcPr>
            <w:tcW w:w="1134" w:type="dxa"/>
            <w:tcBorders>
              <w:top w:val="nil"/>
              <w:left w:val="nil"/>
              <w:bottom w:val="single" w:sz="4" w:space="0" w:color="000000"/>
              <w:right w:val="single" w:sz="4" w:space="0" w:color="000000"/>
            </w:tcBorders>
            <w:shd w:val="clear" w:color="auto" w:fill="auto"/>
            <w:noWrap/>
            <w:vAlign w:val="center"/>
            <w:hideMark/>
          </w:tcPr>
          <w:p w14:paraId="448CC861"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96 578</w:t>
            </w:r>
          </w:p>
        </w:tc>
        <w:tc>
          <w:tcPr>
            <w:tcW w:w="2268" w:type="dxa"/>
            <w:tcBorders>
              <w:top w:val="nil"/>
              <w:left w:val="nil"/>
              <w:bottom w:val="single" w:sz="4" w:space="0" w:color="auto"/>
              <w:right w:val="single" w:sz="4" w:space="0" w:color="auto"/>
            </w:tcBorders>
            <w:shd w:val="clear" w:color="000000" w:fill="FFFFFF"/>
            <w:hideMark/>
          </w:tcPr>
          <w:p w14:paraId="67F01D4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685A75A" w14:textId="77777777" w:rsidTr="0082129E">
        <w:trPr>
          <w:trHeight w:val="1335"/>
        </w:trPr>
        <w:tc>
          <w:tcPr>
            <w:tcW w:w="1291" w:type="dxa"/>
            <w:vMerge w:val="restart"/>
            <w:tcBorders>
              <w:top w:val="nil"/>
              <w:left w:val="single" w:sz="4" w:space="0" w:color="auto"/>
              <w:bottom w:val="single" w:sz="4" w:space="0" w:color="auto"/>
              <w:right w:val="single" w:sz="4" w:space="0" w:color="auto"/>
            </w:tcBorders>
            <w:shd w:val="clear" w:color="000000" w:fill="FFFFFF"/>
            <w:hideMark/>
          </w:tcPr>
          <w:p w14:paraId="7E3D8701"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Жилищное строительство и обеспечение граждан жильем</w:t>
            </w:r>
          </w:p>
        </w:tc>
        <w:tc>
          <w:tcPr>
            <w:tcW w:w="3827" w:type="dxa"/>
            <w:tcBorders>
              <w:top w:val="nil"/>
              <w:left w:val="nil"/>
              <w:bottom w:val="single" w:sz="4" w:space="0" w:color="auto"/>
              <w:right w:val="single" w:sz="4" w:space="0" w:color="auto"/>
            </w:tcBorders>
            <w:shd w:val="clear" w:color="000000" w:fill="FFFFFF"/>
            <w:hideMark/>
          </w:tcPr>
          <w:p w14:paraId="1971344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Общая площадь жилых помещений, приходящаяся в среднем на одного жителя, - всего</w:t>
            </w:r>
          </w:p>
        </w:tc>
        <w:tc>
          <w:tcPr>
            <w:tcW w:w="993" w:type="dxa"/>
            <w:tcBorders>
              <w:top w:val="nil"/>
              <w:left w:val="nil"/>
              <w:bottom w:val="single" w:sz="4" w:space="0" w:color="auto"/>
              <w:right w:val="single" w:sz="4" w:space="0" w:color="auto"/>
            </w:tcBorders>
            <w:shd w:val="clear" w:color="000000" w:fill="FFFFFF"/>
            <w:hideMark/>
          </w:tcPr>
          <w:p w14:paraId="26EEE02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Квадратный метр</w:t>
            </w:r>
          </w:p>
        </w:tc>
        <w:tc>
          <w:tcPr>
            <w:tcW w:w="992" w:type="dxa"/>
            <w:tcBorders>
              <w:top w:val="nil"/>
              <w:left w:val="nil"/>
              <w:bottom w:val="single" w:sz="4" w:space="0" w:color="auto"/>
              <w:right w:val="single" w:sz="4" w:space="0" w:color="auto"/>
            </w:tcBorders>
            <w:shd w:val="clear" w:color="000000" w:fill="FFFFFF"/>
            <w:hideMark/>
          </w:tcPr>
          <w:p w14:paraId="351A350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24</w:t>
            </w:r>
          </w:p>
        </w:tc>
        <w:tc>
          <w:tcPr>
            <w:tcW w:w="1134" w:type="dxa"/>
            <w:tcBorders>
              <w:top w:val="nil"/>
              <w:left w:val="nil"/>
              <w:bottom w:val="single" w:sz="4" w:space="0" w:color="000000"/>
              <w:right w:val="single" w:sz="4" w:space="0" w:color="000000"/>
            </w:tcBorders>
            <w:shd w:val="clear" w:color="auto" w:fill="auto"/>
            <w:noWrap/>
            <w:vAlign w:val="center"/>
            <w:hideMark/>
          </w:tcPr>
          <w:p w14:paraId="49700C0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23,7</w:t>
            </w:r>
          </w:p>
        </w:tc>
        <w:tc>
          <w:tcPr>
            <w:tcW w:w="1134" w:type="dxa"/>
            <w:tcBorders>
              <w:top w:val="nil"/>
              <w:left w:val="nil"/>
              <w:bottom w:val="single" w:sz="4" w:space="0" w:color="000000"/>
              <w:right w:val="single" w:sz="4" w:space="0" w:color="000000"/>
            </w:tcBorders>
            <w:shd w:val="clear" w:color="auto" w:fill="auto"/>
            <w:noWrap/>
            <w:vAlign w:val="center"/>
            <w:hideMark/>
          </w:tcPr>
          <w:p w14:paraId="6A89556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24,4</w:t>
            </w:r>
          </w:p>
        </w:tc>
        <w:tc>
          <w:tcPr>
            <w:tcW w:w="1134" w:type="dxa"/>
            <w:tcBorders>
              <w:top w:val="nil"/>
              <w:left w:val="nil"/>
              <w:bottom w:val="single" w:sz="4" w:space="0" w:color="000000"/>
              <w:right w:val="single" w:sz="4" w:space="0" w:color="000000"/>
            </w:tcBorders>
            <w:shd w:val="clear" w:color="auto" w:fill="auto"/>
            <w:noWrap/>
            <w:vAlign w:val="center"/>
            <w:hideMark/>
          </w:tcPr>
          <w:p w14:paraId="319D745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25,3</w:t>
            </w:r>
          </w:p>
        </w:tc>
        <w:tc>
          <w:tcPr>
            <w:tcW w:w="1134" w:type="dxa"/>
            <w:tcBorders>
              <w:top w:val="nil"/>
              <w:left w:val="nil"/>
              <w:bottom w:val="single" w:sz="4" w:space="0" w:color="000000"/>
              <w:right w:val="single" w:sz="4" w:space="0" w:color="000000"/>
            </w:tcBorders>
            <w:shd w:val="clear" w:color="auto" w:fill="auto"/>
            <w:noWrap/>
            <w:vAlign w:val="center"/>
            <w:hideMark/>
          </w:tcPr>
          <w:p w14:paraId="0084B1A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22,0</w:t>
            </w:r>
          </w:p>
        </w:tc>
        <w:tc>
          <w:tcPr>
            <w:tcW w:w="1134" w:type="dxa"/>
            <w:tcBorders>
              <w:top w:val="nil"/>
              <w:left w:val="nil"/>
              <w:bottom w:val="single" w:sz="4" w:space="0" w:color="000000"/>
              <w:right w:val="single" w:sz="4" w:space="0" w:color="000000"/>
            </w:tcBorders>
            <w:shd w:val="clear" w:color="auto" w:fill="auto"/>
            <w:noWrap/>
            <w:vAlign w:val="center"/>
            <w:hideMark/>
          </w:tcPr>
          <w:p w14:paraId="7DA0262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22,1</w:t>
            </w:r>
          </w:p>
        </w:tc>
        <w:tc>
          <w:tcPr>
            <w:tcW w:w="1134" w:type="dxa"/>
            <w:tcBorders>
              <w:top w:val="nil"/>
              <w:left w:val="nil"/>
              <w:bottom w:val="single" w:sz="4" w:space="0" w:color="000000"/>
              <w:right w:val="single" w:sz="4" w:space="0" w:color="000000"/>
            </w:tcBorders>
            <w:shd w:val="clear" w:color="auto" w:fill="auto"/>
            <w:noWrap/>
            <w:vAlign w:val="center"/>
            <w:hideMark/>
          </w:tcPr>
          <w:p w14:paraId="03E4F294"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22,5</w:t>
            </w:r>
          </w:p>
        </w:tc>
        <w:tc>
          <w:tcPr>
            <w:tcW w:w="2268" w:type="dxa"/>
            <w:tcBorders>
              <w:top w:val="nil"/>
              <w:left w:val="nil"/>
              <w:bottom w:val="single" w:sz="4" w:space="0" w:color="auto"/>
              <w:right w:val="single" w:sz="4" w:space="0" w:color="auto"/>
            </w:tcBorders>
            <w:shd w:val="clear" w:color="000000" w:fill="FFFFFF"/>
            <w:hideMark/>
          </w:tcPr>
          <w:p w14:paraId="013AC43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Данный показатель соответствует утвержденной программе "Проектирование и строительство инженерных сетей на территории города Ханты-Мансийска"</w:t>
            </w:r>
          </w:p>
        </w:tc>
      </w:tr>
      <w:tr w:rsidR="000021E3" w:rsidRPr="00E944DA" w14:paraId="32041CEB" w14:textId="77777777" w:rsidTr="0082129E">
        <w:trPr>
          <w:trHeight w:val="1305"/>
        </w:trPr>
        <w:tc>
          <w:tcPr>
            <w:tcW w:w="1291" w:type="dxa"/>
            <w:vMerge/>
            <w:tcBorders>
              <w:top w:val="nil"/>
              <w:left w:val="single" w:sz="4" w:space="0" w:color="auto"/>
              <w:bottom w:val="single" w:sz="4" w:space="0" w:color="auto"/>
              <w:right w:val="single" w:sz="4" w:space="0" w:color="auto"/>
            </w:tcBorders>
            <w:vAlign w:val="center"/>
            <w:hideMark/>
          </w:tcPr>
          <w:p w14:paraId="107204D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1303C3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Общая площадь жилых помещений, приходящаяся в среднем на одного жителя, в том числе введенная в действие за один год</w:t>
            </w:r>
          </w:p>
        </w:tc>
        <w:tc>
          <w:tcPr>
            <w:tcW w:w="993" w:type="dxa"/>
            <w:tcBorders>
              <w:top w:val="nil"/>
              <w:left w:val="nil"/>
              <w:bottom w:val="single" w:sz="4" w:space="0" w:color="auto"/>
              <w:right w:val="single" w:sz="4" w:space="0" w:color="auto"/>
            </w:tcBorders>
            <w:shd w:val="clear" w:color="000000" w:fill="FFFFFF"/>
            <w:hideMark/>
          </w:tcPr>
          <w:p w14:paraId="3282E5D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Квадратный метр</w:t>
            </w:r>
          </w:p>
        </w:tc>
        <w:tc>
          <w:tcPr>
            <w:tcW w:w="992" w:type="dxa"/>
            <w:tcBorders>
              <w:top w:val="nil"/>
              <w:left w:val="nil"/>
              <w:bottom w:val="single" w:sz="4" w:space="0" w:color="auto"/>
              <w:right w:val="single" w:sz="4" w:space="0" w:color="auto"/>
            </w:tcBorders>
            <w:shd w:val="clear" w:color="000000" w:fill="FFFFFF"/>
            <w:hideMark/>
          </w:tcPr>
          <w:p w14:paraId="62B85D7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24.1</w:t>
            </w:r>
          </w:p>
        </w:tc>
        <w:tc>
          <w:tcPr>
            <w:tcW w:w="1134" w:type="dxa"/>
            <w:tcBorders>
              <w:top w:val="nil"/>
              <w:left w:val="nil"/>
              <w:bottom w:val="single" w:sz="4" w:space="0" w:color="000000"/>
              <w:right w:val="single" w:sz="4" w:space="0" w:color="000000"/>
            </w:tcBorders>
            <w:shd w:val="clear" w:color="auto" w:fill="auto"/>
            <w:noWrap/>
            <w:vAlign w:val="center"/>
            <w:hideMark/>
          </w:tcPr>
          <w:p w14:paraId="55E6AD4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1,5</w:t>
            </w:r>
          </w:p>
        </w:tc>
        <w:tc>
          <w:tcPr>
            <w:tcW w:w="1134" w:type="dxa"/>
            <w:tcBorders>
              <w:top w:val="nil"/>
              <w:left w:val="nil"/>
              <w:bottom w:val="single" w:sz="4" w:space="0" w:color="000000"/>
              <w:right w:val="single" w:sz="4" w:space="0" w:color="000000"/>
            </w:tcBorders>
            <w:shd w:val="clear" w:color="auto" w:fill="auto"/>
            <w:noWrap/>
            <w:vAlign w:val="center"/>
            <w:hideMark/>
          </w:tcPr>
          <w:p w14:paraId="0D93705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1,1</w:t>
            </w:r>
          </w:p>
        </w:tc>
        <w:tc>
          <w:tcPr>
            <w:tcW w:w="1134" w:type="dxa"/>
            <w:tcBorders>
              <w:top w:val="nil"/>
              <w:left w:val="nil"/>
              <w:bottom w:val="single" w:sz="4" w:space="0" w:color="000000"/>
              <w:right w:val="single" w:sz="4" w:space="0" w:color="000000"/>
            </w:tcBorders>
            <w:shd w:val="clear" w:color="auto" w:fill="auto"/>
            <w:noWrap/>
            <w:vAlign w:val="center"/>
            <w:hideMark/>
          </w:tcPr>
          <w:p w14:paraId="6C4A704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w:t>
            </w:r>
          </w:p>
        </w:tc>
        <w:tc>
          <w:tcPr>
            <w:tcW w:w="1134" w:type="dxa"/>
            <w:tcBorders>
              <w:top w:val="nil"/>
              <w:left w:val="nil"/>
              <w:bottom w:val="single" w:sz="4" w:space="0" w:color="000000"/>
              <w:right w:val="single" w:sz="4" w:space="0" w:color="000000"/>
            </w:tcBorders>
            <w:shd w:val="clear" w:color="auto" w:fill="auto"/>
            <w:noWrap/>
            <w:vAlign w:val="center"/>
            <w:hideMark/>
          </w:tcPr>
          <w:p w14:paraId="7EC170F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w:t>
            </w:r>
          </w:p>
        </w:tc>
        <w:tc>
          <w:tcPr>
            <w:tcW w:w="1134" w:type="dxa"/>
            <w:tcBorders>
              <w:top w:val="nil"/>
              <w:left w:val="nil"/>
              <w:bottom w:val="single" w:sz="4" w:space="0" w:color="000000"/>
              <w:right w:val="single" w:sz="4" w:space="0" w:color="000000"/>
            </w:tcBorders>
            <w:shd w:val="clear" w:color="auto" w:fill="auto"/>
            <w:noWrap/>
            <w:vAlign w:val="center"/>
            <w:hideMark/>
          </w:tcPr>
          <w:p w14:paraId="5E17773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w:t>
            </w:r>
          </w:p>
        </w:tc>
        <w:tc>
          <w:tcPr>
            <w:tcW w:w="1134" w:type="dxa"/>
            <w:tcBorders>
              <w:top w:val="nil"/>
              <w:left w:val="nil"/>
              <w:bottom w:val="single" w:sz="4" w:space="0" w:color="000000"/>
              <w:right w:val="single" w:sz="4" w:space="0" w:color="000000"/>
            </w:tcBorders>
            <w:shd w:val="clear" w:color="auto" w:fill="auto"/>
            <w:noWrap/>
            <w:vAlign w:val="center"/>
            <w:hideMark/>
          </w:tcPr>
          <w:p w14:paraId="4546525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1,2</w:t>
            </w:r>
          </w:p>
        </w:tc>
        <w:tc>
          <w:tcPr>
            <w:tcW w:w="2268" w:type="dxa"/>
            <w:tcBorders>
              <w:top w:val="nil"/>
              <w:left w:val="nil"/>
              <w:bottom w:val="single" w:sz="4" w:space="0" w:color="auto"/>
              <w:right w:val="single" w:sz="4" w:space="0" w:color="auto"/>
            </w:tcBorders>
            <w:shd w:val="clear" w:color="000000" w:fill="FFFFFF"/>
            <w:hideMark/>
          </w:tcPr>
          <w:p w14:paraId="35D11AF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Данный показатель соответствует утвержденной программе "Проектирование и строительство инженерных сетей на территории города Ханты-Мансийска"</w:t>
            </w:r>
          </w:p>
        </w:tc>
      </w:tr>
      <w:tr w:rsidR="000021E3" w:rsidRPr="00E944DA" w14:paraId="01D7BCD8" w14:textId="77777777" w:rsidTr="00D96AB6">
        <w:trPr>
          <w:trHeight w:val="1290"/>
        </w:trPr>
        <w:tc>
          <w:tcPr>
            <w:tcW w:w="1291" w:type="dxa"/>
            <w:vMerge/>
            <w:tcBorders>
              <w:top w:val="nil"/>
              <w:left w:val="single" w:sz="4" w:space="0" w:color="auto"/>
              <w:bottom w:val="single" w:sz="4" w:space="0" w:color="auto"/>
              <w:right w:val="single" w:sz="4" w:space="0" w:color="auto"/>
            </w:tcBorders>
            <w:vAlign w:val="center"/>
            <w:hideMark/>
          </w:tcPr>
          <w:p w14:paraId="62D63D2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FF4326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Площадь земельных участков, предоставленных для строительства в расчете на 10 тыс. человек населения, - всего</w:t>
            </w:r>
          </w:p>
        </w:tc>
        <w:tc>
          <w:tcPr>
            <w:tcW w:w="993" w:type="dxa"/>
            <w:tcBorders>
              <w:top w:val="nil"/>
              <w:left w:val="nil"/>
              <w:bottom w:val="single" w:sz="4" w:space="0" w:color="auto"/>
              <w:right w:val="single" w:sz="4" w:space="0" w:color="auto"/>
            </w:tcBorders>
            <w:shd w:val="clear" w:color="000000" w:fill="FFFFFF"/>
            <w:hideMark/>
          </w:tcPr>
          <w:p w14:paraId="663F106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Гектар</w:t>
            </w:r>
          </w:p>
        </w:tc>
        <w:tc>
          <w:tcPr>
            <w:tcW w:w="992" w:type="dxa"/>
            <w:tcBorders>
              <w:top w:val="nil"/>
              <w:left w:val="nil"/>
              <w:bottom w:val="single" w:sz="4" w:space="0" w:color="auto"/>
              <w:right w:val="single" w:sz="4" w:space="0" w:color="auto"/>
            </w:tcBorders>
            <w:shd w:val="clear" w:color="000000" w:fill="FFFFFF"/>
            <w:hideMark/>
          </w:tcPr>
          <w:p w14:paraId="1C644D7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25</w:t>
            </w:r>
          </w:p>
        </w:tc>
        <w:tc>
          <w:tcPr>
            <w:tcW w:w="1134" w:type="dxa"/>
            <w:tcBorders>
              <w:top w:val="nil"/>
              <w:left w:val="nil"/>
              <w:bottom w:val="single" w:sz="4" w:space="0" w:color="000000"/>
              <w:right w:val="single" w:sz="4" w:space="0" w:color="000000"/>
            </w:tcBorders>
            <w:shd w:val="clear" w:color="auto" w:fill="auto"/>
            <w:noWrap/>
            <w:vAlign w:val="center"/>
            <w:hideMark/>
          </w:tcPr>
          <w:p w14:paraId="4EFC2A6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16,2</w:t>
            </w:r>
          </w:p>
        </w:tc>
        <w:tc>
          <w:tcPr>
            <w:tcW w:w="1134" w:type="dxa"/>
            <w:tcBorders>
              <w:top w:val="nil"/>
              <w:left w:val="nil"/>
              <w:bottom w:val="single" w:sz="4" w:space="0" w:color="000000"/>
              <w:right w:val="single" w:sz="4" w:space="0" w:color="000000"/>
            </w:tcBorders>
            <w:shd w:val="clear" w:color="auto" w:fill="auto"/>
            <w:noWrap/>
            <w:vAlign w:val="center"/>
            <w:hideMark/>
          </w:tcPr>
          <w:p w14:paraId="3AF4051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16,5</w:t>
            </w:r>
          </w:p>
        </w:tc>
        <w:tc>
          <w:tcPr>
            <w:tcW w:w="1134" w:type="dxa"/>
            <w:tcBorders>
              <w:top w:val="nil"/>
              <w:left w:val="nil"/>
              <w:bottom w:val="single" w:sz="4" w:space="0" w:color="000000"/>
              <w:right w:val="single" w:sz="4" w:space="0" w:color="000000"/>
            </w:tcBorders>
            <w:shd w:val="clear" w:color="auto" w:fill="auto"/>
            <w:noWrap/>
            <w:vAlign w:val="center"/>
            <w:hideMark/>
          </w:tcPr>
          <w:p w14:paraId="3E74225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18,4</w:t>
            </w:r>
          </w:p>
        </w:tc>
        <w:tc>
          <w:tcPr>
            <w:tcW w:w="1134" w:type="dxa"/>
            <w:tcBorders>
              <w:top w:val="nil"/>
              <w:left w:val="nil"/>
              <w:bottom w:val="single" w:sz="4" w:space="0" w:color="000000"/>
              <w:right w:val="single" w:sz="4" w:space="0" w:color="000000"/>
            </w:tcBorders>
            <w:shd w:val="clear" w:color="auto" w:fill="auto"/>
            <w:noWrap/>
            <w:vAlign w:val="center"/>
            <w:hideMark/>
          </w:tcPr>
          <w:p w14:paraId="08572FE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18,6</w:t>
            </w:r>
          </w:p>
        </w:tc>
        <w:tc>
          <w:tcPr>
            <w:tcW w:w="1134" w:type="dxa"/>
            <w:tcBorders>
              <w:top w:val="nil"/>
              <w:left w:val="nil"/>
              <w:bottom w:val="single" w:sz="4" w:space="0" w:color="000000"/>
              <w:right w:val="single" w:sz="4" w:space="0" w:color="000000"/>
            </w:tcBorders>
            <w:shd w:val="clear" w:color="auto" w:fill="auto"/>
            <w:noWrap/>
            <w:vAlign w:val="center"/>
            <w:hideMark/>
          </w:tcPr>
          <w:p w14:paraId="13D5ED9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18,7</w:t>
            </w:r>
          </w:p>
        </w:tc>
        <w:tc>
          <w:tcPr>
            <w:tcW w:w="1134" w:type="dxa"/>
            <w:tcBorders>
              <w:top w:val="nil"/>
              <w:left w:val="nil"/>
              <w:bottom w:val="single" w:sz="4" w:space="0" w:color="000000"/>
              <w:right w:val="single" w:sz="4" w:space="0" w:color="000000"/>
            </w:tcBorders>
            <w:shd w:val="clear" w:color="auto" w:fill="auto"/>
            <w:noWrap/>
            <w:vAlign w:val="center"/>
            <w:hideMark/>
          </w:tcPr>
          <w:p w14:paraId="11087B92"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18,8</w:t>
            </w:r>
          </w:p>
        </w:tc>
        <w:tc>
          <w:tcPr>
            <w:tcW w:w="2268" w:type="dxa"/>
            <w:tcBorders>
              <w:top w:val="nil"/>
              <w:left w:val="nil"/>
              <w:bottom w:val="single" w:sz="4" w:space="0" w:color="auto"/>
              <w:right w:val="single" w:sz="4" w:space="0" w:color="auto"/>
            </w:tcBorders>
            <w:shd w:val="clear" w:color="000000" w:fill="FFFFFF"/>
            <w:hideMark/>
          </w:tcPr>
          <w:p w14:paraId="0D794EF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Показатель можно оценить по итогам квартальной, годовой статистической отчетности. За 2017 год представлено 124 </w:t>
            </w:r>
            <w:proofErr w:type="gramStart"/>
            <w:r w:rsidRPr="00E944DA">
              <w:rPr>
                <w:rFonts w:ascii="Times New Roman" w:eastAsia="Times New Roman" w:hAnsi="Times New Roman" w:cs="Times New Roman"/>
                <w:color w:val="000000"/>
                <w:sz w:val="18"/>
                <w:szCs w:val="18"/>
                <w:lang w:eastAsia="ru-RU"/>
              </w:rPr>
              <w:t>земельных</w:t>
            </w:r>
            <w:proofErr w:type="gramEnd"/>
            <w:r w:rsidRPr="00E944DA">
              <w:rPr>
                <w:rFonts w:ascii="Times New Roman" w:eastAsia="Times New Roman" w:hAnsi="Times New Roman" w:cs="Times New Roman"/>
                <w:color w:val="000000"/>
                <w:sz w:val="18"/>
                <w:szCs w:val="18"/>
                <w:lang w:eastAsia="ru-RU"/>
              </w:rPr>
              <w:t xml:space="preserve"> участка под строительство.</w:t>
            </w:r>
          </w:p>
        </w:tc>
      </w:tr>
      <w:tr w:rsidR="000021E3" w:rsidRPr="00E944DA" w14:paraId="0456BF77" w14:textId="77777777" w:rsidTr="00D96AB6">
        <w:trPr>
          <w:trHeight w:val="1785"/>
        </w:trPr>
        <w:tc>
          <w:tcPr>
            <w:tcW w:w="1291" w:type="dxa"/>
            <w:vMerge/>
            <w:tcBorders>
              <w:top w:val="nil"/>
              <w:left w:val="single" w:sz="4" w:space="0" w:color="auto"/>
              <w:bottom w:val="single" w:sz="4" w:space="0" w:color="auto"/>
              <w:right w:val="single" w:sz="4" w:space="0" w:color="auto"/>
            </w:tcBorders>
            <w:vAlign w:val="center"/>
            <w:hideMark/>
          </w:tcPr>
          <w:p w14:paraId="4C744CC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4B29C35"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Площадь земельных участков, предоставленных для жилищного строительства, индивидуального жилищного строительства в расчете на 10 тыс. человек населения</w:t>
            </w:r>
          </w:p>
        </w:tc>
        <w:tc>
          <w:tcPr>
            <w:tcW w:w="993" w:type="dxa"/>
            <w:tcBorders>
              <w:top w:val="nil"/>
              <w:left w:val="nil"/>
              <w:bottom w:val="single" w:sz="4" w:space="0" w:color="auto"/>
              <w:right w:val="single" w:sz="4" w:space="0" w:color="auto"/>
            </w:tcBorders>
            <w:shd w:val="clear" w:color="000000" w:fill="FFFFFF"/>
            <w:hideMark/>
          </w:tcPr>
          <w:p w14:paraId="731F57E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Гектар</w:t>
            </w:r>
          </w:p>
        </w:tc>
        <w:tc>
          <w:tcPr>
            <w:tcW w:w="992" w:type="dxa"/>
            <w:tcBorders>
              <w:top w:val="nil"/>
              <w:left w:val="nil"/>
              <w:bottom w:val="single" w:sz="4" w:space="0" w:color="auto"/>
              <w:right w:val="single" w:sz="4" w:space="0" w:color="auto"/>
            </w:tcBorders>
            <w:shd w:val="clear" w:color="000000" w:fill="FFFFFF"/>
            <w:hideMark/>
          </w:tcPr>
          <w:p w14:paraId="147CDB3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25.1</w:t>
            </w:r>
          </w:p>
        </w:tc>
        <w:tc>
          <w:tcPr>
            <w:tcW w:w="1134" w:type="dxa"/>
            <w:tcBorders>
              <w:top w:val="nil"/>
              <w:left w:val="nil"/>
              <w:bottom w:val="single" w:sz="4" w:space="0" w:color="000000"/>
              <w:right w:val="single" w:sz="4" w:space="0" w:color="000000"/>
            </w:tcBorders>
            <w:shd w:val="clear" w:color="auto" w:fill="auto"/>
            <w:noWrap/>
            <w:vAlign w:val="center"/>
            <w:hideMark/>
          </w:tcPr>
          <w:p w14:paraId="14F1B43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3,1</w:t>
            </w:r>
          </w:p>
        </w:tc>
        <w:tc>
          <w:tcPr>
            <w:tcW w:w="1134" w:type="dxa"/>
            <w:tcBorders>
              <w:top w:val="nil"/>
              <w:left w:val="nil"/>
              <w:bottom w:val="single" w:sz="4" w:space="0" w:color="000000"/>
              <w:right w:val="single" w:sz="4" w:space="0" w:color="000000"/>
            </w:tcBorders>
            <w:shd w:val="clear" w:color="auto" w:fill="auto"/>
            <w:noWrap/>
            <w:vAlign w:val="center"/>
            <w:hideMark/>
          </w:tcPr>
          <w:p w14:paraId="179AFAB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3,3</w:t>
            </w:r>
          </w:p>
        </w:tc>
        <w:tc>
          <w:tcPr>
            <w:tcW w:w="1134" w:type="dxa"/>
            <w:tcBorders>
              <w:top w:val="nil"/>
              <w:left w:val="nil"/>
              <w:bottom w:val="single" w:sz="4" w:space="0" w:color="000000"/>
              <w:right w:val="single" w:sz="4" w:space="0" w:color="000000"/>
            </w:tcBorders>
            <w:shd w:val="clear" w:color="auto" w:fill="auto"/>
            <w:noWrap/>
            <w:vAlign w:val="center"/>
            <w:hideMark/>
          </w:tcPr>
          <w:p w14:paraId="2F9137C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3,4</w:t>
            </w:r>
          </w:p>
        </w:tc>
        <w:tc>
          <w:tcPr>
            <w:tcW w:w="1134" w:type="dxa"/>
            <w:tcBorders>
              <w:top w:val="nil"/>
              <w:left w:val="nil"/>
              <w:bottom w:val="single" w:sz="4" w:space="0" w:color="000000"/>
              <w:right w:val="single" w:sz="4" w:space="0" w:color="000000"/>
            </w:tcBorders>
            <w:shd w:val="clear" w:color="auto" w:fill="auto"/>
            <w:noWrap/>
            <w:vAlign w:val="center"/>
            <w:hideMark/>
          </w:tcPr>
          <w:p w14:paraId="71161D2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3,5</w:t>
            </w:r>
          </w:p>
        </w:tc>
        <w:tc>
          <w:tcPr>
            <w:tcW w:w="1134" w:type="dxa"/>
            <w:tcBorders>
              <w:top w:val="nil"/>
              <w:left w:val="nil"/>
              <w:bottom w:val="single" w:sz="4" w:space="0" w:color="000000"/>
              <w:right w:val="single" w:sz="4" w:space="0" w:color="000000"/>
            </w:tcBorders>
            <w:shd w:val="clear" w:color="auto" w:fill="auto"/>
            <w:noWrap/>
            <w:vAlign w:val="center"/>
            <w:hideMark/>
          </w:tcPr>
          <w:p w14:paraId="7868E95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3,6</w:t>
            </w:r>
          </w:p>
        </w:tc>
        <w:tc>
          <w:tcPr>
            <w:tcW w:w="1134" w:type="dxa"/>
            <w:tcBorders>
              <w:top w:val="nil"/>
              <w:left w:val="nil"/>
              <w:bottom w:val="single" w:sz="4" w:space="0" w:color="000000"/>
              <w:right w:val="single" w:sz="4" w:space="0" w:color="000000"/>
            </w:tcBorders>
            <w:shd w:val="clear" w:color="auto" w:fill="auto"/>
            <w:noWrap/>
            <w:vAlign w:val="center"/>
            <w:hideMark/>
          </w:tcPr>
          <w:p w14:paraId="6BCC5A70"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3,7</w:t>
            </w:r>
          </w:p>
        </w:tc>
        <w:tc>
          <w:tcPr>
            <w:tcW w:w="2268" w:type="dxa"/>
            <w:tcBorders>
              <w:top w:val="nil"/>
              <w:left w:val="nil"/>
              <w:bottom w:val="single" w:sz="4" w:space="0" w:color="auto"/>
              <w:right w:val="single" w:sz="4" w:space="0" w:color="auto"/>
            </w:tcBorders>
            <w:shd w:val="clear" w:color="000000" w:fill="FFFFFF"/>
            <w:hideMark/>
          </w:tcPr>
          <w:p w14:paraId="19B65E9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xml:space="preserve">Показатель можно оценить по итогам квартальной, годовой статистической отчетности. За 2017 год представлено 124 </w:t>
            </w:r>
            <w:proofErr w:type="gramStart"/>
            <w:r w:rsidRPr="00E944DA">
              <w:rPr>
                <w:rFonts w:ascii="Times New Roman" w:eastAsia="Times New Roman" w:hAnsi="Times New Roman" w:cs="Times New Roman"/>
                <w:color w:val="000000"/>
                <w:sz w:val="18"/>
                <w:szCs w:val="18"/>
                <w:lang w:eastAsia="ru-RU"/>
              </w:rPr>
              <w:t>земельных</w:t>
            </w:r>
            <w:proofErr w:type="gramEnd"/>
            <w:r w:rsidRPr="00E944DA">
              <w:rPr>
                <w:rFonts w:ascii="Times New Roman" w:eastAsia="Times New Roman" w:hAnsi="Times New Roman" w:cs="Times New Roman"/>
                <w:color w:val="000000"/>
                <w:sz w:val="18"/>
                <w:szCs w:val="18"/>
                <w:lang w:eastAsia="ru-RU"/>
              </w:rPr>
              <w:t xml:space="preserve"> участка для жилищного строительства, индивидуального жилищного строительства.</w:t>
            </w:r>
          </w:p>
        </w:tc>
      </w:tr>
      <w:tr w:rsidR="000021E3" w:rsidRPr="00E944DA" w14:paraId="214ED2D7" w14:textId="77777777" w:rsidTr="0082129E">
        <w:trPr>
          <w:trHeight w:val="765"/>
        </w:trPr>
        <w:tc>
          <w:tcPr>
            <w:tcW w:w="1291" w:type="dxa"/>
            <w:vMerge/>
            <w:tcBorders>
              <w:top w:val="nil"/>
              <w:left w:val="single" w:sz="4" w:space="0" w:color="auto"/>
              <w:bottom w:val="single" w:sz="4" w:space="0" w:color="auto"/>
              <w:right w:val="single" w:sz="4" w:space="0" w:color="auto"/>
            </w:tcBorders>
            <w:vAlign w:val="center"/>
            <w:hideMark/>
          </w:tcPr>
          <w:p w14:paraId="0EFBE31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043BF4C"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Площадь земельных участков, предоставленных для жилищного строительства, индивидуального строительства</w:t>
            </w:r>
          </w:p>
        </w:tc>
        <w:tc>
          <w:tcPr>
            <w:tcW w:w="993" w:type="dxa"/>
            <w:tcBorders>
              <w:top w:val="nil"/>
              <w:left w:val="nil"/>
              <w:bottom w:val="single" w:sz="4" w:space="0" w:color="auto"/>
              <w:right w:val="single" w:sz="4" w:space="0" w:color="auto"/>
            </w:tcBorders>
            <w:shd w:val="clear" w:color="000000" w:fill="FFFFFF"/>
            <w:hideMark/>
          </w:tcPr>
          <w:p w14:paraId="720EAD8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Гектар</w:t>
            </w:r>
          </w:p>
        </w:tc>
        <w:tc>
          <w:tcPr>
            <w:tcW w:w="992" w:type="dxa"/>
            <w:tcBorders>
              <w:top w:val="nil"/>
              <w:left w:val="nil"/>
              <w:bottom w:val="single" w:sz="4" w:space="0" w:color="auto"/>
              <w:right w:val="single" w:sz="4" w:space="0" w:color="auto"/>
            </w:tcBorders>
            <w:shd w:val="clear" w:color="000000" w:fill="FFFFFF"/>
            <w:hideMark/>
          </w:tcPr>
          <w:p w14:paraId="382536D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25.1.1</w:t>
            </w:r>
          </w:p>
        </w:tc>
        <w:tc>
          <w:tcPr>
            <w:tcW w:w="1134" w:type="dxa"/>
            <w:tcBorders>
              <w:top w:val="nil"/>
              <w:left w:val="nil"/>
              <w:bottom w:val="single" w:sz="4" w:space="0" w:color="000000"/>
              <w:right w:val="single" w:sz="4" w:space="0" w:color="000000"/>
            </w:tcBorders>
            <w:shd w:val="clear" w:color="auto" w:fill="auto"/>
            <w:noWrap/>
            <w:vAlign w:val="center"/>
            <w:hideMark/>
          </w:tcPr>
          <w:p w14:paraId="06B4D11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29,6</w:t>
            </w:r>
          </w:p>
        </w:tc>
        <w:tc>
          <w:tcPr>
            <w:tcW w:w="1134" w:type="dxa"/>
            <w:tcBorders>
              <w:top w:val="nil"/>
              <w:left w:val="nil"/>
              <w:bottom w:val="single" w:sz="4" w:space="0" w:color="000000"/>
              <w:right w:val="single" w:sz="4" w:space="0" w:color="000000"/>
            </w:tcBorders>
            <w:shd w:val="clear" w:color="auto" w:fill="auto"/>
            <w:noWrap/>
            <w:vAlign w:val="center"/>
            <w:hideMark/>
          </w:tcPr>
          <w:p w14:paraId="61C6E93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32,3</w:t>
            </w:r>
          </w:p>
        </w:tc>
        <w:tc>
          <w:tcPr>
            <w:tcW w:w="1134" w:type="dxa"/>
            <w:tcBorders>
              <w:top w:val="nil"/>
              <w:left w:val="nil"/>
              <w:bottom w:val="single" w:sz="4" w:space="0" w:color="000000"/>
              <w:right w:val="single" w:sz="4" w:space="0" w:color="000000"/>
            </w:tcBorders>
            <w:shd w:val="clear" w:color="auto" w:fill="auto"/>
            <w:noWrap/>
            <w:vAlign w:val="center"/>
            <w:hideMark/>
          </w:tcPr>
          <w:p w14:paraId="26ED350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33,5</w:t>
            </w:r>
          </w:p>
        </w:tc>
        <w:tc>
          <w:tcPr>
            <w:tcW w:w="1134" w:type="dxa"/>
            <w:tcBorders>
              <w:top w:val="nil"/>
              <w:left w:val="nil"/>
              <w:bottom w:val="single" w:sz="4" w:space="0" w:color="000000"/>
              <w:right w:val="single" w:sz="4" w:space="0" w:color="000000"/>
            </w:tcBorders>
            <w:shd w:val="clear" w:color="auto" w:fill="auto"/>
            <w:noWrap/>
            <w:vAlign w:val="center"/>
            <w:hideMark/>
          </w:tcPr>
          <w:p w14:paraId="7519004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34,7</w:t>
            </w:r>
          </w:p>
        </w:tc>
        <w:tc>
          <w:tcPr>
            <w:tcW w:w="1134" w:type="dxa"/>
            <w:tcBorders>
              <w:top w:val="nil"/>
              <w:left w:val="nil"/>
              <w:bottom w:val="single" w:sz="4" w:space="0" w:color="000000"/>
              <w:right w:val="single" w:sz="4" w:space="0" w:color="000000"/>
            </w:tcBorders>
            <w:shd w:val="clear" w:color="auto" w:fill="auto"/>
            <w:noWrap/>
            <w:vAlign w:val="center"/>
            <w:hideMark/>
          </w:tcPr>
          <w:p w14:paraId="5B2D55E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36,3</w:t>
            </w:r>
          </w:p>
        </w:tc>
        <w:tc>
          <w:tcPr>
            <w:tcW w:w="1134" w:type="dxa"/>
            <w:tcBorders>
              <w:top w:val="nil"/>
              <w:left w:val="nil"/>
              <w:bottom w:val="single" w:sz="4" w:space="0" w:color="000000"/>
              <w:right w:val="single" w:sz="4" w:space="0" w:color="000000"/>
            </w:tcBorders>
            <w:shd w:val="clear" w:color="auto" w:fill="auto"/>
            <w:noWrap/>
            <w:vAlign w:val="center"/>
            <w:hideMark/>
          </w:tcPr>
          <w:p w14:paraId="75444C5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37,8</w:t>
            </w:r>
          </w:p>
        </w:tc>
        <w:tc>
          <w:tcPr>
            <w:tcW w:w="2268" w:type="dxa"/>
            <w:tcBorders>
              <w:top w:val="nil"/>
              <w:left w:val="nil"/>
              <w:bottom w:val="single" w:sz="4" w:space="0" w:color="auto"/>
              <w:right w:val="single" w:sz="4" w:space="0" w:color="auto"/>
            </w:tcBorders>
            <w:shd w:val="clear" w:color="000000" w:fill="FFFFFF"/>
            <w:hideMark/>
          </w:tcPr>
          <w:p w14:paraId="58326B6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FC74D04" w14:textId="77777777" w:rsidTr="00D96AB6">
        <w:trPr>
          <w:trHeight w:val="735"/>
        </w:trPr>
        <w:tc>
          <w:tcPr>
            <w:tcW w:w="1291" w:type="dxa"/>
            <w:vMerge/>
            <w:tcBorders>
              <w:top w:val="nil"/>
              <w:left w:val="single" w:sz="4" w:space="0" w:color="auto"/>
              <w:bottom w:val="single" w:sz="4" w:space="0" w:color="auto"/>
              <w:right w:val="single" w:sz="4" w:space="0" w:color="auto"/>
            </w:tcBorders>
            <w:vAlign w:val="center"/>
            <w:hideMark/>
          </w:tcPr>
          <w:p w14:paraId="67FB511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F625757"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Площадь земельных участков, предоставленных для комплексного освоения в целях жилищного строительства в расчете на 10 тыс. человек населения</w:t>
            </w:r>
          </w:p>
        </w:tc>
        <w:tc>
          <w:tcPr>
            <w:tcW w:w="993" w:type="dxa"/>
            <w:tcBorders>
              <w:top w:val="nil"/>
              <w:left w:val="nil"/>
              <w:bottom w:val="single" w:sz="4" w:space="0" w:color="auto"/>
              <w:right w:val="single" w:sz="4" w:space="0" w:color="auto"/>
            </w:tcBorders>
            <w:shd w:val="clear" w:color="000000" w:fill="FFFFFF"/>
            <w:hideMark/>
          </w:tcPr>
          <w:p w14:paraId="6ABD6DB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Гектар</w:t>
            </w:r>
          </w:p>
        </w:tc>
        <w:tc>
          <w:tcPr>
            <w:tcW w:w="992" w:type="dxa"/>
            <w:tcBorders>
              <w:top w:val="nil"/>
              <w:left w:val="nil"/>
              <w:bottom w:val="single" w:sz="4" w:space="0" w:color="auto"/>
              <w:right w:val="single" w:sz="4" w:space="0" w:color="auto"/>
            </w:tcBorders>
            <w:shd w:val="clear" w:color="000000" w:fill="FFFFFF"/>
            <w:hideMark/>
          </w:tcPr>
          <w:p w14:paraId="0027A9E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25.2</w:t>
            </w:r>
          </w:p>
        </w:tc>
        <w:tc>
          <w:tcPr>
            <w:tcW w:w="1134" w:type="dxa"/>
            <w:tcBorders>
              <w:top w:val="nil"/>
              <w:left w:val="nil"/>
              <w:bottom w:val="single" w:sz="4" w:space="0" w:color="000000"/>
              <w:right w:val="single" w:sz="4" w:space="0" w:color="000000"/>
            </w:tcBorders>
            <w:shd w:val="clear" w:color="auto" w:fill="auto"/>
            <w:noWrap/>
            <w:vAlign w:val="center"/>
            <w:hideMark/>
          </w:tcPr>
          <w:p w14:paraId="0CAEC0C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725E69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740CDAD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C34FF9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083E98B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475F2FB"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1BF7781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BAF0047" w14:textId="77777777" w:rsidTr="0082129E">
        <w:trPr>
          <w:trHeight w:val="586"/>
        </w:trPr>
        <w:tc>
          <w:tcPr>
            <w:tcW w:w="1291" w:type="dxa"/>
            <w:vMerge/>
            <w:tcBorders>
              <w:top w:val="nil"/>
              <w:left w:val="single" w:sz="4" w:space="0" w:color="auto"/>
              <w:bottom w:val="single" w:sz="4" w:space="0" w:color="auto"/>
              <w:right w:val="single" w:sz="4" w:space="0" w:color="auto"/>
            </w:tcBorders>
            <w:vAlign w:val="center"/>
            <w:hideMark/>
          </w:tcPr>
          <w:p w14:paraId="1BE28EE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D914F3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Площадь земельных участков, предоставленных для комплексного освоения в целях жилищного строительства</w:t>
            </w:r>
          </w:p>
        </w:tc>
        <w:tc>
          <w:tcPr>
            <w:tcW w:w="993" w:type="dxa"/>
            <w:tcBorders>
              <w:top w:val="nil"/>
              <w:left w:val="nil"/>
              <w:bottom w:val="single" w:sz="4" w:space="0" w:color="auto"/>
              <w:right w:val="single" w:sz="4" w:space="0" w:color="auto"/>
            </w:tcBorders>
            <w:shd w:val="clear" w:color="000000" w:fill="FFFFFF"/>
            <w:hideMark/>
          </w:tcPr>
          <w:p w14:paraId="2A99EC1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Гектар</w:t>
            </w:r>
          </w:p>
        </w:tc>
        <w:tc>
          <w:tcPr>
            <w:tcW w:w="992" w:type="dxa"/>
            <w:tcBorders>
              <w:top w:val="nil"/>
              <w:left w:val="nil"/>
              <w:bottom w:val="single" w:sz="4" w:space="0" w:color="auto"/>
              <w:right w:val="single" w:sz="4" w:space="0" w:color="auto"/>
            </w:tcBorders>
            <w:shd w:val="clear" w:color="000000" w:fill="FFFFFF"/>
            <w:hideMark/>
          </w:tcPr>
          <w:p w14:paraId="6E0418A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25.2.1</w:t>
            </w:r>
          </w:p>
        </w:tc>
        <w:tc>
          <w:tcPr>
            <w:tcW w:w="1134" w:type="dxa"/>
            <w:tcBorders>
              <w:top w:val="nil"/>
              <w:left w:val="nil"/>
              <w:bottom w:val="single" w:sz="4" w:space="0" w:color="000000"/>
              <w:right w:val="single" w:sz="4" w:space="0" w:color="000000"/>
            </w:tcBorders>
            <w:shd w:val="clear" w:color="auto" w:fill="auto"/>
            <w:noWrap/>
            <w:vAlign w:val="center"/>
            <w:hideMark/>
          </w:tcPr>
          <w:p w14:paraId="2E31E19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AA8E09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BBC95D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1CCD073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00998B1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1D7AA6BD"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055B53E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F7FB02C" w14:textId="77777777" w:rsidTr="0082129E">
        <w:trPr>
          <w:trHeight w:val="525"/>
        </w:trPr>
        <w:tc>
          <w:tcPr>
            <w:tcW w:w="1291" w:type="dxa"/>
            <w:vMerge/>
            <w:tcBorders>
              <w:top w:val="nil"/>
              <w:left w:val="single" w:sz="4" w:space="0" w:color="auto"/>
              <w:bottom w:val="single" w:sz="4" w:space="0" w:color="auto"/>
              <w:right w:val="single" w:sz="4" w:space="0" w:color="auto"/>
            </w:tcBorders>
            <w:vAlign w:val="center"/>
            <w:hideMark/>
          </w:tcPr>
          <w:p w14:paraId="23AA71D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CDDC5E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Площадь земельных участков, предоставленных для строительства, всего</w:t>
            </w:r>
          </w:p>
        </w:tc>
        <w:tc>
          <w:tcPr>
            <w:tcW w:w="993" w:type="dxa"/>
            <w:tcBorders>
              <w:top w:val="nil"/>
              <w:left w:val="nil"/>
              <w:bottom w:val="single" w:sz="4" w:space="0" w:color="auto"/>
              <w:right w:val="single" w:sz="4" w:space="0" w:color="auto"/>
            </w:tcBorders>
            <w:shd w:val="clear" w:color="000000" w:fill="FFFFFF"/>
            <w:hideMark/>
          </w:tcPr>
          <w:p w14:paraId="42FDA54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Гектар</w:t>
            </w:r>
          </w:p>
        </w:tc>
        <w:tc>
          <w:tcPr>
            <w:tcW w:w="992" w:type="dxa"/>
            <w:tcBorders>
              <w:top w:val="nil"/>
              <w:left w:val="nil"/>
              <w:bottom w:val="single" w:sz="4" w:space="0" w:color="auto"/>
              <w:right w:val="single" w:sz="4" w:space="0" w:color="auto"/>
            </w:tcBorders>
            <w:shd w:val="clear" w:color="000000" w:fill="FFFFFF"/>
            <w:hideMark/>
          </w:tcPr>
          <w:p w14:paraId="17BAE7D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25.3</w:t>
            </w:r>
          </w:p>
        </w:tc>
        <w:tc>
          <w:tcPr>
            <w:tcW w:w="1134" w:type="dxa"/>
            <w:tcBorders>
              <w:top w:val="nil"/>
              <w:left w:val="nil"/>
              <w:bottom w:val="single" w:sz="4" w:space="0" w:color="000000"/>
              <w:right w:val="single" w:sz="4" w:space="0" w:color="000000"/>
            </w:tcBorders>
            <w:shd w:val="clear" w:color="auto" w:fill="auto"/>
            <w:noWrap/>
            <w:vAlign w:val="center"/>
            <w:hideMark/>
          </w:tcPr>
          <w:p w14:paraId="785DFD4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156,0</w:t>
            </w:r>
          </w:p>
        </w:tc>
        <w:tc>
          <w:tcPr>
            <w:tcW w:w="1134" w:type="dxa"/>
            <w:tcBorders>
              <w:top w:val="nil"/>
              <w:left w:val="nil"/>
              <w:bottom w:val="single" w:sz="4" w:space="0" w:color="000000"/>
              <w:right w:val="single" w:sz="4" w:space="0" w:color="000000"/>
            </w:tcBorders>
            <w:shd w:val="clear" w:color="auto" w:fill="auto"/>
            <w:noWrap/>
            <w:vAlign w:val="center"/>
            <w:hideMark/>
          </w:tcPr>
          <w:p w14:paraId="48CA472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161,4</w:t>
            </w:r>
          </w:p>
        </w:tc>
        <w:tc>
          <w:tcPr>
            <w:tcW w:w="1134" w:type="dxa"/>
            <w:tcBorders>
              <w:top w:val="nil"/>
              <w:left w:val="nil"/>
              <w:bottom w:val="single" w:sz="4" w:space="0" w:color="000000"/>
              <w:right w:val="single" w:sz="4" w:space="0" w:color="000000"/>
            </w:tcBorders>
            <w:shd w:val="clear" w:color="auto" w:fill="auto"/>
            <w:noWrap/>
            <w:vAlign w:val="center"/>
            <w:hideMark/>
          </w:tcPr>
          <w:p w14:paraId="1318DCE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181,4</w:t>
            </w:r>
          </w:p>
        </w:tc>
        <w:tc>
          <w:tcPr>
            <w:tcW w:w="1134" w:type="dxa"/>
            <w:tcBorders>
              <w:top w:val="nil"/>
              <w:left w:val="nil"/>
              <w:bottom w:val="single" w:sz="4" w:space="0" w:color="000000"/>
              <w:right w:val="single" w:sz="4" w:space="0" w:color="000000"/>
            </w:tcBorders>
            <w:shd w:val="clear" w:color="auto" w:fill="auto"/>
            <w:noWrap/>
            <w:vAlign w:val="center"/>
            <w:hideMark/>
          </w:tcPr>
          <w:p w14:paraId="3BDFE1D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184,6</w:t>
            </w:r>
          </w:p>
        </w:tc>
        <w:tc>
          <w:tcPr>
            <w:tcW w:w="1134" w:type="dxa"/>
            <w:tcBorders>
              <w:top w:val="nil"/>
              <w:left w:val="nil"/>
              <w:bottom w:val="single" w:sz="4" w:space="0" w:color="000000"/>
              <w:right w:val="single" w:sz="4" w:space="0" w:color="000000"/>
            </w:tcBorders>
            <w:shd w:val="clear" w:color="auto" w:fill="auto"/>
            <w:noWrap/>
            <w:vAlign w:val="center"/>
            <w:hideMark/>
          </w:tcPr>
          <w:p w14:paraId="16E8A17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188,4</w:t>
            </w:r>
          </w:p>
        </w:tc>
        <w:tc>
          <w:tcPr>
            <w:tcW w:w="1134" w:type="dxa"/>
            <w:tcBorders>
              <w:top w:val="nil"/>
              <w:left w:val="nil"/>
              <w:bottom w:val="single" w:sz="4" w:space="0" w:color="000000"/>
              <w:right w:val="single" w:sz="4" w:space="0" w:color="000000"/>
            </w:tcBorders>
            <w:shd w:val="clear" w:color="auto" w:fill="auto"/>
            <w:noWrap/>
            <w:vAlign w:val="center"/>
            <w:hideMark/>
          </w:tcPr>
          <w:p w14:paraId="7588402D"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192,0</w:t>
            </w:r>
          </w:p>
        </w:tc>
        <w:tc>
          <w:tcPr>
            <w:tcW w:w="2268" w:type="dxa"/>
            <w:tcBorders>
              <w:top w:val="nil"/>
              <w:left w:val="nil"/>
              <w:bottom w:val="single" w:sz="4" w:space="0" w:color="auto"/>
              <w:right w:val="single" w:sz="4" w:space="0" w:color="auto"/>
            </w:tcBorders>
            <w:shd w:val="clear" w:color="000000" w:fill="FFFFFF"/>
            <w:hideMark/>
          </w:tcPr>
          <w:p w14:paraId="071303A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27CE767" w14:textId="77777777" w:rsidTr="00D96AB6">
        <w:trPr>
          <w:trHeight w:val="600"/>
        </w:trPr>
        <w:tc>
          <w:tcPr>
            <w:tcW w:w="1291" w:type="dxa"/>
            <w:vMerge/>
            <w:tcBorders>
              <w:top w:val="nil"/>
              <w:left w:val="single" w:sz="4" w:space="0" w:color="auto"/>
              <w:bottom w:val="single" w:sz="4" w:space="0" w:color="auto"/>
              <w:right w:val="single" w:sz="4" w:space="0" w:color="auto"/>
            </w:tcBorders>
            <w:vAlign w:val="center"/>
            <w:hideMark/>
          </w:tcPr>
          <w:p w14:paraId="6096830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92D1409"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Площадь земельных участков, предоставленных для строительства в расчете на 10 тыс. человек населения, в том числе земельных участков, представленных для жилищного строительства, индивидуального строительства и комплексного освоения в целях жилищного строительства</w:t>
            </w:r>
          </w:p>
        </w:tc>
        <w:tc>
          <w:tcPr>
            <w:tcW w:w="993" w:type="dxa"/>
            <w:tcBorders>
              <w:top w:val="nil"/>
              <w:left w:val="nil"/>
              <w:bottom w:val="single" w:sz="4" w:space="0" w:color="auto"/>
              <w:right w:val="single" w:sz="4" w:space="0" w:color="auto"/>
            </w:tcBorders>
            <w:shd w:val="clear" w:color="000000" w:fill="FFFFFF"/>
            <w:hideMark/>
          </w:tcPr>
          <w:p w14:paraId="2166601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Гектар</w:t>
            </w:r>
          </w:p>
        </w:tc>
        <w:tc>
          <w:tcPr>
            <w:tcW w:w="992" w:type="dxa"/>
            <w:tcBorders>
              <w:top w:val="nil"/>
              <w:left w:val="nil"/>
              <w:bottom w:val="single" w:sz="4" w:space="0" w:color="auto"/>
              <w:right w:val="single" w:sz="4" w:space="0" w:color="auto"/>
            </w:tcBorders>
            <w:shd w:val="clear" w:color="000000" w:fill="FFFFFF"/>
            <w:hideMark/>
          </w:tcPr>
          <w:p w14:paraId="6F81C68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25.4</w:t>
            </w:r>
          </w:p>
        </w:tc>
        <w:tc>
          <w:tcPr>
            <w:tcW w:w="1134" w:type="dxa"/>
            <w:tcBorders>
              <w:top w:val="nil"/>
              <w:left w:val="nil"/>
              <w:bottom w:val="single" w:sz="4" w:space="0" w:color="000000"/>
              <w:right w:val="single" w:sz="4" w:space="0" w:color="000000"/>
            </w:tcBorders>
            <w:shd w:val="clear" w:color="auto" w:fill="auto"/>
            <w:noWrap/>
            <w:vAlign w:val="center"/>
            <w:hideMark/>
          </w:tcPr>
          <w:p w14:paraId="60AAC16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3,1</w:t>
            </w:r>
          </w:p>
        </w:tc>
        <w:tc>
          <w:tcPr>
            <w:tcW w:w="1134" w:type="dxa"/>
            <w:tcBorders>
              <w:top w:val="nil"/>
              <w:left w:val="nil"/>
              <w:bottom w:val="single" w:sz="4" w:space="0" w:color="000000"/>
              <w:right w:val="single" w:sz="4" w:space="0" w:color="000000"/>
            </w:tcBorders>
            <w:shd w:val="clear" w:color="auto" w:fill="auto"/>
            <w:noWrap/>
            <w:vAlign w:val="center"/>
            <w:hideMark/>
          </w:tcPr>
          <w:p w14:paraId="11CB40E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3,3</w:t>
            </w:r>
          </w:p>
        </w:tc>
        <w:tc>
          <w:tcPr>
            <w:tcW w:w="1134" w:type="dxa"/>
            <w:tcBorders>
              <w:top w:val="nil"/>
              <w:left w:val="nil"/>
              <w:bottom w:val="single" w:sz="4" w:space="0" w:color="000000"/>
              <w:right w:val="single" w:sz="4" w:space="0" w:color="000000"/>
            </w:tcBorders>
            <w:shd w:val="clear" w:color="auto" w:fill="auto"/>
            <w:noWrap/>
            <w:vAlign w:val="center"/>
            <w:hideMark/>
          </w:tcPr>
          <w:p w14:paraId="3D858A4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3,4</w:t>
            </w:r>
          </w:p>
        </w:tc>
        <w:tc>
          <w:tcPr>
            <w:tcW w:w="1134" w:type="dxa"/>
            <w:tcBorders>
              <w:top w:val="nil"/>
              <w:left w:val="nil"/>
              <w:bottom w:val="single" w:sz="4" w:space="0" w:color="000000"/>
              <w:right w:val="single" w:sz="4" w:space="0" w:color="000000"/>
            </w:tcBorders>
            <w:shd w:val="clear" w:color="auto" w:fill="auto"/>
            <w:noWrap/>
            <w:vAlign w:val="center"/>
            <w:hideMark/>
          </w:tcPr>
          <w:p w14:paraId="47168DA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3,5</w:t>
            </w:r>
          </w:p>
        </w:tc>
        <w:tc>
          <w:tcPr>
            <w:tcW w:w="1134" w:type="dxa"/>
            <w:tcBorders>
              <w:top w:val="nil"/>
              <w:left w:val="nil"/>
              <w:bottom w:val="single" w:sz="4" w:space="0" w:color="000000"/>
              <w:right w:val="single" w:sz="4" w:space="0" w:color="000000"/>
            </w:tcBorders>
            <w:shd w:val="clear" w:color="auto" w:fill="auto"/>
            <w:noWrap/>
            <w:vAlign w:val="center"/>
            <w:hideMark/>
          </w:tcPr>
          <w:p w14:paraId="4744FA9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3,6</w:t>
            </w:r>
          </w:p>
        </w:tc>
        <w:tc>
          <w:tcPr>
            <w:tcW w:w="1134" w:type="dxa"/>
            <w:tcBorders>
              <w:top w:val="nil"/>
              <w:left w:val="nil"/>
              <w:bottom w:val="single" w:sz="4" w:space="0" w:color="000000"/>
              <w:right w:val="single" w:sz="4" w:space="0" w:color="000000"/>
            </w:tcBorders>
            <w:shd w:val="clear" w:color="auto" w:fill="auto"/>
            <w:noWrap/>
            <w:vAlign w:val="center"/>
            <w:hideMark/>
          </w:tcPr>
          <w:p w14:paraId="3C4D374F"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3,7</w:t>
            </w:r>
          </w:p>
        </w:tc>
        <w:tc>
          <w:tcPr>
            <w:tcW w:w="2268" w:type="dxa"/>
            <w:tcBorders>
              <w:top w:val="nil"/>
              <w:left w:val="nil"/>
              <w:bottom w:val="single" w:sz="4" w:space="0" w:color="auto"/>
              <w:right w:val="single" w:sz="4" w:space="0" w:color="auto"/>
            </w:tcBorders>
            <w:shd w:val="clear" w:color="000000" w:fill="FFFFFF"/>
            <w:hideMark/>
          </w:tcPr>
          <w:p w14:paraId="794FB91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D61026B" w14:textId="77777777" w:rsidTr="00D96AB6">
        <w:trPr>
          <w:trHeight w:val="1402"/>
        </w:trPr>
        <w:tc>
          <w:tcPr>
            <w:tcW w:w="1291" w:type="dxa"/>
            <w:vMerge/>
            <w:tcBorders>
              <w:top w:val="nil"/>
              <w:left w:val="single" w:sz="4" w:space="0" w:color="auto"/>
              <w:bottom w:val="single" w:sz="4" w:space="0" w:color="auto"/>
              <w:right w:val="single" w:sz="4" w:space="0" w:color="auto"/>
            </w:tcBorders>
            <w:vAlign w:val="center"/>
            <w:hideMark/>
          </w:tcPr>
          <w:p w14:paraId="0CC5FC8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274F9D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Площадь земельных участков, предоставленных для строительства, в отношении которых </w:t>
            </w:r>
            <w:proofErr w:type="gramStart"/>
            <w:r w:rsidRPr="00D96AB6">
              <w:rPr>
                <w:rFonts w:ascii="Times New Roman" w:eastAsia="Times New Roman" w:hAnsi="Times New Roman" w:cs="Times New Roman"/>
                <w:color w:val="000000"/>
                <w:sz w:val="19"/>
                <w:szCs w:val="19"/>
                <w:lang w:eastAsia="ru-RU"/>
              </w:rPr>
              <w:t>с даты принятия</w:t>
            </w:r>
            <w:proofErr w:type="gramEnd"/>
            <w:r w:rsidRPr="00D96AB6">
              <w:rPr>
                <w:rFonts w:ascii="Times New Roman" w:eastAsia="Times New Roman" w:hAnsi="Times New Roman" w:cs="Times New Roman"/>
                <w:color w:val="000000"/>
                <w:sz w:val="19"/>
                <w:szCs w:val="19"/>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993" w:type="dxa"/>
            <w:tcBorders>
              <w:top w:val="nil"/>
              <w:left w:val="nil"/>
              <w:bottom w:val="single" w:sz="4" w:space="0" w:color="auto"/>
              <w:right w:val="single" w:sz="4" w:space="0" w:color="auto"/>
            </w:tcBorders>
            <w:shd w:val="clear" w:color="000000" w:fill="FFFFFF"/>
            <w:hideMark/>
          </w:tcPr>
          <w:p w14:paraId="7CA2A70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Неизвестные данные</w:t>
            </w:r>
          </w:p>
        </w:tc>
        <w:tc>
          <w:tcPr>
            <w:tcW w:w="992" w:type="dxa"/>
            <w:tcBorders>
              <w:top w:val="nil"/>
              <w:left w:val="nil"/>
              <w:bottom w:val="single" w:sz="4" w:space="0" w:color="auto"/>
              <w:right w:val="single" w:sz="4" w:space="0" w:color="auto"/>
            </w:tcBorders>
            <w:shd w:val="clear" w:color="000000" w:fill="FFFFFF"/>
            <w:hideMark/>
          </w:tcPr>
          <w:p w14:paraId="06EED65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26</w:t>
            </w:r>
          </w:p>
        </w:tc>
        <w:tc>
          <w:tcPr>
            <w:tcW w:w="1134" w:type="dxa"/>
            <w:tcBorders>
              <w:top w:val="nil"/>
              <w:left w:val="nil"/>
              <w:bottom w:val="single" w:sz="4" w:space="0" w:color="000000"/>
              <w:right w:val="single" w:sz="4" w:space="0" w:color="000000"/>
            </w:tcBorders>
            <w:shd w:val="clear" w:color="auto" w:fill="auto"/>
            <w:noWrap/>
            <w:vAlign w:val="center"/>
            <w:hideMark/>
          </w:tcPr>
          <w:p w14:paraId="13A22745" w14:textId="77777777" w:rsidR="000021E3" w:rsidRPr="00D96AB6" w:rsidRDefault="000021E3" w:rsidP="00D96AB6">
            <w:pPr>
              <w:spacing w:after="0" w:line="240" w:lineRule="auto"/>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4EC93D1C" w14:textId="77777777" w:rsidR="000021E3" w:rsidRPr="00D96AB6" w:rsidRDefault="000021E3" w:rsidP="00D96AB6">
            <w:pPr>
              <w:spacing w:after="0" w:line="240" w:lineRule="auto"/>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193A3A1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69D3FCF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49C83C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378EA7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50C7003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EE11BCD" w14:textId="77777777" w:rsidTr="0082129E">
        <w:trPr>
          <w:trHeight w:val="1662"/>
        </w:trPr>
        <w:tc>
          <w:tcPr>
            <w:tcW w:w="1291" w:type="dxa"/>
            <w:vMerge/>
            <w:tcBorders>
              <w:top w:val="nil"/>
              <w:left w:val="single" w:sz="4" w:space="0" w:color="auto"/>
              <w:bottom w:val="single" w:sz="4" w:space="0" w:color="auto"/>
              <w:right w:val="single" w:sz="4" w:space="0" w:color="auto"/>
            </w:tcBorders>
            <w:vAlign w:val="center"/>
            <w:hideMark/>
          </w:tcPr>
          <w:p w14:paraId="0DA6B00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EBC627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Площадь земельных участков, предоставленных для строительства, в отношении которых </w:t>
            </w:r>
            <w:proofErr w:type="gramStart"/>
            <w:r w:rsidRPr="00D96AB6">
              <w:rPr>
                <w:rFonts w:ascii="Times New Roman" w:eastAsia="Times New Roman" w:hAnsi="Times New Roman" w:cs="Times New Roman"/>
                <w:color w:val="000000"/>
                <w:sz w:val="19"/>
                <w:szCs w:val="19"/>
                <w:lang w:eastAsia="ru-RU"/>
              </w:rPr>
              <w:t>с даты принятия</w:t>
            </w:r>
            <w:proofErr w:type="gramEnd"/>
            <w:r w:rsidRPr="00D96AB6">
              <w:rPr>
                <w:rFonts w:ascii="Times New Roman" w:eastAsia="Times New Roman" w:hAnsi="Times New Roman" w:cs="Times New Roman"/>
                <w:color w:val="000000"/>
                <w:sz w:val="19"/>
                <w:szCs w:val="19"/>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993" w:type="dxa"/>
            <w:tcBorders>
              <w:top w:val="nil"/>
              <w:left w:val="nil"/>
              <w:bottom w:val="single" w:sz="4" w:space="0" w:color="auto"/>
              <w:right w:val="single" w:sz="4" w:space="0" w:color="auto"/>
            </w:tcBorders>
            <w:shd w:val="clear" w:color="000000" w:fill="FFFFFF"/>
            <w:hideMark/>
          </w:tcPr>
          <w:p w14:paraId="2C1B8D7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Квадратный метр</w:t>
            </w:r>
          </w:p>
        </w:tc>
        <w:tc>
          <w:tcPr>
            <w:tcW w:w="992" w:type="dxa"/>
            <w:tcBorders>
              <w:top w:val="nil"/>
              <w:left w:val="nil"/>
              <w:bottom w:val="single" w:sz="4" w:space="0" w:color="auto"/>
              <w:right w:val="single" w:sz="4" w:space="0" w:color="auto"/>
            </w:tcBorders>
            <w:shd w:val="clear" w:color="000000" w:fill="FFFFFF"/>
            <w:hideMark/>
          </w:tcPr>
          <w:p w14:paraId="380DB95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26.1</w:t>
            </w:r>
          </w:p>
        </w:tc>
        <w:tc>
          <w:tcPr>
            <w:tcW w:w="1134" w:type="dxa"/>
            <w:tcBorders>
              <w:top w:val="nil"/>
              <w:left w:val="nil"/>
              <w:bottom w:val="single" w:sz="4" w:space="0" w:color="000000"/>
              <w:right w:val="single" w:sz="4" w:space="0" w:color="000000"/>
            </w:tcBorders>
            <w:shd w:val="clear" w:color="auto" w:fill="auto"/>
            <w:noWrap/>
            <w:vAlign w:val="center"/>
            <w:hideMark/>
          </w:tcPr>
          <w:p w14:paraId="018CD6B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1314F6B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64A20C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04D8442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77BB63C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AF06036"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22A7EAA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F9FE49F" w14:textId="77777777" w:rsidTr="0082129E">
        <w:trPr>
          <w:trHeight w:val="1828"/>
        </w:trPr>
        <w:tc>
          <w:tcPr>
            <w:tcW w:w="1291" w:type="dxa"/>
            <w:vMerge/>
            <w:tcBorders>
              <w:top w:val="nil"/>
              <w:left w:val="single" w:sz="4" w:space="0" w:color="auto"/>
              <w:bottom w:val="single" w:sz="4" w:space="0" w:color="auto"/>
              <w:right w:val="single" w:sz="4" w:space="0" w:color="auto"/>
            </w:tcBorders>
            <w:vAlign w:val="center"/>
            <w:hideMark/>
          </w:tcPr>
          <w:p w14:paraId="3CF43DD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0F668E9"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Площадь земельных участков, предоставленных для строительства, в отношении которых </w:t>
            </w:r>
            <w:proofErr w:type="gramStart"/>
            <w:r w:rsidRPr="00D96AB6">
              <w:rPr>
                <w:rFonts w:ascii="Times New Roman" w:eastAsia="Times New Roman" w:hAnsi="Times New Roman" w:cs="Times New Roman"/>
                <w:color w:val="000000"/>
                <w:sz w:val="19"/>
                <w:szCs w:val="19"/>
                <w:lang w:eastAsia="ru-RU"/>
              </w:rPr>
              <w:t>с даты принятия</w:t>
            </w:r>
            <w:proofErr w:type="gramEnd"/>
            <w:r w:rsidRPr="00D96AB6">
              <w:rPr>
                <w:rFonts w:ascii="Times New Roman" w:eastAsia="Times New Roman" w:hAnsi="Times New Roman" w:cs="Times New Roman"/>
                <w:color w:val="000000"/>
                <w:sz w:val="19"/>
                <w:szCs w:val="19"/>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tc>
        <w:tc>
          <w:tcPr>
            <w:tcW w:w="993" w:type="dxa"/>
            <w:tcBorders>
              <w:top w:val="nil"/>
              <w:left w:val="nil"/>
              <w:bottom w:val="single" w:sz="4" w:space="0" w:color="auto"/>
              <w:right w:val="single" w:sz="4" w:space="0" w:color="auto"/>
            </w:tcBorders>
            <w:shd w:val="clear" w:color="000000" w:fill="FFFFFF"/>
            <w:hideMark/>
          </w:tcPr>
          <w:p w14:paraId="08235E6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Квадратный метр</w:t>
            </w:r>
          </w:p>
        </w:tc>
        <w:tc>
          <w:tcPr>
            <w:tcW w:w="992" w:type="dxa"/>
            <w:tcBorders>
              <w:top w:val="nil"/>
              <w:left w:val="nil"/>
              <w:bottom w:val="single" w:sz="4" w:space="0" w:color="auto"/>
              <w:right w:val="single" w:sz="4" w:space="0" w:color="auto"/>
            </w:tcBorders>
            <w:shd w:val="clear" w:color="000000" w:fill="FFFFFF"/>
            <w:hideMark/>
          </w:tcPr>
          <w:p w14:paraId="4FE9724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26.2</w:t>
            </w:r>
          </w:p>
        </w:tc>
        <w:tc>
          <w:tcPr>
            <w:tcW w:w="1134" w:type="dxa"/>
            <w:tcBorders>
              <w:top w:val="nil"/>
              <w:left w:val="nil"/>
              <w:bottom w:val="single" w:sz="4" w:space="0" w:color="000000"/>
              <w:right w:val="single" w:sz="4" w:space="0" w:color="000000"/>
            </w:tcBorders>
            <w:shd w:val="clear" w:color="auto" w:fill="auto"/>
            <w:noWrap/>
            <w:vAlign w:val="center"/>
            <w:hideMark/>
          </w:tcPr>
          <w:p w14:paraId="49D10EF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7438698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33346E2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7D72A46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321A2C9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312E15B2"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500309E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8B9DFA7" w14:textId="77777777" w:rsidTr="00D96AB6">
        <w:trPr>
          <w:trHeight w:val="1515"/>
        </w:trPr>
        <w:tc>
          <w:tcPr>
            <w:tcW w:w="1291" w:type="dxa"/>
            <w:vMerge w:val="restart"/>
            <w:tcBorders>
              <w:top w:val="nil"/>
              <w:left w:val="single" w:sz="4" w:space="0" w:color="auto"/>
              <w:bottom w:val="single" w:sz="4" w:space="0" w:color="auto"/>
              <w:right w:val="single" w:sz="4" w:space="0" w:color="auto"/>
            </w:tcBorders>
            <w:shd w:val="clear" w:color="000000" w:fill="FFFFFF"/>
            <w:hideMark/>
          </w:tcPr>
          <w:p w14:paraId="54126B5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Жилищно-коммунальное хозяйство</w:t>
            </w:r>
          </w:p>
        </w:tc>
        <w:tc>
          <w:tcPr>
            <w:tcW w:w="3827" w:type="dxa"/>
            <w:tcBorders>
              <w:top w:val="nil"/>
              <w:left w:val="nil"/>
              <w:bottom w:val="single" w:sz="4" w:space="0" w:color="auto"/>
              <w:right w:val="single" w:sz="4" w:space="0" w:color="auto"/>
            </w:tcBorders>
            <w:shd w:val="clear" w:color="000000" w:fill="FFFFFF"/>
            <w:hideMark/>
          </w:tcPr>
          <w:p w14:paraId="61AD090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993" w:type="dxa"/>
            <w:tcBorders>
              <w:top w:val="nil"/>
              <w:left w:val="nil"/>
              <w:bottom w:val="single" w:sz="4" w:space="0" w:color="auto"/>
              <w:right w:val="single" w:sz="4" w:space="0" w:color="auto"/>
            </w:tcBorders>
            <w:shd w:val="clear" w:color="000000" w:fill="FFFFFF"/>
            <w:hideMark/>
          </w:tcPr>
          <w:p w14:paraId="4640274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262F076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w:t>
            </w:r>
          </w:p>
        </w:tc>
        <w:tc>
          <w:tcPr>
            <w:tcW w:w="1134" w:type="dxa"/>
            <w:tcBorders>
              <w:top w:val="nil"/>
              <w:left w:val="nil"/>
              <w:bottom w:val="single" w:sz="4" w:space="0" w:color="000000"/>
              <w:right w:val="single" w:sz="4" w:space="0" w:color="000000"/>
            </w:tcBorders>
            <w:shd w:val="clear" w:color="auto" w:fill="auto"/>
            <w:noWrap/>
            <w:vAlign w:val="center"/>
            <w:hideMark/>
          </w:tcPr>
          <w:p w14:paraId="753B36D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7BB3695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2CDDE27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574696D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4A14E61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1ECB8DC5"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100,0</w:t>
            </w:r>
          </w:p>
        </w:tc>
        <w:tc>
          <w:tcPr>
            <w:tcW w:w="2268" w:type="dxa"/>
            <w:tcBorders>
              <w:top w:val="nil"/>
              <w:left w:val="nil"/>
              <w:bottom w:val="single" w:sz="4" w:space="0" w:color="auto"/>
              <w:right w:val="single" w:sz="4" w:space="0" w:color="auto"/>
            </w:tcBorders>
            <w:shd w:val="clear" w:color="000000" w:fill="FFFFFF"/>
            <w:hideMark/>
          </w:tcPr>
          <w:p w14:paraId="020A85C1"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85EDE70" w14:textId="77777777" w:rsidTr="00D96AB6">
        <w:trPr>
          <w:trHeight w:val="1545"/>
        </w:trPr>
        <w:tc>
          <w:tcPr>
            <w:tcW w:w="1291" w:type="dxa"/>
            <w:vMerge/>
            <w:tcBorders>
              <w:top w:val="nil"/>
              <w:left w:val="single" w:sz="4" w:space="0" w:color="auto"/>
              <w:bottom w:val="single" w:sz="4" w:space="0" w:color="auto"/>
              <w:right w:val="single" w:sz="4" w:space="0" w:color="auto"/>
            </w:tcBorders>
            <w:vAlign w:val="center"/>
            <w:hideMark/>
          </w:tcPr>
          <w:p w14:paraId="3DC5FFC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FF18A25"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993" w:type="dxa"/>
            <w:tcBorders>
              <w:top w:val="nil"/>
              <w:left w:val="nil"/>
              <w:bottom w:val="single" w:sz="4" w:space="0" w:color="auto"/>
              <w:right w:val="single" w:sz="4" w:space="0" w:color="auto"/>
            </w:tcBorders>
            <w:shd w:val="clear" w:color="000000" w:fill="FFFFFF"/>
            <w:hideMark/>
          </w:tcPr>
          <w:p w14:paraId="204D910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5AC1561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27.1</w:t>
            </w:r>
          </w:p>
        </w:tc>
        <w:tc>
          <w:tcPr>
            <w:tcW w:w="1134" w:type="dxa"/>
            <w:tcBorders>
              <w:top w:val="nil"/>
              <w:left w:val="nil"/>
              <w:bottom w:val="single" w:sz="4" w:space="0" w:color="000000"/>
              <w:right w:val="single" w:sz="4" w:space="0" w:color="000000"/>
            </w:tcBorders>
            <w:shd w:val="clear" w:color="auto" w:fill="auto"/>
            <w:noWrap/>
            <w:vAlign w:val="center"/>
            <w:hideMark/>
          </w:tcPr>
          <w:p w14:paraId="4610921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76,0</w:t>
            </w:r>
          </w:p>
        </w:tc>
        <w:tc>
          <w:tcPr>
            <w:tcW w:w="1134" w:type="dxa"/>
            <w:tcBorders>
              <w:top w:val="nil"/>
              <w:left w:val="nil"/>
              <w:bottom w:val="single" w:sz="4" w:space="0" w:color="000000"/>
              <w:right w:val="single" w:sz="4" w:space="0" w:color="000000"/>
            </w:tcBorders>
            <w:shd w:val="clear" w:color="auto" w:fill="auto"/>
            <w:noWrap/>
            <w:vAlign w:val="center"/>
            <w:hideMark/>
          </w:tcPr>
          <w:p w14:paraId="04C0444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75,6</w:t>
            </w:r>
          </w:p>
        </w:tc>
        <w:tc>
          <w:tcPr>
            <w:tcW w:w="1134" w:type="dxa"/>
            <w:tcBorders>
              <w:top w:val="nil"/>
              <w:left w:val="nil"/>
              <w:bottom w:val="single" w:sz="4" w:space="0" w:color="000000"/>
              <w:right w:val="single" w:sz="4" w:space="0" w:color="000000"/>
            </w:tcBorders>
            <w:shd w:val="clear" w:color="auto" w:fill="auto"/>
            <w:noWrap/>
            <w:vAlign w:val="center"/>
            <w:hideMark/>
          </w:tcPr>
          <w:p w14:paraId="5F0766A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75,6</w:t>
            </w:r>
          </w:p>
        </w:tc>
        <w:tc>
          <w:tcPr>
            <w:tcW w:w="1134" w:type="dxa"/>
            <w:tcBorders>
              <w:top w:val="nil"/>
              <w:left w:val="nil"/>
              <w:bottom w:val="single" w:sz="4" w:space="0" w:color="000000"/>
              <w:right w:val="single" w:sz="4" w:space="0" w:color="000000"/>
            </w:tcBorders>
            <w:shd w:val="clear" w:color="auto" w:fill="auto"/>
            <w:noWrap/>
            <w:vAlign w:val="center"/>
            <w:hideMark/>
          </w:tcPr>
          <w:p w14:paraId="39F9E3D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74,8</w:t>
            </w:r>
          </w:p>
        </w:tc>
        <w:tc>
          <w:tcPr>
            <w:tcW w:w="1134" w:type="dxa"/>
            <w:tcBorders>
              <w:top w:val="nil"/>
              <w:left w:val="nil"/>
              <w:bottom w:val="single" w:sz="4" w:space="0" w:color="000000"/>
              <w:right w:val="single" w:sz="4" w:space="0" w:color="000000"/>
            </w:tcBorders>
            <w:shd w:val="clear" w:color="auto" w:fill="auto"/>
            <w:noWrap/>
            <w:vAlign w:val="center"/>
            <w:hideMark/>
          </w:tcPr>
          <w:p w14:paraId="42A7954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74,5</w:t>
            </w:r>
          </w:p>
        </w:tc>
        <w:tc>
          <w:tcPr>
            <w:tcW w:w="1134" w:type="dxa"/>
            <w:tcBorders>
              <w:top w:val="nil"/>
              <w:left w:val="nil"/>
              <w:bottom w:val="single" w:sz="4" w:space="0" w:color="000000"/>
              <w:right w:val="single" w:sz="4" w:space="0" w:color="000000"/>
            </w:tcBorders>
            <w:shd w:val="clear" w:color="auto" w:fill="auto"/>
            <w:noWrap/>
            <w:vAlign w:val="center"/>
            <w:hideMark/>
          </w:tcPr>
          <w:p w14:paraId="32160E79"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74,5</w:t>
            </w:r>
          </w:p>
        </w:tc>
        <w:tc>
          <w:tcPr>
            <w:tcW w:w="2268" w:type="dxa"/>
            <w:tcBorders>
              <w:top w:val="nil"/>
              <w:left w:val="nil"/>
              <w:bottom w:val="single" w:sz="4" w:space="0" w:color="auto"/>
              <w:right w:val="single" w:sz="4" w:space="0" w:color="auto"/>
            </w:tcBorders>
            <w:shd w:val="clear" w:color="000000" w:fill="FFFFFF"/>
            <w:hideMark/>
          </w:tcPr>
          <w:p w14:paraId="1335F75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160E3B8" w14:textId="77777777" w:rsidTr="0082129E">
        <w:trPr>
          <w:trHeight w:val="1530"/>
        </w:trPr>
        <w:tc>
          <w:tcPr>
            <w:tcW w:w="1291" w:type="dxa"/>
            <w:vMerge/>
            <w:tcBorders>
              <w:top w:val="nil"/>
              <w:left w:val="single" w:sz="4" w:space="0" w:color="auto"/>
              <w:bottom w:val="single" w:sz="4" w:space="0" w:color="auto"/>
              <w:right w:val="single" w:sz="4" w:space="0" w:color="auto"/>
            </w:tcBorders>
            <w:vAlign w:val="center"/>
            <w:hideMark/>
          </w:tcPr>
          <w:p w14:paraId="0A881EA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30C5D03"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993" w:type="dxa"/>
            <w:tcBorders>
              <w:top w:val="nil"/>
              <w:left w:val="nil"/>
              <w:bottom w:val="single" w:sz="4" w:space="0" w:color="auto"/>
              <w:right w:val="single" w:sz="4" w:space="0" w:color="auto"/>
            </w:tcBorders>
            <w:shd w:val="clear" w:color="000000" w:fill="FFFFFF"/>
            <w:hideMark/>
          </w:tcPr>
          <w:p w14:paraId="2C58F0F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6B21FCE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27.2</w:t>
            </w:r>
          </w:p>
        </w:tc>
        <w:tc>
          <w:tcPr>
            <w:tcW w:w="1134" w:type="dxa"/>
            <w:tcBorders>
              <w:top w:val="nil"/>
              <w:left w:val="nil"/>
              <w:bottom w:val="single" w:sz="4" w:space="0" w:color="000000"/>
              <w:right w:val="single" w:sz="4" w:space="0" w:color="000000"/>
            </w:tcBorders>
            <w:shd w:val="clear" w:color="auto" w:fill="auto"/>
            <w:noWrap/>
            <w:vAlign w:val="center"/>
            <w:hideMark/>
          </w:tcPr>
          <w:p w14:paraId="11EF8EA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884,0</w:t>
            </w:r>
          </w:p>
        </w:tc>
        <w:tc>
          <w:tcPr>
            <w:tcW w:w="1134" w:type="dxa"/>
            <w:tcBorders>
              <w:top w:val="nil"/>
              <w:left w:val="nil"/>
              <w:bottom w:val="single" w:sz="4" w:space="0" w:color="000000"/>
              <w:right w:val="single" w:sz="4" w:space="0" w:color="000000"/>
            </w:tcBorders>
            <w:shd w:val="clear" w:color="auto" w:fill="auto"/>
            <w:noWrap/>
            <w:vAlign w:val="center"/>
            <w:hideMark/>
          </w:tcPr>
          <w:p w14:paraId="2E40254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885,0</w:t>
            </w:r>
          </w:p>
        </w:tc>
        <w:tc>
          <w:tcPr>
            <w:tcW w:w="1134" w:type="dxa"/>
            <w:tcBorders>
              <w:top w:val="nil"/>
              <w:left w:val="nil"/>
              <w:bottom w:val="single" w:sz="4" w:space="0" w:color="000000"/>
              <w:right w:val="single" w:sz="4" w:space="0" w:color="000000"/>
            </w:tcBorders>
            <w:shd w:val="clear" w:color="auto" w:fill="auto"/>
            <w:noWrap/>
            <w:vAlign w:val="center"/>
            <w:hideMark/>
          </w:tcPr>
          <w:p w14:paraId="6DE3371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873,0</w:t>
            </w:r>
          </w:p>
        </w:tc>
        <w:tc>
          <w:tcPr>
            <w:tcW w:w="1134" w:type="dxa"/>
            <w:tcBorders>
              <w:top w:val="nil"/>
              <w:left w:val="nil"/>
              <w:bottom w:val="single" w:sz="4" w:space="0" w:color="000000"/>
              <w:right w:val="single" w:sz="4" w:space="0" w:color="000000"/>
            </w:tcBorders>
            <w:shd w:val="clear" w:color="auto" w:fill="auto"/>
            <w:noWrap/>
            <w:vAlign w:val="center"/>
            <w:hideMark/>
          </w:tcPr>
          <w:p w14:paraId="40C5317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887,0</w:t>
            </w:r>
          </w:p>
        </w:tc>
        <w:tc>
          <w:tcPr>
            <w:tcW w:w="1134" w:type="dxa"/>
            <w:tcBorders>
              <w:top w:val="nil"/>
              <w:left w:val="nil"/>
              <w:bottom w:val="single" w:sz="4" w:space="0" w:color="000000"/>
              <w:right w:val="single" w:sz="4" w:space="0" w:color="000000"/>
            </w:tcBorders>
            <w:shd w:val="clear" w:color="auto" w:fill="auto"/>
            <w:noWrap/>
            <w:vAlign w:val="center"/>
            <w:hideMark/>
          </w:tcPr>
          <w:p w14:paraId="6807806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887,0</w:t>
            </w:r>
          </w:p>
        </w:tc>
        <w:tc>
          <w:tcPr>
            <w:tcW w:w="1134" w:type="dxa"/>
            <w:tcBorders>
              <w:top w:val="nil"/>
              <w:left w:val="nil"/>
              <w:bottom w:val="single" w:sz="4" w:space="0" w:color="000000"/>
              <w:right w:val="single" w:sz="4" w:space="0" w:color="000000"/>
            </w:tcBorders>
            <w:shd w:val="clear" w:color="auto" w:fill="auto"/>
            <w:noWrap/>
            <w:vAlign w:val="center"/>
            <w:hideMark/>
          </w:tcPr>
          <w:p w14:paraId="02D648B7"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889,0</w:t>
            </w:r>
          </w:p>
        </w:tc>
        <w:tc>
          <w:tcPr>
            <w:tcW w:w="2268" w:type="dxa"/>
            <w:tcBorders>
              <w:top w:val="nil"/>
              <w:left w:val="nil"/>
              <w:bottom w:val="single" w:sz="4" w:space="0" w:color="auto"/>
              <w:right w:val="single" w:sz="4" w:space="0" w:color="auto"/>
            </w:tcBorders>
            <w:shd w:val="clear" w:color="000000" w:fill="FFFFFF"/>
            <w:hideMark/>
          </w:tcPr>
          <w:p w14:paraId="71B03EA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EC60FAE" w14:textId="77777777" w:rsidTr="00D96AB6">
        <w:trPr>
          <w:trHeight w:val="1402"/>
        </w:trPr>
        <w:tc>
          <w:tcPr>
            <w:tcW w:w="1291" w:type="dxa"/>
            <w:vMerge/>
            <w:tcBorders>
              <w:top w:val="nil"/>
              <w:left w:val="single" w:sz="4" w:space="0" w:color="auto"/>
              <w:bottom w:val="single" w:sz="4" w:space="0" w:color="auto"/>
              <w:right w:val="single" w:sz="4" w:space="0" w:color="auto"/>
            </w:tcBorders>
            <w:vAlign w:val="center"/>
            <w:hideMark/>
          </w:tcPr>
          <w:p w14:paraId="4D0CB9B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C3DCAAA"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p>
        </w:tc>
        <w:tc>
          <w:tcPr>
            <w:tcW w:w="993" w:type="dxa"/>
            <w:tcBorders>
              <w:top w:val="nil"/>
              <w:left w:val="nil"/>
              <w:bottom w:val="single" w:sz="4" w:space="0" w:color="auto"/>
              <w:right w:val="single" w:sz="4" w:space="0" w:color="auto"/>
            </w:tcBorders>
            <w:shd w:val="clear" w:color="000000" w:fill="FFFFFF"/>
            <w:hideMark/>
          </w:tcPr>
          <w:p w14:paraId="6994E18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0F9BF48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27.3</w:t>
            </w:r>
          </w:p>
        </w:tc>
        <w:tc>
          <w:tcPr>
            <w:tcW w:w="1134" w:type="dxa"/>
            <w:tcBorders>
              <w:top w:val="nil"/>
              <w:left w:val="nil"/>
              <w:bottom w:val="single" w:sz="4" w:space="0" w:color="000000"/>
              <w:right w:val="single" w:sz="4" w:space="0" w:color="000000"/>
            </w:tcBorders>
            <w:shd w:val="clear" w:color="auto" w:fill="auto"/>
            <w:noWrap/>
            <w:vAlign w:val="center"/>
            <w:hideMark/>
          </w:tcPr>
          <w:p w14:paraId="6D015AC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0,3</w:t>
            </w:r>
          </w:p>
        </w:tc>
        <w:tc>
          <w:tcPr>
            <w:tcW w:w="1134" w:type="dxa"/>
            <w:tcBorders>
              <w:top w:val="nil"/>
              <w:left w:val="nil"/>
              <w:bottom w:val="single" w:sz="4" w:space="0" w:color="000000"/>
              <w:right w:val="single" w:sz="4" w:space="0" w:color="000000"/>
            </w:tcBorders>
            <w:shd w:val="clear" w:color="auto" w:fill="auto"/>
            <w:noWrap/>
            <w:vAlign w:val="center"/>
            <w:hideMark/>
          </w:tcPr>
          <w:p w14:paraId="6805504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0,3</w:t>
            </w:r>
          </w:p>
        </w:tc>
        <w:tc>
          <w:tcPr>
            <w:tcW w:w="1134" w:type="dxa"/>
            <w:tcBorders>
              <w:top w:val="nil"/>
              <w:left w:val="nil"/>
              <w:bottom w:val="single" w:sz="4" w:space="0" w:color="000000"/>
              <w:right w:val="single" w:sz="4" w:space="0" w:color="000000"/>
            </w:tcBorders>
            <w:shd w:val="clear" w:color="auto" w:fill="auto"/>
            <w:noWrap/>
            <w:vAlign w:val="center"/>
            <w:hideMark/>
          </w:tcPr>
          <w:p w14:paraId="2EE66E1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0,3</w:t>
            </w:r>
          </w:p>
        </w:tc>
        <w:tc>
          <w:tcPr>
            <w:tcW w:w="1134" w:type="dxa"/>
            <w:tcBorders>
              <w:top w:val="nil"/>
              <w:left w:val="nil"/>
              <w:bottom w:val="single" w:sz="4" w:space="0" w:color="000000"/>
              <w:right w:val="single" w:sz="4" w:space="0" w:color="000000"/>
            </w:tcBorders>
            <w:shd w:val="clear" w:color="auto" w:fill="auto"/>
            <w:noWrap/>
            <w:vAlign w:val="center"/>
            <w:hideMark/>
          </w:tcPr>
          <w:p w14:paraId="591B4E1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0,3</w:t>
            </w:r>
          </w:p>
        </w:tc>
        <w:tc>
          <w:tcPr>
            <w:tcW w:w="1134" w:type="dxa"/>
            <w:tcBorders>
              <w:top w:val="nil"/>
              <w:left w:val="nil"/>
              <w:bottom w:val="single" w:sz="4" w:space="0" w:color="000000"/>
              <w:right w:val="single" w:sz="4" w:space="0" w:color="000000"/>
            </w:tcBorders>
            <w:shd w:val="clear" w:color="auto" w:fill="auto"/>
            <w:noWrap/>
            <w:vAlign w:val="center"/>
            <w:hideMark/>
          </w:tcPr>
          <w:p w14:paraId="078E9B8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0,4</w:t>
            </w:r>
          </w:p>
        </w:tc>
        <w:tc>
          <w:tcPr>
            <w:tcW w:w="1134" w:type="dxa"/>
            <w:tcBorders>
              <w:top w:val="nil"/>
              <w:left w:val="nil"/>
              <w:bottom w:val="single" w:sz="4" w:space="0" w:color="000000"/>
              <w:right w:val="single" w:sz="4" w:space="0" w:color="000000"/>
            </w:tcBorders>
            <w:shd w:val="clear" w:color="auto" w:fill="auto"/>
            <w:noWrap/>
            <w:vAlign w:val="center"/>
            <w:hideMark/>
          </w:tcPr>
          <w:p w14:paraId="04F02F42"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0,4</w:t>
            </w:r>
          </w:p>
        </w:tc>
        <w:tc>
          <w:tcPr>
            <w:tcW w:w="2268" w:type="dxa"/>
            <w:tcBorders>
              <w:top w:val="nil"/>
              <w:left w:val="nil"/>
              <w:bottom w:val="single" w:sz="4" w:space="0" w:color="auto"/>
              <w:right w:val="single" w:sz="4" w:space="0" w:color="auto"/>
            </w:tcBorders>
            <w:shd w:val="clear" w:color="000000" w:fill="FFFFFF"/>
            <w:hideMark/>
          </w:tcPr>
          <w:p w14:paraId="0D519B7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9279891" w14:textId="77777777" w:rsidTr="0082129E">
        <w:trPr>
          <w:trHeight w:val="1662"/>
        </w:trPr>
        <w:tc>
          <w:tcPr>
            <w:tcW w:w="1291" w:type="dxa"/>
            <w:vMerge/>
            <w:tcBorders>
              <w:top w:val="nil"/>
              <w:left w:val="single" w:sz="4" w:space="0" w:color="auto"/>
              <w:bottom w:val="single" w:sz="4" w:space="0" w:color="auto"/>
              <w:right w:val="single" w:sz="4" w:space="0" w:color="auto"/>
            </w:tcBorders>
            <w:vAlign w:val="center"/>
            <w:hideMark/>
          </w:tcPr>
          <w:p w14:paraId="5F544BD1"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FED8750"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w:t>
            </w:r>
          </w:p>
        </w:tc>
        <w:tc>
          <w:tcPr>
            <w:tcW w:w="993" w:type="dxa"/>
            <w:tcBorders>
              <w:top w:val="nil"/>
              <w:left w:val="nil"/>
              <w:bottom w:val="single" w:sz="4" w:space="0" w:color="auto"/>
              <w:right w:val="single" w:sz="4" w:space="0" w:color="auto"/>
            </w:tcBorders>
            <w:shd w:val="clear" w:color="000000" w:fill="FFFFFF"/>
            <w:hideMark/>
          </w:tcPr>
          <w:p w14:paraId="166CE19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6A17AD1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27.4</w:t>
            </w:r>
          </w:p>
        </w:tc>
        <w:tc>
          <w:tcPr>
            <w:tcW w:w="1134" w:type="dxa"/>
            <w:tcBorders>
              <w:top w:val="nil"/>
              <w:left w:val="nil"/>
              <w:bottom w:val="single" w:sz="4" w:space="0" w:color="000000"/>
              <w:right w:val="single" w:sz="4" w:space="0" w:color="000000"/>
            </w:tcBorders>
            <w:shd w:val="clear" w:color="auto" w:fill="auto"/>
            <w:noWrap/>
            <w:vAlign w:val="center"/>
            <w:hideMark/>
          </w:tcPr>
          <w:p w14:paraId="2958CEA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4,0</w:t>
            </w:r>
          </w:p>
        </w:tc>
        <w:tc>
          <w:tcPr>
            <w:tcW w:w="1134" w:type="dxa"/>
            <w:tcBorders>
              <w:top w:val="nil"/>
              <w:left w:val="nil"/>
              <w:bottom w:val="single" w:sz="4" w:space="0" w:color="000000"/>
              <w:right w:val="single" w:sz="4" w:space="0" w:color="000000"/>
            </w:tcBorders>
            <w:shd w:val="clear" w:color="auto" w:fill="auto"/>
            <w:noWrap/>
            <w:vAlign w:val="center"/>
            <w:hideMark/>
          </w:tcPr>
          <w:p w14:paraId="4EFDDC4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4,0</w:t>
            </w:r>
          </w:p>
        </w:tc>
        <w:tc>
          <w:tcPr>
            <w:tcW w:w="1134" w:type="dxa"/>
            <w:tcBorders>
              <w:top w:val="nil"/>
              <w:left w:val="nil"/>
              <w:bottom w:val="single" w:sz="4" w:space="0" w:color="000000"/>
              <w:right w:val="single" w:sz="4" w:space="0" w:color="000000"/>
            </w:tcBorders>
            <w:shd w:val="clear" w:color="auto" w:fill="auto"/>
            <w:noWrap/>
            <w:vAlign w:val="center"/>
            <w:hideMark/>
          </w:tcPr>
          <w:p w14:paraId="7BF94FC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4,0</w:t>
            </w:r>
          </w:p>
        </w:tc>
        <w:tc>
          <w:tcPr>
            <w:tcW w:w="1134" w:type="dxa"/>
            <w:tcBorders>
              <w:top w:val="nil"/>
              <w:left w:val="nil"/>
              <w:bottom w:val="single" w:sz="4" w:space="0" w:color="000000"/>
              <w:right w:val="single" w:sz="4" w:space="0" w:color="000000"/>
            </w:tcBorders>
            <w:shd w:val="clear" w:color="auto" w:fill="auto"/>
            <w:noWrap/>
            <w:vAlign w:val="center"/>
            <w:hideMark/>
          </w:tcPr>
          <w:p w14:paraId="2677B03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4,0</w:t>
            </w:r>
          </w:p>
        </w:tc>
        <w:tc>
          <w:tcPr>
            <w:tcW w:w="1134" w:type="dxa"/>
            <w:tcBorders>
              <w:top w:val="nil"/>
              <w:left w:val="nil"/>
              <w:bottom w:val="single" w:sz="4" w:space="0" w:color="000000"/>
              <w:right w:val="single" w:sz="4" w:space="0" w:color="000000"/>
            </w:tcBorders>
            <w:shd w:val="clear" w:color="auto" w:fill="auto"/>
            <w:noWrap/>
            <w:vAlign w:val="center"/>
            <w:hideMark/>
          </w:tcPr>
          <w:p w14:paraId="58B0C72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5,0</w:t>
            </w:r>
          </w:p>
        </w:tc>
        <w:tc>
          <w:tcPr>
            <w:tcW w:w="1134" w:type="dxa"/>
            <w:tcBorders>
              <w:top w:val="nil"/>
              <w:left w:val="nil"/>
              <w:bottom w:val="single" w:sz="4" w:space="0" w:color="000000"/>
              <w:right w:val="single" w:sz="4" w:space="0" w:color="000000"/>
            </w:tcBorders>
            <w:shd w:val="clear" w:color="auto" w:fill="auto"/>
            <w:noWrap/>
            <w:vAlign w:val="center"/>
            <w:hideMark/>
          </w:tcPr>
          <w:p w14:paraId="10D64AAA"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5,0</w:t>
            </w:r>
          </w:p>
        </w:tc>
        <w:tc>
          <w:tcPr>
            <w:tcW w:w="2268" w:type="dxa"/>
            <w:tcBorders>
              <w:top w:val="nil"/>
              <w:left w:val="nil"/>
              <w:bottom w:val="single" w:sz="4" w:space="0" w:color="auto"/>
              <w:right w:val="single" w:sz="4" w:space="0" w:color="auto"/>
            </w:tcBorders>
            <w:shd w:val="clear" w:color="000000" w:fill="FFFFFF"/>
            <w:hideMark/>
          </w:tcPr>
          <w:p w14:paraId="07FB278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F4E9404" w14:textId="77777777" w:rsidTr="00D96AB6">
        <w:trPr>
          <w:trHeight w:val="1261"/>
        </w:trPr>
        <w:tc>
          <w:tcPr>
            <w:tcW w:w="1291" w:type="dxa"/>
            <w:vMerge/>
            <w:tcBorders>
              <w:top w:val="nil"/>
              <w:left w:val="single" w:sz="4" w:space="0" w:color="auto"/>
              <w:bottom w:val="single" w:sz="4" w:space="0" w:color="auto"/>
              <w:right w:val="single" w:sz="4" w:space="0" w:color="auto"/>
            </w:tcBorders>
            <w:vAlign w:val="center"/>
            <w:hideMark/>
          </w:tcPr>
          <w:p w14:paraId="0F14D39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D04E97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993" w:type="dxa"/>
            <w:tcBorders>
              <w:top w:val="nil"/>
              <w:left w:val="nil"/>
              <w:bottom w:val="single" w:sz="4" w:space="0" w:color="auto"/>
              <w:right w:val="single" w:sz="4" w:space="0" w:color="auto"/>
            </w:tcBorders>
            <w:shd w:val="clear" w:color="000000" w:fill="FFFFFF"/>
            <w:hideMark/>
          </w:tcPr>
          <w:p w14:paraId="307D763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582DCD3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27.5</w:t>
            </w:r>
          </w:p>
        </w:tc>
        <w:tc>
          <w:tcPr>
            <w:tcW w:w="1134" w:type="dxa"/>
            <w:tcBorders>
              <w:top w:val="nil"/>
              <w:left w:val="nil"/>
              <w:bottom w:val="single" w:sz="4" w:space="0" w:color="000000"/>
              <w:right w:val="single" w:sz="4" w:space="0" w:color="000000"/>
            </w:tcBorders>
            <w:shd w:val="clear" w:color="auto" w:fill="auto"/>
            <w:noWrap/>
            <w:vAlign w:val="center"/>
            <w:hideMark/>
          </w:tcPr>
          <w:p w14:paraId="7027772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11,7</w:t>
            </w:r>
          </w:p>
        </w:tc>
        <w:tc>
          <w:tcPr>
            <w:tcW w:w="1134" w:type="dxa"/>
            <w:tcBorders>
              <w:top w:val="nil"/>
              <w:left w:val="nil"/>
              <w:bottom w:val="single" w:sz="4" w:space="0" w:color="000000"/>
              <w:right w:val="single" w:sz="4" w:space="0" w:color="000000"/>
            </w:tcBorders>
            <w:shd w:val="clear" w:color="auto" w:fill="auto"/>
            <w:noWrap/>
            <w:vAlign w:val="center"/>
            <w:hideMark/>
          </w:tcPr>
          <w:p w14:paraId="3512CC6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10,5</w:t>
            </w:r>
          </w:p>
        </w:tc>
        <w:tc>
          <w:tcPr>
            <w:tcW w:w="1134" w:type="dxa"/>
            <w:tcBorders>
              <w:top w:val="nil"/>
              <w:left w:val="nil"/>
              <w:bottom w:val="single" w:sz="4" w:space="0" w:color="000000"/>
              <w:right w:val="single" w:sz="4" w:space="0" w:color="000000"/>
            </w:tcBorders>
            <w:shd w:val="clear" w:color="auto" w:fill="auto"/>
            <w:noWrap/>
            <w:vAlign w:val="center"/>
            <w:hideMark/>
          </w:tcPr>
          <w:p w14:paraId="2D38CFA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10,8</w:t>
            </w:r>
          </w:p>
        </w:tc>
        <w:tc>
          <w:tcPr>
            <w:tcW w:w="1134" w:type="dxa"/>
            <w:tcBorders>
              <w:top w:val="nil"/>
              <w:left w:val="nil"/>
              <w:bottom w:val="single" w:sz="4" w:space="0" w:color="000000"/>
              <w:right w:val="single" w:sz="4" w:space="0" w:color="000000"/>
            </w:tcBorders>
            <w:shd w:val="clear" w:color="auto" w:fill="auto"/>
            <w:noWrap/>
            <w:vAlign w:val="center"/>
            <w:hideMark/>
          </w:tcPr>
          <w:p w14:paraId="77832F0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10,7</w:t>
            </w:r>
          </w:p>
        </w:tc>
        <w:tc>
          <w:tcPr>
            <w:tcW w:w="1134" w:type="dxa"/>
            <w:tcBorders>
              <w:top w:val="nil"/>
              <w:left w:val="nil"/>
              <w:bottom w:val="single" w:sz="4" w:space="0" w:color="000000"/>
              <w:right w:val="single" w:sz="4" w:space="0" w:color="000000"/>
            </w:tcBorders>
            <w:shd w:val="clear" w:color="auto" w:fill="auto"/>
            <w:noWrap/>
            <w:vAlign w:val="center"/>
            <w:hideMark/>
          </w:tcPr>
          <w:p w14:paraId="7EAF246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10,9</w:t>
            </w:r>
          </w:p>
        </w:tc>
        <w:tc>
          <w:tcPr>
            <w:tcW w:w="1134" w:type="dxa"/>
            <w:tcBorders>
              <w:top w:val="nil"/>
              <w:left w:val="nil"/>
              <w:bottom w:val="single" w:sz="4" w:space="0" w:color="000000"/>
              <w:right w:val="single" w:sz="4" w:space="0" w:color="000000"/>
            </w:tcBorders>
            <w:shd w:val="clear" w:color="auto" w:fill="auto"/>
            <w:noWrap/>
            <w:vAlign w:val="center"/>
            <w:hideMark/>
          </w:tcPr>
          <w:p w14:paraId="2015A5E5"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11,1</w:t>
            </w:r>
          </w:p>
        </w:tc>
        <w:tc>
          <w:tcPr>
            <w:tcW w:w="2268" w:type="dxa"/>
            <w:tcBorders>
              <w:top w:val="nil"/>
              <w:left w:val="nil"/>
              <w:bottom w:val="single" w:sz="4" w:space="0" w:color="auto"/>
              <w:right w:val="single" w:sz="4" w:space="0" w:color="auto"/>
            </w:tcBorders>
            <w:shd w:val="clear" w:color="000000" w:fill="FFFFFF"/>
            <w:hideMark/>
          </w:tcPr>
          <w:p w14:paraId="798A077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013AC5B" w14:textId="77777777" w:rsidTr="0082129E">
        <w:trPr>
          <w:trHeight w:val="1265"/>
        </w:trPr>
        <w:tc>
          <w:tcPr>
            <w:tcW w:w="1291" w:type="dxa"/>
            <w:vMerge/>
            <w:tcBorders>
              <w:top w:val="nil"/>
              <w:left w:val="single" w:sz="4" w:space="0" w:color="auto"/>
              <w:bottom w:val="single" w:sz="4" w:space="0" w:color="auto"/>
              <w:right w:val="single" w:sz="4" w:space="0" w:color="auto"/>
            </w:tcBorders>
            <w:vAlign w:val="center"/>
            <w:hideMark/>
          </w:tcPr>
          <w:p w14:paraId="4491211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EB0303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993" w:type="dxa"/>
            <w:tcBorders>
              <w:top w:val="nil"/>
              <w:left w:val="nil"/>
              <w:bottom w:val="single" w:sz="4" w:space="0" w:color="auto"/>
              <w:right w:val="single" w:sz="4" w:space="0" w:color="auto"/>
            </w:tcBorders>
            <w:shd w:val="clear" w:color="000000" w:fill="FFFFFF"/>
            <w:hideMark/>
          </w:tcPr>
          <w:p w14:paraId="1835E62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66CA2C0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27.6</w:t>
            </w:r>
          </w:p>
        </w:tc>
        <w:tc>
          <w:tcPr>
            <w:tcW w:w="1134" w:type="dxa"/>
            <w:tcBorders>
              <w:top w:val="nil"/>
              <w:left w:val="nil"/>
              <w:bottom w:val="single" w:sz="4" w:space="0" w:color="000000"/>
              <w:right w:val="single" w:sz="4" w:space="0" w:color="000000"/>
            </w:tcBorders>
            <w:shd w:val="clear" w:color="auto" w:fill="auto"/>
            <w:noWrap/>
            <w:vAlign w:val="center"/>
            <w:hideMark/>
          </w:tcPr>
          <w:p w14:paraId="75089AB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136,0</w:t>
            </w:r>
          </w:p>
        </w:tc>
        <w:tc>
          <w:tcPr>
            <w:tcW w:w="1134" w:type="dxa"/>
            <w:tcBorders>
              <w:top w:val="nil"/>
              <w:left w:val="nil"/>
              <w:bottom w:val="single" w:sz="4" w:space="0" w:color="000000"/>
              <w:right w:val="single" w:sz="4" w:space="0" w:color="000000"/>
            </w:tcBorders>
            <w:shd w:val="clear" w:color="auto" w:fill="auto"/>
            <w:noWrap/>
            <w:vAlign w:val="center"/>
            <w:hideMark/>
          </w:tcPr>
          <w:p w14:paraId="6623DD2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123,0</w:t>
            </w:r>
          </w:p>
        </w:tc>
        <w:tc>
          <w:tcPr>
            <w:tcW w:w="1134" w:type="dxa"/>
            <w:tcBorders>
              <w:top w:val="nil"/>
              <w:left w:val="nil"/>
              <w:bottom w:val="single" w:sz="4" w:space="0" w:color="000000"/>
              <w:right w:val="single" w:sz="4" w:space="0" w:color="000000"/>
            </w:tcBorders>
            <w:shd w:val="clear" w:color="auto" w:fill="auto"/>
            <w:noWrap/>
            <w:vAlign w:val="center"/>
            <w:hideMark/>
          </w:tcPr>
          <w:p w14:paraId="08E730D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125,0</w:t>
            </w:r>
          </w:p>
        </w:tc>
        <w:tc>
          <w:tcPr>
            <w:tcW w:w="1134" w:type="dxa"/>
            <w:tcBorders>
              <w:top w:val="nil"/>
              <w:left w:val="nil"/>
              <w:bottom w:val="single" w:sz="4" w:space="0" w:color="000000"/>
              <w:right w:val="single" w:sz="4" w:space="0" w:color="000000"/>
            </w:tcBorders>
            <w:shd w:val="clear" w:color="auto" w:fill="auto"/>
            <w:noWrap/>
            <w:vAlign w:val="center"/>
            <w:hideMark/>
          </w:tcPr>
          <w:p w14:paraId="2849EA5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127,0</w:t>
            </w:r>
          </w:p>
        </w:tc>
        <w:tc>
          <w:tcPr>
            <w:tcW w:w="1134" w:type="dxa"/>
            <w:tcBorders>
              <w:top w:val="nil"/>
              <w:left w:val="nil"/>
              <w:bottom w:val="single" w:sz="4" w:space="0" w:color="000000"/>
              <w:right w:val="single" w:sz="4" w:space="0" w:color="000000"/>
            </w:tcBorders>
            <w:shd w:val="clear" w:color="auto" w:fill="auto"/>
            <w:noWrap/>
            <w:vAlign w:val="center"/>
            <w:hideMark/>
          </w:tcPr>
          <w:p w14:paraId="36AF1E7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130,0</w:t>
            </w:r>
          </w:p>
        </w:tc>
        <w:tc>
          <w:tcPr>
            <w:tcW w:w="1134" w:type="dxa"/>
            <w:tcBorders>
              <w:top w:val="nil"/>
              <w:left w:val="nil"/>
              <w:bottom w:val="single" w:sz="4" w:space="0" w:color="000000"/>
              <w:right w:val="single" w:sz="4" w:space="0" w:color="000000"/>
            </w:tcBorders>
            <w:shd w:val="clear" w:color="auto" w:fill="auto"/>
            <w:noWrap/>
            <w:vAlign w:val="center"/>
            <w:hideMark/>
          </w:tcPr>
          <w:p w14:paraId="772F6F9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133,0</w:t>
            </w:r>
          </w:p>
        </w:tc>
        <w:tc>
          <w:tcPr>
            <w:tcW w:w="2268" w:type="dxa"/>
            <w:tcBorders>
              <w:top w:val="nil"/>
              <w:left w:val="nil"/>
              <w:bottom w:val="single" w:sz="4" w:space="0" w:color="auto"/>
              <w:right w:val="single" w:sz="4" w:space="0" w:color="auto"/>
            </w:tcBorders>
            <w:shd w:val="clear" w:color="000000" w:fill="FFFFFF"/>
            <w:hideMark/>
          </w:tcPr>
          <w:p w14:paraId="71D83FC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Осуществлена смена управляющих организаций в МКД</w:t>
            </w:r>
          </w:p>
        </w:tc>
      </w:tr>
      <w:tr w:rsidR="000021E3" w:rsidRPr="00E944DA" w14:paraId="2CC6A450" w14:textId="77777777" w:rsidTr="00D96AB6">
        <w:trPr>
          <w:trHeight w:val="1305"/>
        </w:trPr>
        <w:tc>
          <w:tcPr>
            <w:tcW w:w="1291" w:type="dxa"/>
            <w:vMerge/>
            <w:tcBorders>
              <w:top w:val="nil"/>
              <w:left w:val="single" w:sz="4" w:space="0" w:color="auto"/>
              <w:bottom w:val="single" w:sz="4" w:space="0" w:color="auto"/>
              <w:right w:val="single" w:sz="4" w:space="0" w:color="auto"/>
            </w:tcBorders>
            <w:vAlign w:val="center"/>
            <w:hideMark/>
          </w:tcPr>
          <w:p w14:paraId="5DC7EAA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98239CC"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993" w:type="dxa"/>
            <w:tcBorders>
              <w:top w:val="nil"/>
              <w:left w:val="nil"/>
              <w:bottom w:val="single" w:sz="4" w:space="0" w:color="auto"/>
              <w:right w:val="single" w:sz="4" w:space="0" w:color="auto"/>
            </w:tcBorders>
            <w:shd w:val="clear" w:color="000000" w:fill="FFFFFF"/>
            <w:hideMark/>
          </w:tcPr>
          <w:p w14:paraId="73F0303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6077419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27.7</w:t>
            </w:r>
          </w:p>
        </w:tc>
        <w:tc>
          <w:tcPr>
            <w:tcW w:w="1134" w:type="dxa"/>
            <w:tcBorders>
              <w:top w:val="nil"/>
              <w:left w:val="nil"/>
              <w:bottom w:val="single" w:sz="4" w:space="0" w:color="000000"/>
              <w:right w:val="single" w:sz="4" w:space="0" w:color="000000"/>
            </w:tcBorders>
            <w:shd w:val="clear" w:color="auto" w:fill="auto"/>
            <w:noWrap/>
            <w:vAlign w:val="center"/>
            <w:hideMark/>
          </w:tcPr>
          <w:p w14:paraId="5A1B345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10,4</w:t>
            </w:r>
          </w:p>
        </w:tc>
        <w:tc>
          <w:tcPr>
            <w:tcW w:w="1134" w:type="dxa"/>
            <w:tcBorders>
              <w:top w:val="nil"/>
              <w:left w:val="nil"/>
              <w:bottom w:val="single" w:sz="4" w:space="0" w:color="000000"/>
              <w:right w:val="single" w:sz="4" w:space="0" w:color="000000"/>
            </w:tcBorders>
            <w:shd w:val="clear" w:color="auto" w:fill="auto"/>
            <w:noWrap/>
            <w:vAlign w:val="center"/>
            <w:hideMark/>
          </w:tcPr>
          <w:p w14:paraId="60B4A1B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12,0</w:t>
            </w:r>
          </w:p>
        </w:tc>
        <w:tc>
          <w:tcPr>
            <w:tcW w:w="1134" w:type="dxa"/>
            <w:tcBorders>
              <w:top w:val="nil"/>
              <w:left w:val="nil"/>
              <w:bottom w:val="single" w:sz="4" w:space="0" w:color="000000"/>
              <w:right w:val="single" w:sz="4" w:space="0" w:color="000000"/>
            </w:tcBorders>
            <w:shd w:val="clear" w:color="auto" w:fill="auto"/>
            <w:noWrap/>
            <w:vAlign w:val="center"/>
            <w:hideMark/>
          </w:tcPr>
          <w:p w14:paraId="0CAC995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12,5</w:t>
            </w:r>
          </w:p>
        </w:tc>
        <w:tc>
          <w:tcPr>
            <w:tcW w:w="1134" w:type="dxa"/>
            <w:tcBorders>
              <w:top w:val="nil"/>
              <w:left w:val="nil"/>
              <w:bottom w:val="single" w:sz="4" w:space="0" w:color="000000"/>
              <w:right w:val="single" w:sz="4" w:space="0" w:color="000000"/>
            </w:tcBorders>
            <w:shd w:val="clear" w:color="auto" w:fill="auto"/>
            <w:noWrap/>
            <w:vAlign w:val="center"/>
            <w:hideMark/>
          </w:tcPr>
          <w:p w14:paraId="54843AE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12,8</w:t>
            </w:r>
          </w:p>
        </w:tc>
        <w:tc>
          <w:tcPr>
            <w:tcW w:w="1134" w:type="dxa"/>
            <w:tcBorders>
              <w:top w:val="nil"/>
              <w:left w:val="nil"/>
              <w:bottom w:val="single" w:sz="4" w:space="0" w:color="000000"/>
              <w:right w:val="single" w:sz="4" w:space="0" w:color="000000"/>
            </w:tcBorders>
            <w:shd w:val="clear" w:color="auto" w:fill="auto"/>
            <w:noWrap/>
            <w:vAlign w:val="center"/>
            <w:hideMark/>
          </w:tcPr>
          <w:p w14:paraId="6FD3CF7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13,0</w:t>
            </w:r>
          </w:p>
        </w:tc>
        <w:tc>
          <w:tcPr>
            <w:tcW w:w="1134" w:type="dxa"/>
            <w:tcBorders>
              <w:top w:val="nil"/>
              <w:left w:val="nil"/>
              <w:bottom w:val="single" w:sz="4" w:space="0" w:color="000000"/>
              <w:right w:val="single" w:sz="4" w:space="0" w:color="000000"/>
            </w:tcBorders>
            <w:shd w:val="clear" w:color="auto" w:fill="auto"/>
            <w:noWrap/>
            <w:vAlign w:val="center"/>
            <w:hideMark/>
          </w:tcPr>
          <w:p w14:paraId="2BCBAAA7"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13,2</w:t>
            </w:r>
          </w:p>
        </w:tc>
        <w:tc>
          <w:tcPr>
            <w:tcW w:w="2268" w:type="dxa"/>
            <w:tcBorders>
              <w:top w:val="nil"/>
              <w:left w:val="nil"/>
              <w:bottom w:val="single" w:sz="4" w:space="0" w:color="auto"/>
              <w:right w:val="single" w:sz="4" w:space="0" w:color="auto"/>
            </w:tcBorders>
            <w:shd w:val="clear" w:color="000000" w:fill="FFFFFF"/>
            <w:hideMark/>
          </w:tcPr>
          <w:p w14:paraId="3F5EA40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9F8D99D" w14:textId="77777777" w:rsidTr="0082129E">
        <w:trPr>
          <w:trHeight w:val="1305"/>
        </w:trPr>
        <w:tc>
          <w:tcPr>
            <w:tcW w:w="1291" w:type="dxa"/>
            <w:vMerge/>
            <w:tcBorders>
              <w:top w:val="nil"/>
              <w:left w:val="single" w:sz="4" w:space="0" w:color="auto"/>
              <w:bottom w:val="single" w:sz="4" w:space="0" w:color="auto"/>
              <w:right w:val="single" w:sz="4" w:space="0" w:color="auto"/>
            </w:tcBorders>
            <w:vAlign w:val="center"/>
            <w:hideMark/>
          </w:tcPr>
          <w:p w14:paraId="5B9A64C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D183C32"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993" w:type="dxa"/>
            <w:tcBorders>
              <w:top w:val="nil"/>
              <w:left w:val="nil"/>
              <w:bottom w:val="single" w:sz="4" w:space="0" w:color="auto"/>
              <w:right w:val="single" w:sz="4" w:space="0" w:color="auto"/>
            </w:tcBorders>
            <w:shd w:val="clear" w:color="000000" w:fill="FFFFFF"/>
            <w:hideMark/>
          </w:tcPr>
          <w:p w14:paraId="35CA1C3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25A9197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27.8</w:t>
            </w:r>
          </w:p>
        </w:tc>
        <w:tc>
          <w:tcPr>
            <w:tcW w:w="1134" w:type="dxa"/>
            <w:tcBorders>
              <w:top w:val="nil"/>
              <w:left w:val="nil"/>
              <w:bottom w:val="single" w:sz="4" w:space="0" w:color="000000"/>
              <w:right w:val="single" w:sz="4" w:space="0" w:color="000000"/>
            </w:tcBorders>
            <w:shd w:val="clear" w:color="auto" w:fill="auto"/>
            <w:noWrap/>
            <w:vAlign w:val="center"/>
            <w:hideMark/>
          </w:tcPr>
          <w:p w14:paraId="63438A0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121,0</w:t>
            </w:r>
          </w:p>
        </w:tc>
        <w:tc>
          <w:tcPr>
            <w:tcW w:w="1134" w:type="dxa"/>
            <w:tcBorders>
              <w:top w:val="nil"/>
              <w:left w:val="nil"/>
              <w:bottom w:val="single" w:sz="4" w:space="0" w:color="000000"/>
              <w:right w:val="single" w:sz="4" w:space="0" w:color="000000"/>
            </w:tcBorders>
            <w:shd w:val="clear" w:color="auto" w:fill="auto"/>
            <w:noWrap/>
            <w:vAlign w:val="center"/>
            <w:hideMark/>
          </w:tcPr>
          <w:p w14:paraId="3113228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141,0</w:t>
            </w:r>
          </w:p>
        </w:tc>
        <w:tc>
          <w:tcPr>
            <w:tcW w:w="1134" w:type="dxa"/>
            <w:tcBorders>
              <w:top w:val="nil"/>
              <w:left w:val="nil"/>
              <w:bottom w:val="single" w:sz="4" w:space="0" w:color="000000"/>
              <w:right w:val="single" w:sz="4" w:space="0" w:color="000000"/>
            </w:tcBorders>
            <w:shd w:val="clear" w:color="auto" w:fill="auto"/>
            <w:noWrap/>
            <w:vAlign w:val="center"/>
            <w:hideMark/>
          </w:tcPr>
          <w:p w14:paraId="46209C2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144,0</w:t>
            </w:r>
          </w:p>
        </w:tc>
        <w:tc>
          <w:tcPr>
            <w:tcW w:w="1134" w:type="dxa"/>
            <w:tcBorders>
              <w:top w:val="nil"/>
              <w:left w:val="nil"/>
              <w:bottom w:val="single" w:sz="4" w:space="0" w:color="000000"/>
              <w:right w:val="single" w:sz="4" w:space="0" w:color="000000"/>
            </w:tcBorders>
            <w:shd w:val="clear" w:color="auto" w:fill="auto"/>
            <w:noWrap/>
            <w:vAlign w:val="center"/>
            <w:hideMark/>
          </w:tcPr>
          <w:p w14:paraId="6C12D7A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152,0</w:t>
            </w:r>
          </w:p>
        </w:tc>
        <w:tc>
          <w:tcPr>
            <w:tcW w:w="1134" w:type="dxa"/>
            <w:tcBorders>
              <w:top w:val="nil"/>
              <w:left w:val="nil"/>
              <w:bottom w:val="single" w:sz="4" w:space="0" w:color="000000"/>
              <w:right w:val="single" w:sz="4" w:space="0" w:color="000000"/>
            </w:tcBorders>
            <w:shd w:val="clear" w:color="auto" w:fill="auto"/>
            <w:noWrap/>
            <w:vAlign w:val="center"/>
            <w:hideMark/>
          </w:tcPr>
          <w:p w14:paraId="29E84C4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155,0</w:t>
            </w:r>
          </w:p>
        </w:tc>
        <w:tc>
          <w:tcPr>
            <w:tcW w:w="1134" w:type="dxa"/>
            <w:tcBorders>
              <w:top w:val="nil"/>
              <w:left w:val="nil"/>
              <w:bottom w:val="single" w:sz="4" w:space="0" w:color="000000"/>
              <w:right w:val="single" w:sz="4" w:space="0" w:color="000000"/>
            </w:tcBorders>
            <w:shd w:val="clear" w:color="auto" w:fill="auto"/>
            <w:noWrap/>
            <w:vAlign w:val="center"/>
            <w:hideMark/>
          </w:tcPr>
          <w:p w14:paraId="4FC3308F"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158,0</w:t>
            </w:r>
          </w:p>
        </w:tc>
        <w:tc>
          <w:tcPr>
            <w:tcW w:w="2268" w:type="dxa"/>
            <w:tcBorders>
              <w:top w:val="nil"/>
              <w:left w:val="nil"/>
              <w:bottom w:val="single" w:sz="4" w:space="0" w:color="auto"/>
              <w:right w:val="single" w:sz="4" w:space="0" w:color="auto"/>
            </w:tcBorders>
            <w:shd w:val="clear" w:color="000000" w:fill="FFFFFF"/>
            <w:hideMark/>
          </w:tcPr>
          <w:p w14:paraId="0E2AC5F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roofErr w:type="gramStart"/>
            <w:r w:rsidRPr="00E944DA">
              <w:rPr>
                <w:rFonts w:ascii="Times New Roman" w:eastAsia="Times New Roman" w:hAnsi="Times New Roman" w:cs="Times New Roman"/>
                <w:color w:val="000000"/>
                <w:sz w:val="18"/>
                <w:szCs w:val="18"/>
                <w:lang w:eastAsia="ru-RU"/>
              </w:rPr>
              <w:t>Введены</w:t>
            </w:r>
            <w:proofErr w:type="gramEnd"/>
            <w:r w:rsidRPr="00E944DA">
              <w:rPr>
                <w:rFonts w:ascii="Times New Roman" w:eastAsia="Times New Roman" w:hAnsi="Times New Roman" w:cs="Times New Roman"/>
                <w:color w:val="000000"/>
                <w:sz w:val="18"/>
                <w:szCs w:val="18"/>
                <w:lang w:eastAsia="ru-RU"/>
              </w:rPr>
              <w:t xml:space="preserve"> в эксплуатацию новые МКД</w:t>
            </w:r>
          </w:p>
        </w:tc>
      </w:tr>
      <w:tr w:rsidR="000021E3" w:rsidRPr="00E944DA" w14:paraId="602A54D5" w14:textId="77777777" w:rsidTr="00D96AB6">
        <w:trPr>
          <w:trHeight w:val="1845"/>
        </w:trPr>
        <w:tc>
          <w:tcPr>
            <w:tcW w:w="1291" w:type="dxa"/>
            <w:vMerge/>
            <w:tcBorders>
              <w:top w:val="nil"/>
              <w:left w:val="single" w:sz="4" w:space="0" w:color="auto"/>
              <w:bottom w:val="single" w:sz="4" w:space="0" w:color="auto"/>
              <w:right w:val="single" w:sz="4" w:space="0" w:color="auto"/>
            </w:tcBorders>
            <w:vAlign w:val="center"/>
            <w:hideMark/>
          </w:tcPr>
          <w:p w14:paraId="7AC129C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F6DD8D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993" w:type="dxa"/>
            <w:tcBorders>
              <w:top w:val="nil"/>
              <w:left w:val="nil"/>
              <w:bottom w:val="single" w:sz="4" w:space="0" w:color="auto"/>
              <w:right w:val="single" w:sz="4" w:space="0" w:color="auto"/>
            </w:tcBorders>
            <w:shd w:val="clear" w:color="000000" w:fill="FFFFFF"/>
            <w:hideMark/>
          </w:tcPr>
          <w:p w14:paraId="1425A16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02AEB83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27.9</w:t>
            </w:r>
          </w:p>
        </w:tc>
        <w:tc>
          <w:tcPr>
            <w:tcW w:w="1134" w:type="dxa"/>
            <w:tcBorders>
              <w:top w:val="nil"/>
              <w:left w:val="nil"/>
              <w:bottom w:val="single" w:sz="4" w:space="0" w:color="000000"/>
              <w:right w:val="single" w:sz="4" w:space="0" w:color="000000"/>
            </w:tcBorders>
            <w:shd w:val="clear" w:color="auto" w:fill="auto"/>
            <w:noWrap/>
            <w:vAlign w:val="center"/>
            <w:hideMark/>
          </w:tcPr>
          <w:p w14:paraId="03DD620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9,8</w:t>
            </w:r>
          </w:p>
        </w:tc>
        <w:tc>
          <w:tcPr>
            <w:tcW w:w="1134" w:type="dxa"/>
            <w:tcBorders>
              <w:top w:val="nil"/>
              <w:left w:val="nil"/>
              <w:bottom w:val="single" w:sz="4" w:space="0" w:color="000000"/>
              <w:right w:val="single" w:sz="4" w:space="0" w:color="000000"/>
            </w:tcBorders>
            <w:shd w:val="clear" w:color="auto" w:fill="auto"/>
            <w:noWrap/>
            <w:vAlign w:val="center"/>
            <w:hideMark/>
          </w:tcPr>
          <w:p w14:paraId="5F0791A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11,3</w:t>
            </w:r>
          </w:p>
        </w:tc>
        <w:tc>
          <w:tcPr>
            <w:tcW w:w="1134" w:type="dxa"/>
            <w:tcBorders>
              <w:top w:val="nil"/>
              <w:left w:val="nil"/>
              <w:bottom w:val="single" w:sz="4" w:space="0" w:color="000000"/>
              <w:right w:val="single" w:sz="4" w:space="0" w:color="000000"/>
            </w:tcBorders>
            <w:shd w:val="clear" w:color="auto" w:fill="auto"/>
            <w:noWrap/>
            <w:vAlign w:val="center"/>
            <w:hideMark/>
          </w:tcPr>
          <w:p w14:paraId="406B609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11,9</w:t>
            </w:r>
          </w:p>
        </w:tc>
        <w:tc>
          <w:tcPr>
            <w:tcW w:w="1134" w:type="dxa"/>
            <w:tcBorders>
              <w:top w:val="nil"/>
              <w:left w:val="nil"/>
              <w:bottom w:val="single" w:sz="4" w:space="0" w:color="000000"/>
              <w:right w:val="single" w:sz="4" w:space="0" w:color="000000"/>
            </w:tcBorders>
            <w:shd w:val="clear" w:color="auto" w:fill="auto"/>
            <w:noWrap/>
            <w:vAlign w:val="center"/>
            <w:hideMark/>
          </w:tcPr>
          <w:p w14:paraId="7266855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12,0</w:t>
            </w:r>
          </w:p>
        </w:tc>
        <w:tc>
          <w:tcPr>
            <w:tcW w:w="1134" w:type="dxa"/>
            <w:tcBorders>
              <w:top w:val="nil"/>
              <w:left w:val="nil"/>
              <w:bottom w:val="single" w:sz="4" w:space="0" w:color="000000"/>
              <w:right w:val="single" w:sz="4" w:space="0" w:color="000000"/>
            </w:tcBorders>
            <w:shd w:val="clear" w:color="auto" w:fill="auto"/>
            <w:noWrap/>
            <w:vAlign w:val="center"/>
            <w:hideMark/>
          </w:tcPr>
          <w:p w14:paraId="6216ECD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12,2</w:t>
            </w:r>
          </w:p>
        </w:tc>
        <w:tc>
          <w:tcPr>
            <w:tcW w:w="1134" w:type="dxa"/>
            <w:tcBorders>
              <w:top w:val="nil"/>
              <w:left w:val="nil"/>
              <w:bottom w:val="single" w:sz="4" w:space="0" w:color="000000"/>
              <w:right w:val="single" w:sz="4" w:space="0" w:color="000000"/>
            </w:tcBorders>
            <w:shd w:val="clear" w:color="auto" w:fill="auto"/>
            <w:noWrap/>
            <w:vAlign w:val="center"/>
            <w:hideMark/>
          </w:tcPr>
          <w:p w14:paraId="2488ECD1"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12,4</w:t>
            </w:r>
          </w:p>
        </w:tc>
        <w:tc>
          <w:tcPr>
            <w:tcW w:w="2268" w:type="dxa"/>
            <w:tcBorders>
              <w:top w:val="nil"/>
              <w:left w:val="nil"/>
              <w:bottom w:val="single" w:sz="4" w:space="0" w:color="auto"/>
              <w:right w:val="single" w:sz="4" w:space="0" w:color="auto"/>
            </w:tcBorders>
            <w:shd w:val="clear" w:color="000000" w:fill="FFFFFF"/>
            <w:hideMark/>
          </w:tcPr>
          <w:p w14:paraId="33F1D94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236B6664" w14:textId="77777777" w:rsidTr="0082129E">
        <w:trPr>
          <w:trHeight w:val="1860"/>
        </w:trPr>
        <w:tc>
          <w:tcPr>
            <w:tcW w:w="1291" w:type="dxa"/>
            <w:vMerge/>
            <w:tcBorders>
              <w:top w:val="nil"/>
              <w:left w:val="single" w:sz="4" w:space="0" w:color="auto"/>
              <w:bottom w:val="single" w:sz="4" w:space="0" w:color="auto"/>
              <w:right w:val="single" w:sz="4" w:space="0" w:color="auto"/>
            </w:tcBorders>
            <w:vAlign w:val="center"/>
            <w:hideMark/>
          </w:tcPr>
          <w:p w14:paraId="530564D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0FB6B4C"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993" w:type="dxa"/>
            <w:tcBorders>
              <w:top w:val="nil"/>
              <w:left w:val="nil"/>
              <w:bottom w:val="single" w:sz="4" w:space="0" w:color="auto"/>
              <w:right w:val="single" w:sz="4" w:space="0" w:color="auto"/>
            </w:tcBorders>
            <w:shd w:val="clear" w:color="000000" w:fill="FFFFFF"/>
            <w:hideMark/>
          </w:tcPr>
          <w:p w14:paraId="1850038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50A3048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27.10</w:t>
            </w:r>
          </w:p>
        </w:tc>
        <w:tc>
          <w:tcPr>
            <w:tcW w:w="1134" w:type="dxa"/>
            <w:tcBorders>
              <w:top w:val="nil"/>
              <w:left w:val="nil"/>
              <w:bottom w:val="single" w:sz="4" w:space="0" w:color="000000"/>
              <w:right w:val="single" w:sz="4" w:space="0" w:color="000000"/>
            </w:tcBorders>
            <w:shd w:val="clear" w:color="auto" w:fill="auto"/>
            <w:noWrap/>
            <w:vAlign w:val="center"/>
            <w:hideMark/>
          </w:tcPr>
          <w:p w14:paraId="18F10C9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114,0</w:t>
            </w:r>
          </w:p>
        </w:tc>
        <w:tc>
          <w:tcPr>
            <w:tcW w:w="1134" w:type="dxa"/>
            <w:tcBorders>
              <w:top w:val="nil"/>
              <w:left w:val="nil"/>
              <w:bottom w:val="single" w:sz="4" w:space="0" w:color="000000"/>
              <w:right w:val="single" w:sz="4" w:space="0" w:color="000000"/>
            </w:tcBorders>
            <w:shd w:val="clear" w:color="auto" w:fill="auto"/>
            <w:noWrap/>
            <w:vAlign w:val="center"/>
            <w:hideMark/>
          </w:tcPr>
          <w:p w14:paraId="727C4E5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132,0</w:t>
            </w:r>
          </w:p>
        </w:tc>
        <w:tc>
          <w:tcPr>
            <w:tcW w:w="1134" w:type="dxa"/>
            <w:tcBorders>
              <w:top w:val="nil"/>
              <w:left w:val="nil"/>
              <w:bottom w:val="single" w:sz="4" w:space="0" w:color="000000"/>
              <w:right w:val="single" w:sz="4" w:space="0" w:color="000000"/>
            </w:tcBorders>
            <w:shd w:val="clear" w:color="auto" w:fill="auto"/>
            <w:noWrap/>
            <w:vAlign w:val="center"/>
            <w:hideMark/>
          </w:tcPr>
          <w:p w14:paraId="25D5A7B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137,0</w:t>
            </w:r>
          </w:p>
        </w:tc>
        <w:tc>
          <w:tcPr>
            <w:tcW w:w="1134" w:type="dxa"/>
            <w:tcBorders>
              <w:top w:val="nil"/>
              <w:left w:val="nil"/>
              <w:bottom w:val="single" w:sz="4" w:space="0" w:color="000000"/>
              <w:right w:val="single" w:sz="4" w:space="0" w:color="000000"/>
            </w:tcBorders>
            <w:shd w:val="clear" w:color="auto" w:fill="auto"/>
            <w:noWrap/>
            <w:vAlign w:val="center"/>
            <w:hideMark/>
          </w:tcPr>
          <w:p w14:paraId="108FB7A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142,0</w:t>
            </w:r>
          </w:p>
        </w:tc>
        <w:tc>
          <w:tcPr>
            <w:tcW w:w="1134" w:type="dxa"/>
            <w:tcBorders>
              <w:top w:val="nil"/>
              <w:left w:val="nil"/>
              <w:bottom w:val="single" w:sz="4" w:space="0" w:color="000000"/>
              <w:right w:val="single" w:sz="4" w:space="0" w:color="000000"/>
            </w:tcBorders>
            <w:shd w:val="clear" w:color="auto" w:fill="auto"/>
            <w:noWrap/>
            <w:vAlign w:val="center"/>
            <w:hideMark/>
          </w:tcPr>
          <w:p w14:paraId="74844C0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145,0</w:t>
            </w:r>
          </w:p>
        </w:tc>
        <w:tc>
          <w:tcPr>
            <w:tcW w:w="1134" w:type="dxa"/>
            <w:tcBorders>
              <w:top w:val="nil"/>
              <w:left w:val="nil"/>
              <w:bottom w:val="single" w:sz="4" w:space="0" w:color="000000"/>
              <w:right w:val="single" w:sz="4" w:space="0" w:color="000000"/>
            </w:tcBorders>
            <w:shd w:val="clear" w:color="auto" w:fill="auto"/>
            <w:noWrap/>
            <w:vAlign w:val="center"/>
            <w:hideMark/>
          </w:tcPr>
          <w:p w14:paraId="1266107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148,0</w:t>
            </w:r>
          </w:p>
        </w:tc>
        <w:tc>
          <w:tcPr>
            <w:tcW w:w="2268" w:type="dxa"/>
            <w:tcBorders>
              <w:top w:val="nil"/>
              <w:left w:val="nil"/>
              <w:bottom w:val="single" w:sz="4" w:space="0" w:color="auto"/>
              <w:right w:val="single" w:sz="4" w:space="0" w:color="auto"/>
            </w:tcBorders>
            <w:shd w:val="clear" w:color="000000" w:fill="FFFFFF"/>
            <w:hideMark/>
          </w:tcPr>
          <w:p w14:paraId="7091C62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A775342" w14:textId="77777777" w:rsidTr="0082129E">
        <w:trPr>
          <w:trHeight w:val="818"/>
        </w:trPr>
        <w:tc>
          <w:tcPr>
            <w:tcW w:w="1291" w:type="dxa"/>
            <w:vMerge/>
            <w:tcBorders>
              <w:top w:val="nil"/>
              <w:left w:val="single" w:sz="4" w:space="0" w:color="auto"/>
              <w:bottom w:val="single" w:sz="4" w:space="0" w:color="auto"/>
              <w:right w:val="single" w:sz="4" w:space="0" w:color="auto"/>
            </w:tcBorders>
            <w:vAlign w:val="center"/>
            <w:hideMark/>
          </w:tcPr>
          <w:p w14:paraId="6A43C1D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470928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Общее число многоквартирных домов в городском округе (муниципальном районе), собственники помещений в которых должны выбирать способ управления данными домами</w:t>
            </w:r>
          </w:p>
        </w:tc>
        <w:tc>
          <w:tcPr>
            <w:tcW w:w="993" w:type="dxa"/>
            <w:tcBorders>
              <w:top w:val="nil"/>
              <w:left w:val="nil"/>
              <w:bottom w:val="single" w:sz="4" w:space="0" w:color="auto"/>
              <w:right w:val="single" w:sz="4" w:space="0" w:color="auto"/>
            </w:tcBorders>
            <w:shd w:val="clear" w:color="000000" w:fill="FFFFFF"/>
            <w:hideMark/>
          </w:tcPr>
          <w:p w14:paraId="2DB1FFB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20ABCB9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27.11</w:t>
            </w:r>
          </w:p>
        </w:tc>
        <w:tc>
          <w:tcPr>
            <w:tcW w:w="1134" w:type="dxa"/>
            <w:tcBorders>
              <w:top w:val="nil"/>
              <w:left w:val="nil"/>
              <w:bottom w:val="single" w:sz="4" w:space="0" w:color="000000"/>
              <w:right w:val="single" w:sz="4" w:space="0" w:color="000000"/>
            </w:tcBorders>
            <w:shd w:val="clear" w:color="auto" w:fill="auto"/>
            <w:noWrap/>
            <w:vAlign w:val="center"/>
            <w:hideMark/>
          </w:tcPr>
          <w:p w14:paraId="79AD93C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1 163,0</w:t>
            </w:r>
          </w:p>
        </w:tc>
        <w:tc>
          <w:tcPr>
            <w:tcW w:w="1134" w:type="dxa"/>
            <w:tcBorders>
              <w:top w:val="nil"/>
              <w:left w:val="nil"/>
              <w:bottom w:val="single" w:sz="4" w:space="0" w:color="000000"/>
              <w:right w:val="single" w:sz="4" w:space="0" w:color="000000"/>
            </w:tcBorders>
            <w:shd w:val="clear" w:color="auto" w:fill="auto"/>
            <w:noWrap/>
            <w:vAlign w:val="center"/>
            <w:hideMark/>
          </w:tcPr>
          <w:p w14:paraId="130C11A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1 171,0</w:t>
            </w:r>
          </w:p>
        </w:tc>
        <w:tc>
          <w:tcPr>
            <w:tcW w:w="1134" w:type="dxa"/>
            <w:tcBorders>
              <w:top w:val="nil"/>
              <w:left w:val="nil"/>
              <w:bottom w:val="single" w:sz="4" w:space="0" w:color="000000"/>
              <w:right w:val="single" w:sz="4" w:space="0" w:color="000000"/>
            </w:tcBorders>
            <w:shd w:val="clear" w:color="auto" w:fill="auto"/>
            <w:noWrap/>
            <w:vAlign w:val="center"/>
            <w:hideMark/>
          </w:tcPr>
          <w:p w14:paraId="510E79B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1 154,0</w:t>
            </w:r>
          </w:p>
        </w:tc>
        <w:tc>
          <w:tcPr>
            <w:tcW w:w="1134" w:type="dxa"/>
            <w:tcBorders>
              <w:top w:val="nil"/>
              <w:left w:val="nil"/>
              <w:bottom w:val="single" w:sz="4" w:space="0" w:color="000000"/>
              <w:right w:val="single" w:sz="4" w:space="0" w:color="000000"/>
            </w:tcBorders>
            <w:shd w:val="clear" w:color="auto" w:fill="auto"/>
            <w:noWrap/>
            <w:vAlign w:val="center"/>
            <w:hideMark/>
          </w:tcPr>
          <w:p w14:paraId="335FCB2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1 186,0</w:t>
            </w:r>
          </w:p>
        </w:tc>
        <w:tc>
          <w:tcPr>
            <w:tcW w:w="1134" w:type="dxa"/>
            <w:tcBorders>
              <w:top w:val="nil"/>
              <w:left w:val="nil"/>
              <w:bottom w:val="single" w:sz="4" w:space="0" w:color="000000"/>
              <w:right w:val="single" w:sz="4" w:space="0" w:color="000000"/>
            </w:tcBorders>
            <w:shd w:val="clear" w:color="auto" w:fill="auto"/>
            <w:noWrap/>
            <w:vAlign w:val="center"/>
            <w:hideMark/>
          </w:tcPr>
          <w:p w14:paraId="7D016C0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1 191,0</w:t>
            </w:r>
          </w:p>
        </w:tc>
        <w:tc>
          <w:tcPr>
            <w:tcW w:w="1134" w:type="dxa"/>
            <w:tcBorders>
              <w:top w:val="nil"/>
              <w:left w:val="nil"/>
              <w:bottom w:val="single" w:sz="4" w:space="0" w:color="000000"/>
              <w:right w:val="single" w:sz="4" w:space="0" w:color="000000"/>
            </w:tcBorders>
            <w:shd w:val="clear" w:color="auto" w:fill="auto"/>
            <w:noWrap/>
            <w:vAlign w:val="center"/>
            <w:hideMark/>
          </w:tcPr>
          <w:p w14:paraId="3A9B73EF"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1 194,0</w:t>
            </w:r>
          </w:p>
        </w:tc>
        <w:tc>
          <w:tcPr>
            <w:tcW w:w="2268" w:type="dxa"/>
            <w:tcBorders>
              <w:top w:val="nil"/>
              <w:left w:val="nil"/>
              <w:bottom w:val="single" w:sz="4" w:space="0" w:color="auto"/>
              <w:right w:val="single" w:sz="4" w:space="0" w:color="auto"/>
            </w:tcBorders>
            <w:shd w:val="clear" w:color="000000" w:fill="FFFFFF"/>
            <w:hideMark/>
          </w:tcPr>
          <w:p w14:paraId="78BB74A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F5FD756" w14:textId="77777777" w:rsidTr="0082129E">
        <w:trPr>
          <w:trHeight w:val="810"/>
        </w:trPr>
        <w:tc>
          <w:tcPr>
            <w:tcW w:w="1291" w:type="dxa"/>
            <w:vMerge/>
            <w:tcBorders>
              <w:top w:val="nil"/>
              <w:left w:val="single" w:sz="4" w:space="0" w:color="auto"/>
              <w:bottom w:val="single" w:sz="4" w:space="0" w:color="auto"/>
              <w:right w:val="single" w:sz="4" w:space="0" w:color="auto"/>
            </w:tcBorders>
            <w:vAlign w:val="center"/>
            <w:hideMark/>
          </w:tcPr>
          <w:p w14:paraId="5EC1D8F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DADCC0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многоквартирных домов, в которых собственники помещений выбрали и реализуют способ управления многоквартирными домами</w:t>
            </w:r>
          </w:p>
        </w:tc>
        <w:tc>
          <w:tcPr>
            <w:tcW w:w="993" w:type="dxa"/>
            <w:tcBorders>
              <w:top w:val="nil"/>
              <w:left w:val="nil"/>
              <w:bottom w:val="single" w:sz="4" w:space="0" w:color="auto"/>
              <w:right w:val="single" w:sz="4" w:space="0" w:color="auto"/>
            </w:tcBorders>
            <w:shd w:val="clear" w:color="000000" w:fill="FFFFFF"/>
            <w:hideMark/>
          </w:tcPr>
          <w:p w14:paraId="1F79274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05E37BA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27.12</w:t>
            </w:r>
          </w:p>
        </w:tc>
        <w:tc>
          <w:tcPr>
            <w:tcW w:w="1134" w:type="dxa"/>
            <w:tcBorders>
              <w:top w:val="nil"/>
              <w:left w:val="nil"/>
              <w:bottom w:val="single" w:sz="4" w:space="0" w:color="000000"/>
              <w:right w:val="single" w:sz="4" w:space="0" w:color="000000"/>
            </w:tcBorders>
            <w:shd w:val="clear" w:color="auto" w:fill="auto"/>
            <w:noWrap/>
            <w:vAlign w:val="center"/>
            <w:hideMark/>
          </w:tcPr>
          <w:p w14:paraId="030B480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1 163,0</w:t>
            </w:r>
          </w:p>
        </w:tc>
        <w:tc>
          <w:tcPr>
            <w:tcW w:w="1134" w:type="dxa"/>
            <w:tcBorders>
              <w:top w:val="nil"/>
              <w:left w:val="nil"/>
              <w:bottom w:val="single" w:sz="4" w:space="0" w:color="000000"/>
              <w:right w:val="single" w:sz="4" w:space="0" w:color="000000"/>
            </w:tcBorders>
            <w:shd w:val="clear" w:color="auto" w:fill="auto"/>
            <w:noWrap/>
            <w:vAlign w:val="center"/>
            <w:hideMark/>
          </w:tcPr>
          <w:p w14:paraId="62D6FB4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1 171,0</w:t>
            </w:r>
          </w:p>
        </w:tc>
        <w:tc>
          <w:tcPr>
            <w:tcW w:w="1134" w:type="dxa"/>
            <w:tcBorders>
              <w:top w:val="nil"/>
              <w:left w:val="nil"/>
              <w:bottom w:val="single" w:sz="4" w:space="0" w:color="000000"/>
              <w:right w:val="single" w:sz="4" w:space="0" w:color="000000"/>
            </w:tcBorders>
            <w:shd w:val="clear" w:color="auto" w:fill="auto"/>
            <w:noWrap/>
            <w:vAlign w:val="center"/>
            <w:hideMark/>
          </w:tcPr>
          <w:p w14:paraId="6C72984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1 154,0</w:t>
            </w:r>
          </w:p>
        </w:tc>
        <w:tc>
          <w:tcPr>
            <w:tcW w:w="1134" w:type="dxa"/>
            <w:tcBorders>
              <w:top w:val="nil"/>
              <w:left w:val="nil"/>
              <w:bottom w:val="single" w:sz="4" w:space="0" w:color="000000"/>
              <w:right w:val="single" w:sz="4" w:space="0" w:color="000000"/>
            </w:tcBorders>
            <w:shd w:val="clear" w:color="auto" w:fill="auto"/>
            <w:noWrap/>
            <w:vAlign w:val="center"/>
            <w:hideMark/>
          </w:tcPr>
          <w:p w14:paraId="0347CEB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1 186,0</w:t>
            </w:r>
          </w:p>
        </w:tc>
        <w:tc>
          <w:tcPr>
            <w:tcW w:w="1134" w:type="dxa"/>
            <w:tcBorders>
              <w:top w:val="nil"/>
              <w:left w:val="nil"/>
              <w:bottom w:val="single" w:sz="4" w:space="0" w:color="000000"/>
              <w:right w:val="single" w:sz="4" w:space="0" w:color="000000"/>
            </w:tcBorders>
            <w:shd w:val="clear" w:color="auto" w:fill="auto"/>
            <w:noWrap/>
            <w:vAlign w:val="center"/>
            <w:hideMark/>
          </w:tcPr>
          <w:p w14:paraId="74D1A82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1 191,0</w:t>
            </w:r>
          </w:p>
        </w:tc>
        <w:tc>
          <w:tcPr>
            <w:tcW w:w="1134" w:type="dxa"/>
            <w:tcBorders>
              <w:top w:val="nil"/>
              <w:left w:val="nil"/>
              <w:bottom w:val="single" w:sz="4" w:space="0" w:color="000000"/>
              <w:right w:val="single" w:sz="4" w:space="0" w:color="000000"/>
            </w:tcBorders>
            <w:shd w:val="clear" w:color="auto" w:fill="auto"/>
            <w:noWrap/>
            <w:vAlign w:val="center"/>
            <w:hideMark/>
          </w:tcPr>
          <w:p w14:paraId="2A2DCFE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1 194,0</w:t>
            </w:r>
          </w:p>
        </w:tc>
        <w:tc>
          <w:tcPr>
            <w:tcW w:w="2268" w:type="dxa"/>
            <w:tcBorders>
              <w:top w:val="nil"/>
              <w:left w:val="nil"/>
              <w:bottom w:val="single" w:sz="4" w:space="0" w:color="auto"/>
              <w:right w:val="single" w:sz="4" w:space="0" w:color="auto"/>
            </w:tcBorders>
            <w:shd w:val="clear" w:color="000000" w:fill="FFFFFF"/>
            <w:hideMark/>
          </w:tcPr>
          <w:p w14:paraId="3A8E47A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27BE873" w14:textId="77777777" w:rsidTr="00D96AB6">
        <w:trPr>
          <w:trHeight w:val="3393"/>
        </w:trPr>
        <w:tc>
          <w:tcPr>
            <w:tcW w:w="1291" w:type="dxa"/>
            <w:vMerge/>
            <w:tcBorders>
              <w:top w:val="nil"/>
              <w:left w:val="single" w:sz="4" w:space="0" w:color="auto"/>
              <w:bottom w:val="single" w:sz="4" w:space="0" w:color="auto"/>
              <w:right w:val="single" w:sz="4" w:space="0" w:color="auto"/>
            </w:tcBorders>
            <w:vAlign w:val="center"/>
            <w:hideMark/>
          </w:tcPr>
          <w:p w14:paraId="1AD5003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8772A0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организаций коммунального комплекса, осуществляющих производство товаров, оказание услуг по водо-, тепл</w:t>
            </w:r>
            <w:proofErr w:type="gramStart"/>
            <w:r w:rsidRPr="00D96AB6">
              <w:rPr>
                <w:rFonts w:ascii="Times New Roman" w:eastAsia="Times New Roman" w:hAnsi="Times New Roman" w:cs="Times New Roman"/>
                <w:color w:val="000000"/>
                <w:sz w:val="19"/>
                <w:szCs w:val="19"/>
                <w:lang w:eastAsia="ru-RU"/>
              </w:rPr>
              <w:t>о-</w:t>
            </w:r>
            <w:proofErr w:type="gramEnd"/>
            <w:r w:rsidRPr="00D96AB6">
              <w:rPr>
                <w:rFonts w:ascii="Times New Roman" w:eastAsia="Times New Roman" w:hAnsi="Times New Roman" w:cs="Times New Roman"/>
                <w:color w:val="000000"/>
                <w:sz w:val="19"/>
                <w:szCs w:val="19"/>
                <w:lang w:eastAsia="ru-RU"/>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D96AB6">
              <w:rPr>
                <w:rFonts w:ascii="Times New Roman" w:eastAsia="Times New Roman" w:hAnsi="Times New Roman" w:cs="Times New Roman"/>
                <w:color w:val="000000"/>
                <w:sz w:val="19"/>
                <w:szCs w:val="19"/>
                <w:lang w:eastAsia="ru-RU"/>
              </w:rPr>
              <w:t>осуществляющих</w:t>
            </w:r>
            <w:proofErr w:type="gramEnd"/>
            <w:r w:rsidRPr="00D96AB6">
              <w:rPr>
                <w:rFonts w:ascii="Times New Roman" w:eastAsia="Times New Roman" w:hAnsi="Times New Roman" w:cs="Times New Roman"/>
                <w:color w:val="000000"/>
                <w:sz w:val="19"/>
                <w:szCs w:val="19"/>
                <w:lang w:eastAsia="ru-RU"/>
              </w:rPr>
              <w:t xml:space="preserve"> свою деятельность на территории городского округа </w:t>
            </w:r>
            <w:r w:rsidRPr="00D96AB6">
              <w:rPr>
                <w:rFonts w:ascii="Times New Roman" w:eastAsia="Times New Roman" w:hAnsi="Times New Roman" w:cs="Times New Roman"/>
                <w:color w:val="000000"/>
                <w:sz w:val="19"/>
                <w:szCs w:val="19"/>
                <w:lang w:eastAsia="ru-RU"/>
              </w:rPr>
              <w:lastRenderedPageBreak/>
              <w:t>(муниципального района)</w:t>
            </w:r>
          </w:p>
        </w:tc>
        <w:tc>
          <w:tcPr>
            <w:tcW w:w="993" w:type="dxa"/>
            <w:tcBorders>
              <w:top w:val="nil"/>
              <w:left w:val="nil"/>
              <w:bottom w:val="single" w:sz="4" w:space="0" w:color="auto"/>
              <w:right w:val="single" w:sz="4" w:space="0" w:color="auto"/>
            </w:tcBorders>
            <w:shd w:val="clear" w:color="000000" w:fill="FFFFFF"/>
            <w:hideMark/>
          </w:tcPr>
          <w:p w14:paraId="0E954BA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lastRenderedPageBreak/>
              <w:t>Процент</w:t>
            </w:r>
          </w:p>
        </w:tc>
        <w:tc>
          <w:tcPr>
            <w:tcW w:w="992" w:type="dxa"/>
            <w:tcBorders>
              <w:top w:val="nil"/>
              <w:left w:val="nil"/>
              <w:bottom w:val="single" w:sz="4" w:space="0" w:color="auto"/>
              <w:right w:val="single" w:sz="4" w:space="0" w:color="auto"/>
            </w:tcBorders>
            <w:shd w:val="clear" w:color="000000" w:fill="FFFFFF"/>
            <w:hideMark/>
          </w:tcPr>
          <w:p w14:paraId="1083329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28</w:t>
            </w:r>
          </w:p>
        </w:tc>
        <w:tc>
          <w:tcPr>
            <w:tcW w:w="1134" w:type="dxa"/>
            <w:tcBorders>
              <w:top w:val="nil"/>
              <w:left w:val="nil"/>
              <w:bottom w:val="single" w:sz="4" w:space="0" w:color="000000"/>
              <w:right w:val="single" w:sz="4" w:space="0" w:color="000000"/>
            </w:tcBorders>
            <w:shd w:val="clear" w:color="auto" w:fill="auto"/>
            <w:noWrap/>
            <w:vAlign w:val="center"/>
            <w:hideMark/>
          </w:tcPr>
          <w:p w14:paraId="143868D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66,7</w:t>
            </w:r>
          </w:p>
        </w:tc>
        <w:tc>
          <w:tcPr>
            <w:tcW w:w="1134" w:type="dxa"/>
            <w:tcBorders>
              <w:top w:val="nil"/>
              <w:left w:val="nil"/>
              <w:bottom w:val="single" w:sz="4" w:space="0" w:color="000000"/>
              <w:right w:val="single" w:sz="4" w:space="0" w:color="000000"/>
            </w:tcBorders>
            <w:shd w:val="clear" w:color="auto" w:fill="auto"/>
            <w:noWrap/>
            <w:vAlign w:val="center"/>
            <w:hideMark/>
          </w:tcPr>
          <w:p w14:paraId="531A59A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66,7</w:t>
            </w:r>
          </w:p>
        </w:tc>
        <w:tc>
          <w:tcPr>
            <w:tcW w:w="1134" w:type="dxa"/>
            <w:tcBorders>
              <w:top w:val="nil"/>
              <w:left w:val="nil"/>
              <w:bottom w:val="single" w:sz="4" w:space="0" w:color="000000"/>
              <w:right w:val="single" w:sz="4" w:space="0" w:color="000000"/>
            </w:tcBorders>
            <w:shd w:val="clear" w:color="auto" w:fill="auto"/>
            <w:noWrap/>
            <w:vAlign w:val="center"/>
            <w:hideMark/>
          </w:tcPr>
          <w:p w14:paraId="34EEC7F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62,5</w:t>
            </w:r>
          </w:p>
        </w:tc>
        <w:tc>
          <w:tcPr>
            <w:tcW w:w="1134" w:type="dxa"/>
            <w:tcBorders>
              <w:top w:val="nil"/>
              <w:left w:val="nil"/>
              <w:bottom w:val="single" w:sz="4" w:space="0" w:color="000000"/>
              <w:right w:val="single" w:sz="4" w:space="0" w:color="000000"/>
            </w:tcBorders>
            <w:shd w:val="clear" w:color="auto" w:fill="auto"/>
            <w:noWrap/>
            <w:vAlign w:val="center"/>
            <w:hideMark/>
          </w:tcPr>
          <w:p w14:paraId="477B311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55,6</w:t>
            </w:r>
          </w:p>
        </w:tc>
        <w:tc>
          <w:tcPr>
            <w:tcW w:w="1134" w:type="dxa"/>
            <w:tcBorders>
              <w:top w:val="nil"/>
              <w:left w:val="nil"/>
              <w:bottom w:val="single" w:sz="4" w:space="0" w:color="000000"/>
              <w:right w:val="single" w:sz="4" w:space="0" w:color="000000"/>
            </w:tcBorders>
            <w:shd w:val="clear" w:color="auto" w:fill="auto"/>
            <w:noWrap/>
            <w:vAlign w:val="center"/>
            <w:hideMark/>
          </w:tcPr>
          <w:p w14:paraId="5C16323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60,0</w:t>
            </w:r>
          </w:p>
        </w:tc>
        <w:tc>
          <w:tcPr>
            <w:tcW w:w="1134" w:type="dxa"/>
            <w:tcBorders>
              <w:top w:val="nil"/>
              <w:left w:val="nil"/>
              <w:bottom w:val="single" w:sz="4" w:space="0" w:color="000000"/>
              <w:right w:val="single" w:sz="4" w:space="0" w:color="000000"/>
            </w:tcBorders>
            <w:shd w:val="clear" w:color="auto" w:fill="auto"/>
            <w:noWrap/>
            <w:vAlign w:val="center"/>
            <w:hideMark/>
          </w:tcPr>
          <w:p w14:paraId="5A90538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60,0</w:t>
            </w:r>
          </w:p>
        </w:tc>
        <w:tc>
          <w:tcPr>
            <w:tcW w:w="2268" w:type="dxa"/>
            <w:tcBorders>
              <w:top w:val="nil"/>
              <w:left w:val="nil"/>
              <w:bottom w:val="single" w:sz="4" w:space="0" w:color="auto"/>
              <w:right w:val="single" w:sz="4" w:space="0" w:color="auto"/>
            </w:tcBorders>
            <w:shd w:val="clear" w:color="000000" w:fill="FFFFFF"/>
            <w:hideMark/>
          </w:tcPr>
          <w:p w14:paraId="6DE2023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549CB3E" w14:textId="77777777" w:rsidTr="0082129E">
        <w:trPr>
          <w:trHeight w:val="2123"/>
        </w:trPr>
        <w:tc>
          <w:tcPr>
            <w:tcW w:w="1291" w:type="dxa"/>
            <w:vMerge/>
            <w:tcBorders>
              <w:top w:val="nil"/>
              <w:left w:val="single" w:sz="4" w:space="0" w:color="auto"/>
              <w:bottom w:val="single" w:sz="4" w:space="0" w:color="auto"/>
              <w:right w:val="single" w:sz="4" w:space="0" w:color="auto"/>
            </w:tcBorders>
            <w:vAlign w:val="center"/>
            <w:hideMark/>
          </w:tcPr>
          <w:p w14:paraId="36914FF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FB61F9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Количество организаций коммунального комплекса, осуществляющих оказание коммунальных услуг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w:t>
            </w:r>
          </w:p>
        </w:tc>
        <w:tc>
          <w:tcPr>
            <w:tcW w:w="993" w:type="dxa"/>
            <w:tcBorders>
              <w:top w:val="nil"/>
              <w:left w:val="nil"/>
              <w:bottom w:val="single" w:sz="4" w:space="0" w:color="auto"/>
              <w:right w:val="single" w:sz="4" w:space="0" w:color="auto"/>
            </w:tcBorders>
            <w:shd w:val="clear" w:color="000000" w:fill="FFFFFF"/>
            <w:hideMark/>
          </w:tcPr>
          <w:p w14:paraId="08E76BD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31207AD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28.1</w:t>
            </w:r>
          </w:p>
        </w:tc>
        <w:tc>
          <w:tcPr>
            <w:tcW w:w="1134" w:type="dxa"/>
            <w:tcBorders>
              <w:top w:val="nil"/>
              <w:left w:val="nil"/>
              <w:bottom w:val="single" w:sz="4" w:space="0" w:color="000000"/>
              <w:right w:val="single" w:sz="4" w:space="0" w:color="000000"/>
            </w:tcBorders>
            <w:shd w:val="clear" w:color="auto" w:fill="auto"/>
            <w:noWrap/>
            <w:vAlign w:val="center"/>
            <w:hideMark/>
          </w:tcPr>
          <w:p w14:paraId="4616116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6,0</w:t>
            </w:r>
          </w:p>
        </w:tc>
        <w:tc>
          <w:tcPr>
            <w:tcW w:w="1134" w:type="dxa"/>
            <w:tcBorders>
              <w:top w:val="nil"/>
              <w:left w:val="nil"/>
              <w:bottom w:val="single" w:sz="4" w:space="0" w:color="000000"/>
              <w:right w:val="single" w:sz="4" w:space="0" w:color="000000"/>
            </w:tcBorders>
            <w:shd w:val="clear" w:color="auto" w:fill="auto"/>
            <w:noWrap/>
            <w:vAlign w:val="center"/>
            <w:hideMark/>
          </w:tcPr>
          <w:p w14:paraId="57A6813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6,0</w:t>
            </w:r>
          </w:p>
        </w:tc>
        <w:tc>
          <w:tcPr>
            <w:tcW w:w="1134" w:type="dxa"/>
            <w:tcBorders>
              <w:top w:val="nil"/>
              <w:left w:val="nil"/>
              <w:bottom w:val="single" w:sz="4" w:space="0" w:color="000000"/>
              <w:right w:val="single" w:sz="4" w:space="0" w:color="000000"/>
            </w:tcBorders>
            <w:shd w:val="clear" w:color="auto" w:fill="auto"/>
            <w:noWrap/>
            <w:vAlign w:val="center"/>
            <w:hideMark/>
          </w:tcPr>
          <w:p w14:paraId="29B740C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5,0</w:t>
            </w:r>
          </w:p>
        </w:tc>
        <w:tc>
          <w:tcPr>
            <w:tcW w:w="1134" w:type="dxa"/>
            <w:tcBorders>
              <w:top w:val="nil"/>
              <w:left w:val="nil"/>
              <w:bottom w:val="single" w:sz="4" w:space="0" w:color="000000"/>
              <w:right w:val="single" w:sz="4" w:space="0" w:color="000000"/>
            </w:tcBorders>
            <w:shd w:val="clear" w:color="auto" w:fill="auto"/>
            <w:noWrap/>
            <w:vAlign w:val="center"/>
            <w:hideMark/>
          </w:tcPr>
          <w:p w14:paraId="763C84B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5,0</w:t>
            </w:r>
          </w:p>
        </w:tc>
        <w:tc>
          <w:tcPr>
            <w:tcW w:w="1134" w:type="dxa"/>
            <w:tcBorders>
              <w:top w:val="nil"/>
              <w:left w:val="nil"/>
              <w:bottom w:val="single" w:sz="4" w:space="0" w:color="000000"/>
              <w:right w:val="single" w:sz="4" w:space="0" w:color="000000"/>
            </w:tcBorders>
            <w:shd w:val="clear" w:color="auto" w:fill="auto"/>
            <w:noWrap/>
            <w:vAlign w:val="center"/>
            <w:hideMark/>
          </w:tcPr>
          <w:p w14:paraId="0ABCD87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6,0</w:t>
            </w:r>
          </w:p>
        </w:tc>
        <w:tc>
          <w:tcPr>
            <w:tcW w:w="1134" w:type="dxa"/>
            <w:tcBorders>
              <w:top w:val="nil"/>
              <w:left w:val="nil"/>
              <w:bottom w:val="single" w:sz="4" w:space="0" w:color="000000"/>
              <w:right w:val="single" w:sz="4" w:space="0" w:color="000000"/>
            </w:tcBorders>
            <w:shd w:val="clear" w:color="auto" w:fill="auto"/>
            <w:noWrap/>
            <w:vAlign w:val="center"/>
            <w:hideMark/>
          </w:tcPr>
          <w:p w14:paraId="09CA3C75"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6,0</w:t>
            </w:r>
          </w:p>
        </w:tc>
        <w:tc>
          <w:tcPr>
            <w:tcW w:w="2268" w:type="dxa"/>
            <w:tcBorders>
              <w:top w:val="nil"/>
              <w:left w:val="nil"/>
              <w:bottom w:val="single" w:sz="4" w:space="0" w:color="auto"/>
              <w:right w:val="single" w:sz="4" w:space="0" w:color="auto"/>
            </w:tcBorders>
            <w:shd w:val="clear" w:color="000000" w:fill="FFFFFF"/>
            <w:hideMark/>
          </w:tcPr>
          <w:p w14:paraId="2E7E107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5D5AF5F" w14:textId="77777777" w:rsidTr="0082129E">
        <w:trPr>
          <w:trHeight w:val="411"/>
        </w:trPr>
        <w:tc>
          <w:tcPr>
            <w:tcW w:w="1291" w:type="dxa"/>
            <w:vMerge/>
            <w:tcBorders>
              <w:top w:val="nil"/>
              <w:left w:val="single" w:sz="4" w:space="0" w:color="auto"/>
              <w:bottom w:val="single" w:sz="4" w:space="0" w:color="auto"/>
              <w:right w:val="single" w:sz="4" w:space="0" w:color="auto"/>
            </w:tcBorders>
            <w:vAlign w:val="center"/>
            <w:hideMark/>
          </w:tcPr>
          <w:p w14:paraId="6B06DD9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16FE26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Общее число организаций коммунального комплекса</w:t>
            </w:r>
          </w:p>
        </w:tc>
        <w:tc>
          <w:tcPr>
            <w:tcW w:w="993" w:type="dxa"/>
            <w:tcBorders>
              <w:top w:val="nil"/>
              <w:left w:val="nil"/>
              <w:bottom w:val="single" w:sz="4" w:space="0" w:color="auto"/>
              <w:right w:val="single" w:sz="4" w:space="0" w:color="auto"/>
            </w:tcBorders>
            <w:shd w:val="clear" w:color="000000" w:fill="FFFFFF"/>
            <w:hideMark/>
          </w:tcPr>
          <w:p w14:paraId="3C4DE06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12A614A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28.2</w:t>
            </w:r>
          </w:p>
        </w:tc>
        <w:tc>
          <w:tcPr>
            <w:tcW w:w="1134" w:type="dxa"/>
            <w:tcBorders>
              <w:top w:val="nil"/>
              <w:left w:val="nil"/>
              <w:bottom w:val="single" w:sz="4" w:space="0" w:color="000000"/>
              <w:right w:val="single" w:sz="4" w:space="0" w:color="000000"/>
            </w:tcBorders>
            <w:shd w:val="clear" w:color="auto" w:fill="auto"/>
            <w:noWrap/>
            <w:vAlign w:val="center"/>
            <w:hideMark/>
          </w:tcPr>
          <w:p w14:paraId="0874069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9,0</w:t>
            </w:r>
          </w:p>
        </w:tc>
        <w:tc>
          <w:tcPr>
            <w:tcW w:w="1134" w:type="dxa"/>
            <w:tcBorders>
              <w:top w:val="nil"/>
              <w:left w:val="nil"/>
              <w:bottom w:val="single" w:sz="4" w:space="0" w:color="000000"/>
              <w:right w:val="single" w:sz="4" w:space="0" w:color="000000"/>
            </w:tcBorders>
            <w:shd w:val="clear" w:color="auto" w:fill="auto"/>
            <w:noWrap/>
            <w:vAlign w:val="center"/>
            <w:hideMark/>
          </w:tcPr>
          <w:p w14:paraId="662CBAB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9,0</w:t>
            </w:r>
          </w:p>
        </w:tc>
        <w:tc>
          <w:tcPr>
            <w:tcW w:w="1134" w:type="dxa"/>
            <w:tcBorders>
              <w:top w:val="nil"/>
              <w:left w:val="nil"/>
              <w:bottom w:val="single" w:sz="4" w:space="0" w:color="000000"/>
              <w:right w:val="single" w:sz="4" w:space="0" w:color="000000"/>
            </w:tcBorders>
            <w:shd w:val="clear" w:color="auto" w:fill="auto"/>
            <w:noWrap/>
            <w:vAlign w:val="center"/>
            <w:hideMark/>
          </w:tcPr>
          <w:p w14:paraId="5D04211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8,0</w:t>
            </w:r>
          </w:p>
        </w:tc>
        <w:tc>
          <w:tcPr>
            <w:tcW w:w="1134" w:type="dxa"/>
            <w:tcBorders>
              <w:top w:val="nil"/>
              <w:left w:val="nil"/>
              <w:bottom w:val="single" w:sz="4" w:space="0" w:color="000000"/>
              <w:right w:val="single" w:sz="4" w:space="0" w:color="000000"/>
            </w:tcBorders>
            <w:shd w:val="clear" w:color="auto" w:fill="auto"/>
            <w:noWrap/>
            <w:vAlign w:val="center"/>
            <w:hideMark/>
          </w:tcPr>
          <w:p w14:paraId="0275B5E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9,0</w:t>
            </w:r>
          </w:p>
        </w:tc>
        <w:tc>
          <w:tcPr>
            <w:tcW w:w="1134" w:type="dxa"/>
            <w:tcBorders>
              <w:top w:val="nil"/>
              <w:left w:val="nil"/>
              <w:bottom w:val="single" w:sz="4" w:space="0" w:color="000000"/>
              <w:right w:val="single" w:sz="4" w:space="0" w:color="000000"/>
            </w:tcBorders>
            <w:shd w:val="clear" w:color="auto" w:fill="auto"/>
            <w:noWrap/>
            <w:vAlign w:val="center"/>
            <w:hideMark/>
          </w:tcPr>
          <w:p w14:paraId="78CF931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w:t>
            </w:r>
          </w:p>
        </w:tc>
        <w:tc>
          <w:tcPr>
            <w:tcW w:w="1134" w:type="dxa"/>
            <w:tcBorders>
              <w:top w:val="nil"/>
              <w:left w:val="nil"/>
              <w:bottom w:val="single" w:sz="4" w:space="0" w:color="000000"/>
              <w:right w:val="single" w:sz="4" w:space="0" w:color="000000"/>
            </w:tcBorders>
            <w:shd w:val="clear" w:color="auto" w:fill="auto"/>
            <w:noWrap/>
            <w:vAlign w:val="center"/>
            <w:hideMark/>
          </w:tcPr>
          <w:p w14:paraId="4E4ABA17"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10,0</w:t>
            </w:r>
          </w:p>
        </w:tc>
        <w:tc>
          <w:tcPr>
            <w:tcW w:w="2268" w:type="dxa"/>
            <w:tcBorders>
              <w:top w:val="nil"/>
              <w:left w:val="nil"/>
              <w:bottom w:val="single" w:sz="4" w:space="0" w:color="auto"/>
              <w:right w:val="single" w:sz="4" w:space="0" w:color="auto"/>
            </w:tcBorders>
            <w:shd w:val="clear" w:color="000000" w:fill="FFFFFF"/>
            <w:hideMark/>
          </w:tcPr>
          <w:p w14:paraId="23D1E1F1"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F86C8E3" w14:textId="77777777" w:rsidTr="00D96AB6">
        <w:trPr>
          <w:trHeight w:val="810"/>
        </w:trPr>
        <w:tc>
          <w:tcPr>
            <w:tcW w:w="1291" w:type="dxa"/>
            <w:vMerge/>
            <w:tcBorders>
              <w:top w:val="nil"/>
              <w:left w:val="single" w:sz="4" w:space="0" w:color="auto"/>
              <w:bottom w:val="single" w:sz="4" w:space="0" w:color="auto"/>
              <w:right w:val="single" w:sz="4" w:space="0" w:color="auto"/>
            </w:tcBorders>
            <w:vAlign w:val="center"/>
            <w:hideMark/>
          </w:tcPr>
          <w:p w14:paraId="31B59AA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EFB4CB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993" w:type="dxa"/>
            <w:tcBorders>
              <w:top w:val="nil"/>
              <w:left w:val="nil"/>
              <w:bottom w:val="single" w:sz="4" w:space="0" w:color="auto"/>
              <w:right w:val="single" w:sz="4" w:space="0" w:color="auto"/>
            </w:tcBorders>
            <w:shd w:val="clear" w:color="000000" w:fill="FFFFFF"/>
            <w:hideMark/>
          </w:tcPr>
          <w:p w14:paraId="29BAE3F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01C8729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29</w:t>
            </w:r>
          </w:p>
        </w:tc>
        <w:tc>
          <w:tcPr>
            <w:tcW w:w="1134" w:type="dxa"/>
            <w:tcBorders>
              <w:top w:val="nil"/>
              <w:left w:val="nil"/>
              <w:bottom w:val="single" w:sz="4" w:space="0" w:color="000000"/>
              <w:right w:val="single" w:sz="4" w:space="0" w:color="000000"/>
            </w:tcBorders>
            <w:shd w:val="clear" w:color="auto" w:fill="auto"/>
            <w:noWrap/>
            <w:vAlign w:val="center"/>
            <w:hideMark/>
          </w:tcPr>
          <w:p w14:paraId="01E1E2D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51C89BA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1808AAC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1F8BBD2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4EE4517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w:t>
            </w:r>
          </w:p>
        </w:tc>
        <w:tc>
          <w:tcPr>
            <w:tcW w:w="1134" w:type="dxa"/>
            <w:tcBorders>
              <w:top w:val="nil"/>
              <w:left w:val="nil"/>
              <w:bottom w:val="single" w:sz="4" w:space="0" w:color="000000"/>
              <w:right w:val="single" w:sz="4" w:space="0" w:color="000000"/>
            </w:tcBorders>
            <w:shd w:val="clear" w:color="auto" w:fill="auto"/>
            <w:noWrap/>
            <w:vAlign w:val="center"/>
            <w:hideMark/>
          </w:tcPr>
          <w:p w14:paraId="28171DD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100,0</w:t>
            </w:r>
          </w:p>
        </w:tc>
        <w:tc>
          <w:tcPr>
            <w:tcW w:w="2268" w:type="dxa"/>
            <w:tcBorders>
              <w:top w:val="nil"/>
              <w:left w:val="nil"/>
              <w:bottom w:val="single" w:sz="4" w:space="0" w:color="auto"/>
              <w:right w:val="single" w:sz="4" w:space="0" w:color="auto"/>
            </w:tcBorders>
            <w:shd w:val="clear" w:color="000000" w:fill="FFFFFF"/>
            <w:hideMark/>
          </w:tcPr>
          <w:p w14:paraId="19DFF35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5680B1A" w14:textId="77777777" w:rsidTr="0082129E">
        <w:trPr>
          <w:trHeight w:val="810"/>
        </w:trPr>
        <w:tc>
          <w:tcPr>
            <w:tcW w:w="1291" w:type="dxa"/>
            <w:vMerge/>
            <w:tcBorders>
              <w:top w:val="nil"/>
              <w:left w:val="single" w:sz="4" w:space="0" w:color="auto"/>
              <w:bottom w:val="single" w:sz="4" w:space="0" w:color="auto"/>
              <w:right w:val="single" w:sz="4" w:space="0" w:color="auto"/>
            </w:tcBorders>
            <w:vAlign w:val="center"/>
            <w:hideMark/>
          </w:tcPr>
          <w:p w14:paraId="30D5917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C3A7CB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Число многоквартирных домов, расположенных на земельных участках, в отношении которых осуществлен государственный кадастровый учет</w:t>
            </w:r>
          </w:p>
        </w:tc>
        <w:tc>
          <w:tcPr>
            <w:tcW w:w="993" w:type="dxa"/>
            <w:tcBorders>
              <w:top w:val="nil"/>
              <w:left w:val="nil"/>
              <w:bottom w:val="single" w:sz="4" w:space="0" w:color="auto"/>
              <w:right w:val="single" w:sz="4" w:space="0" w:color="auto"/>
            </w:tcBorders>
            <w:shd w:val="clear" w:color="000000" w:fill="FFFFFF"/>
            <w:hideMark/>
          </w:tcPr>
          <w:p w14:paraId="3AD037D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60FA795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29.1</w:t>
            </w:r>
          </w:p>
        </w:tc>
        <w:tc>
          <w:tcPr>
            <w:tcW w:w="1134" w:type="dxa"/>
            <w:tcBorders>
              <w:top w:val="nil"/>
              <w:left w:val="nil"/>
              <w:bottom w:val="single" w:sz="4" w:space="0" w:color="000000"/>
              <w:right w:val="single" w:sz="4" w:space="0" w:color="000000"/>
            </w:tcBorders>
            <w:shd w:val="clear" w:color="auto" w:fill="auto"/>
            <w:noWrap/>
            <w:vAlign w:val="center"/>
            <w:hideMark/>
          </w:tcPr>
          <w:p w14:paraId="040DB05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1 163,0</w:t>
            </w:r>
          </w:p>
        </w:tc>
        <w:tc>
          <w:tcPr>
            <w:tcW w:w="1134" w:type="dxa"/>
            <w:tcBorders>
              <w:top w:val="nil"/>
              <w:left w:val="nil"/>
              <w:bottom w:val="single" w:sz="4" w:space="0" w:color="000000"/>
              <w:right w:val="single" w:sz="4" w:space="0" w:color="000000"/>
            </w:tcBorders>
            <w:shd w:val="clear" w:color="auto" w:fill="auto"/>
            <w:noWrap/>
            <w:vAlign w:val="center"/>
            <w:hideMark/>
          </w:tcPr>
          <w:p w14:paraId="1C33844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1 171,0</w:t>
            </w:r>
          </w:p>
        </w:tc>
        <w:tc>
          <w:tcPr>
            <w:tcW w:w="1134" w:type="dxa"/>
            <w:tcBorders>
              <w:top w:val="nil"/>
              <w:left w:val="nil"/>
              <w:bottom w:val="single" w:sz="4" w:space="0" w:color="000000"/>
              <w:right w:val="single" w:sz="4" w:space="0" w:color="000000"/>
            </w:tcBorders>
            <w:shd w:val="clear" w:color="auto" w:fill="auto"/>
            <w:noWrap/>
            <w:vAlign w:val="center"/>
            <w:hideMark/>
          </w:tcPr>
          <w:p w14:paraId="7F665CE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1 154,0</w:t>
            </w:r>
          </w:p>
        </w:tc>
        <w:tc>
          <w:tcPr>
            <w:tcW w:w="1134" w:type="dxa"/>
            <w:tcBorders>
              <w:top w:val="nil"/>
              <w:left w:val="nil"/>
              <w:bottom w:val="single" w:sz="4" w:space="0" w:color="000000"/>
              <w:right w:val="single" w:sz="4" w:space="0" w:color="000000"/>
            </w:tcBorders>
            <w:shd w:val="clear" w:color="auto" w:fill="auto"/>
            <w:noWrap/>
            <w:vAlign w:val="center"/>
            <w:hideMark/>
          </w:tcPr>
          <w:p w14:paraId="1505E95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1 186,0</w:t>
            </w:r>
          </w:p>
        </w:tc>
        <w:tc>
          <w:tcPr>
            <w:tcW w:w="1134" w:type="dxa"/>
            <w:tcBorders>
              <w:top w:val="nil"/>
              <w:left w:val="nil"/>
              <w:bottom w:val="single" w:sz="4" w:space="0" w:color="000000"/>
              <w:right w:val="single" w:sz="4" w:space="0" w:color="000000"/>
            </w:tcBorders>
            <w:shd w:val="clear" w:color="auto" w:fill="auto"/>
            <w:noWrap/>
            <w:vAlign w:val="center"/>
            <w:hideMark/>
          </w:tcPr>
          <w:p w14:paraId="1ED5CB6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1 191,0</w:t>
            </w:r>
          </w:p>
        </w:tc>
        <w:tc>
          <w:tcPr>
            <w:tcW w:w="1134" w:type="dxa"/>
            <w:tcBorders>
              <w:top w:val="nil"/>
              <w:left w:val="nil"/>
              <w:bottom w:val="single" w:sz="4" w:space="0" w:color="000000"/>
              <w:right w:val="single" w:sz="4" w:space="0" w:color="000000"/>
            </w:tcBorders>
            <w:shd w:val="clear" w:color="auto" w:fill="auto"/>
            <w:noWrap/>
            <w:vAlign w:val="center"/>
            <w:hideMark/>
          </w:tcPr>
          <w:p w14:paraId="0AEA1B79"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1 194,0</w:t>
            </w:r>
          </w:p>
        </w:tc>
        <w:tc>
          <w:tcPr>
            <w:tcW w:w="2268" w:type="dxa"/>
            <w:tcBorders>
              <w:top w:val="nil"/>
              <w:left w:val="nil"/>
              <w:bottom w:val="single" w:sz="4" w:space="0" w:color="auto"/>
              <w:right w:val="single" w:sz="4" w:space="0" w:color="auto"/>
            </w:tcBorders>
            <w:shd w:val="clear" w:color="000000" w:fill="FFFFFF"/>
            <w:hideMark/>
          </w:tcPr>
          <w:p w14:paraId="522CA2A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9A52A77" w14:textId="77777777" w:rsidTr="0082129E">
        <w:trPr>
          <w:trHeight w:val="405"/>
        </w:trPr>
        <w:tc>
          <w:tcPr>
            <w:tcW w:w="1291" w:type="dxa"/>
            <w:vMerge/>
            <w:tcBorders>
              <w:top w:val="nil"/>
              <w:left w:val="single" w:sz="4" w:space="0" w:color="auto"/>
              <w:bottom w:val="single" w:sz="4" w:space="0" w:color="auto"/>
              <w:right w:val="single" w:sz="4" w:space="0" w:color="auto"/>
            </w:tcBorders>
            <w:vAlign w:val="center"/>
            <w:hideMark/>
          </w:tcPr>
          <w:p w14:paraId="537EADA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DD8A4E7"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Общее количество многоквартирных домов</w:t>
            </w:r>
          </w:p>
        </w:tc>
        <w:tc>
          <w:tcPr>
            <w:tcW w:w="993" w:type="dxa"/>
            <w:tcBorders>
              <w:top w:val="nil"/>
              <w:left w:val="nil"/>
              <w:bottom w:val="single" w:sz="4" w:space="0" w:color="auto"/>
              <w:right w:val="single" w:sz="4" w:space="0" w:color="auto"/>
            </w:tcBorders>
            <w:shd w:val="clear" w:color="000000" w:fill="FFFFFF"/>
            <w:hideMark/>
          </w:tcPr>
          <w:p w14:paraId="3B3B057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Единица</w:t>
            </w:r>
          </w:p>
        </w:tc>
        <w:tc>
          <w:tcPr>
            <w:tcW w:w="992" w:type="dxa"/>
            <w:tcBorders>
              <w:top w:val="nil"/>
              <w:left w:val="nil"/>
              <w:bottom w:val="single" w:sz="4" w:space="0" w:color="auto"/>
              <w:right w:val="single" w:sz="4" w:space="0" w:color="auto"/>
            </w:tcBorders>
            <w:shd w:val="clear" w:color="000000" w:fill="FFFFFF"/>
            <w:hideMark/>
          </w:tcPr>
          <w:p w14:paraId="624D6E0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29.2</w:t>
            </w:r>
          </w:p>
        </w:tc>
        <w:tc>
          <w:tcPr>
            <w:tcW w:w="1134" w:type="dxa"/>
            <w:tcBorders>
              <w:top w:val="nil"/>
              <w:left w:val="nil"/>
              <w:bottom w:val="single" w:sz="4" w:space="0" w:color="000000"/>
              <w:right w:val="single" w:sz="4" w:space="0" w:color="000000"/>
            </w:tcBorders>
            <w:shd w:val="clear" w:color="auto" w:fill="auto"/>
            <w:noWrap/>
            <w:vAlign w:val="center"/>
            <w:hideMark/>
          </w:tcPr>
          <w:p w14:paraId="4F82436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1 163,0</w:t>
            </w:r>
          </w:p>
        </w:tc>
        <w:tc>
          <w:tcPr>
            <w:tcW w:w="1134" w:type="dxa"/>
            <w:tcBorders>
              <w:top w:val="nil"/>
              <w:left w:val="nil"/>
              <w:bottom w:val="single" w:sz="4" w:space="0" w:color="000000"/>
              <w:right w:val="single" w:sz="4" w:space="0" w:color="000000"/>
            </w:tcBorders>
            <w:shd w:val="clear" w:color="auto" w:fill="auto"/>
            <w:noWrap/>
            <w:vAlign w:val="center"/>
            <w:hideMark/>
          </w:tcPr>
          <w:p w14:paraId="535FB55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1 171,0</w:t>
            </w:r>
          </w:p>
        </w:tc>
        <w:tc>
          <w:tcPr>
            <w:tcW w:w="1134" w:type="dxa"/>
            <w:tcBorders>
              <w:top w:val="nil"/>
              <w:left w:val="nil"/>
              <w:bottom w:val="single" w:sz="4" w:space="0" w:color="000000"/>
              <w:right w:val="single" w:sz="4" w:space="0" w:color="000000"/>
            </w:tcBorders>
            <w:shd w:val="clear" w:color="auto" w:fill="auto"/>
            <w:noWrap/>
            <w:vAlign w:val="center"/>
            <w:hideMark/>
          </w:tcPr>
          <w:p w14:paraId="19BD4B1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1 154,0</w:t>
            </w:r>
          </w:p>
        </w:tc>
        <w:tc>
          <w:tcPr>
            <w:tcW w:w="1134" w:type="dxa"/>
            <w:tcBorders>
              <w:top w:val="nil"/>
              <w:left w:val="nil"/>
              <w:bottom w:val="single" w:sz="4" w:space="0" w:color="000000"/>
              <w:right w:val="single" w:sz="4" w:space="0" w:color="000000"/>
            </w:tcBorders>
            <w:shd w:val="clear" w:color="auto" w:fill="auto"/>
            <w:noWrap/>
            <w:vAlign w:val="center"/>
            <w:hideMark/>
          </w:tcPr>
          <w:p w14:paraId="0DF65B7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1 186,0</w:t>
            </w:r>
          </w:p>
        </w:tc>
        <w:tc>
          <w:tcPr>
            <w:tcW w:w="1134" w:type="dxa"/>
            <w:tcBorders>
              <w:top w:val="nil"/>
              <w:left w:val="nil"/>
              <w:bottom w:val="single" w:sz="4" w:space="0" w:color="000000"/>
              <w:right w:val="single" w:sz="4" w:space="0" w:color="000000"/>
            </w:tcBorders>
            <w:shd w:val="clear" w:color="auto" w:fill="auto"/>
            <w:noWrap/>
            <w:vAlign w:val="center"/>
            <w:hideMark/>
          </w:tcPr>
          <w:p w14:paraId="3F1FC13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1 191,0</w:t>
            </w:r>
          </w:p>
        </w:tc>
        <w:tc>
          <w:tcPr>
            <w:tcW w:w="1134" w:type="dxa"/>
            <w:tcBorders>
              <w:top w:val="nil"/>
              <w:left w:val="nil"/>
              <w:bottom w:val="single" w:sz="4" w:space="0" w:color="000000"/>
              <w:right w:val="single" w:sz="4" w:space="0" w:color="000000"/>
            </w:tcBorders>
            <w:shd w:val="clear" w:color="auto" w:fill="auto"/>
            <w:noWrap/>
            <w:vAlign w:val="center"/>
            <w:hideMark/>
          </w:tcPr>
          <w:p w14:paraId="404444C8"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1 194,0</w:t>
            </w:r>
          </w:p>
        </w:tc>
        <w:tc>
          <w:tcPr>
            <w:tcW w:w="2268" w:type="dxa"/>
            <w:tcBorders>
              <w:top w:val="nil"/>
              <w:left w:val="nil"/>
              <w:bottom w:val="single" w:sz="4" w:space="0" w:color="auto"/>
              <w:right w:val="single" w:sz="4" w:space="0" w:color="auto"/>
            </w:tcBorders>
            <w:shd w:val="clear" w:color="000000" w:fill="FFFFFF"/>
            <w:hideMark/>
          </w:tcPr>
          <w:p w14:paraId="160F726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EC3559D" w14:textId="77777777" w:rsidTr="0082129E">
        <w:trPr>
          <w:trHeight w:val="1163"/>
        </w:trPr>
        <w:tc>
          <w:tcPr>
            <w:tcW w:w="1291" w:type="dxa"/>
            <w:vMerge/>
            <w:tcBorders>
              <w:top w:val="nil"/>
              <w:left w:val="single" w:sz="4" w:space="0" w:color="auto"/>
              <w:bottom w:val="single" w:sz="4" w:space="0" w:color="auto"/>
              <w:right w:val="single" w:sz="4" w:space="0" w:color="auto"/>
            </w:tcBorders>
            <w:vAlign w:val="center"/>
            <w:hideMark/>
          </w:tcPr>
          <w:p w14:paraId="005B0EE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0571DB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proofErr w:type="gramStart"/>
            <w:r w:rsidRPr="00D96AB6">
              <w:rPr>
                <w:rFonts w:ascii="Times New Roman" w:eastAsia="Times New Roman" w:hAnsi="Times New Roman" w:cs="Times New Roman"/>
                <w:color w:val="000000"/>
                <w:sz w:val="19"/>
                <w:szCs w:val="19"/>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993" w:type="dxa"/>
            <w:tcBorders>
              <w:top w:val="nil"/>
              <w:left w:val="nil"/>
              <w:bottom w:val="single" w:sz="4" w:space="0" w:color="auto"/>
              <w:right w:val="single" w:sz="4" w:space="0" w:color="auto"/>
            </w:tcBorders>
            <w:shd w:val="clear" w:color="000000" w:fill="FFFFFF"/>
            <w:hideMark/>
          </w:tcPr>
          <w:p w14:paraId="691CBE7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0EC4C00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30</w:t>
            </w:r>
          </w:p>
        </w:tc>
        <w:tc>
          <w:tcPr>
            <w:tcW w:w="1134" w:type="dxa"/>
            <w:tcBorders>
              <w:top w:val="nil"/>
              <w:left w:val="nil"/>
              <w:bottom w:val="single" w:sz="4" w:space="0" w:color="000000"/>
              <w:right w:val="single" w:sz="4" w:space="0" w:color="000000"/>
            </w:tcBorders>
            <w:shd w:val="clear" w:color="auto" w:fill="auto"/>
            <w:noWrap/>
            <w:vAlign w:val="center"/>
            <w:hideMark/>
          </w:tcPr>
          <w:p w14:paraId="2D08186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33,9</w:t>
            </w:r>
          </w:p>
        </w:tc>
        <w:tc>
          <w:tcPr>
            <w:tcW w:w="1134" w:type="dxa"/>
            <w:tcBorders>
              <w:top w:val="nil"/>
              <w:left w:val="nil"/>
              <w:bottom w:val="single" w:sz="4" w:space="0" w:color="000000"/>
              <w:right w:val="single" w:sz="4" w:space="0" w:color="000000"/>
            </w:tcBorders>
            <w:shd w:val="clear" w:color="auto" w:fill="auto"/>
            <w:noWrap/>
            <w:vAlign w:val="center"/>
            <w:hideMark/>
          </w:tcPr>
          <w:p w14:paraId="2A9DCA7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57,1</w:t>
            </w:r>
          </w:p>
        </w:tc>
        <w:tc>
          <w:tcPr>
            <w:tcW w:w="1134" w:type="dxa"/>
            <w:tcBorders>
              <w:top w:val="nil"/>
              <w:left w:val="nil"/>
              <w:bottom w:val="single" w:sz="4" w:space="0" w:color="000000"/>
              <w:right w:val="single" w:sz="4" w:space="0" w:color="000000"/>
            </w:tcBorders>
            <w:shd w:val="clear" w:color="auto" w:fill="auto"/>
            <w:noWrap/>
            <w:vAlign w:val="center"/>
            <w:hideMark/>
          </w:tcPr>
          <w:p w14:paraId="026C176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69,1</w:t>
            </w:r>
          </w:p>
        </w:tc>
        <w:tc>
          <w:tcPr>
            <w:tcW w:w="1134" w:type="dxa"/>
            <w:tcBorders>
              <w:top w:val="nil"/>
              <w:left w:val="nil"/>
              <w:bottom w:val="single" w:sz="4" w:space="0" w:color="000000"/>
              <w:right w:val="single" w:sz="4" w:space="0" w:color="000000"/>
            </w:tcBorders>
            <w:shd w:val="clear" w:color="auto" w:fill="auto"/>
            <w:noWrap/>
            <w:vAlign w:val="center"/>
            <w:hideMark/>
          </w:tcPr>
          <w:p w14:paraId="07CAE02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53,7</w:t>
            </w:r>
          </w:p>
        </w:tc>
        <w:tc>
          <w:tcPr>
            <w:tcW w:w="1134" w:type="dxa"/>
            <w:tcBorders>
              <w:top w:val="nil"/>
              <w:left w:val="nil"/>
              <w:bottom w:val="single" w:sz="4" w:space="0" w:color="000000"/>
              <w:right w:val="single" w:sz="4" w:space="0" w:color="000000"/>
            </w:tcBorders>
            <w:shd w:val="clear" w:color="auto" w:fill="auto"/>
            <w:noWrap/>
            <w:vAlign w:val="center"/>
            <w:hideMark/>
          </w:tcPr>
          <w:p w14:paraId="0D05025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60,8</w:t>
            </w:r>
          </w:p>
        </w:tc>
        <w:tc>
          <w:tcPr>
            <w:tcW w:w="1134" w:type="dxa"/>
            <w:tcBorders>
              <w:top w:val="nil"/>
              <w:left w:val="nil"/>
              <w:bottom w:val="single" w:sz="4" w:space="0" w:color="000000"/>
              <w:right w:val="single" w:sz="4" w:space="0" w:color="000000"/>
            </w:tcBorders>
            <w:shd w:val="clear" w:color="auto" w:fill="auto"/>
            <w:noWrap/>
            <w:vAlign w:val="center"/>
            <w:hideMark/>
          </w:tcPr>
          <w:p w14:paraId="1436D455"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67,8</w:t>
            </w:r>
          </w:p>
        </w:tc>
        <w:tc>
          <w:tcPr>
            <w:tcW w:w="2268" w:type="dxa"/>
            <w:tcBorders>
              <w:top w:val="nil"/>
              <w:left w:val="nil"/>
              <w:bottom w:val="single" w:sz="4" w:space="0" w:color="auto"/>
              <w:right w:val="single" w:sz="4" w:space="0" w:color="auto"/>
            </w:tcBorders>
            <w:shd w:val="clear" w:color="000000" w:fill="FFFFFF"/>
            <w:hideMark/>
          </w:tcPr>
          <w:p w14:paraId="167C6F3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68BA4CE" w14:textId="77777777" w:rsidTr="00D96AB6">
        <w:trPr>
          <w:trHeight w:val="1407"/>
        </w:trPr>
        <w:tc>
          <w:tcPr>
            <w:tcW w:w="1291" w:type="dxa"/>
            <w:vMerge w:val="restart"/>
            <w:tcBorders>
              <w:top w:val="nil"/>
              <w:left w:val="single" w:sz="4" w:space="0" w:color="auto"/>
              <w:bottom w:val="single" w:sz="4" w:space="0" w:color="auto"/>
              <w:right w:val="single" w:sz="4" w:space="0" w:color="auto"/>
            </w:tcBorders>
            <w:shd w:val="clear" w:color="000000" w:fill="FFFFFF"/>
            <w:hideMark/>
          </w:tcPr>
          <w:p w14:paraId="66B8508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lastRenderedPageBreak/>
              <w:t>Организация муниципального управления</w:t>
            </w:r>
          </w:p>
        </w:tc>
        <w:tc>
          <w:tcPr>
            <w:tcW w:w="3827" w:type="dxa"/>
            <w:tcBorders>
              <w:top w:val="nil"/>
              <w:left w:val="nil"/>
              <w:bottom w:val="single" w:sz="4" w:space="0" w:color="auto"/>
              <w:right w:val="single" w:sz="4" w:space="0" w:color="auto"/>
            </w:tcBorders>
            <w:shd w:val="clear" w:color="000000" w:fill="FFFFFF"/>
            <w:hideMark/>
          </w:tcPr>
          <w:p w14:paraId="47F766B3"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993" w:type="dxa"/>
            <w:tcBorders>
              <w:top w:val="nil"/>
              <w:left w:val="nil"/>
              <w:bottom w:val="single" w:sz="4" w:space="0" w:color="auto"/>
              <w:right w:val="single" w:sz="4" w:space="0" w:color="auto"/>
            </w:tcBorders>
            <w:shd w:val="clear" w:color="000000" w:fill="FFFFFF"/>
            <w:hideMark/>
          </w:tcPr>
          <w:p w14:paraId="792BB85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1D4AECB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31</w:t>
            </w:r>
          </w:p>
        </w:tc>
        <w:tc>
          <w:tcPr>
            <w:tcW w:w="1134" w:type="dxa"/>
            <w:tcBorders>
              <w:top w:val="nil"/>
              <w:left w:val="nil"/>
              <w:bottom w:val="single" w:sz="4" w:space="0" w:color="000000"/>
              <w:right w:val="single" w:sz="4" w:space="0" w:color="000000"/>
            </w:tcBorders>
            <w:shd w:val="clear" w:color="auto" w:fill="auto"/>
            <w:noWrap/>
            <w:vAlign w:val="center"/>
            <w:hideMark/>
          </w:tcPr>
          <w:p w14:paraId="5E681AE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49,1</w:t>
            </w:r>
          </w:p>
        </w:tc>
        <w:tc>
          <w:tcPr>
            <w:tcW w:w="1134" w:type="dxa"/>
            <w:tcBorders>
              <w:top w:val="nil"/>
              <w:left w:val="nil"/>
              <w:bottom w:val="single" w:sz="4" w:space="0" w:color="000000"/>
              <w:right w:val="single" w:sz="4" w:space="0" w:color="000000"/>
            </w:tcBorders>
            <w:shd w:val="clear" w:color="auto" w:fill="auto"/>
            <w:noWrap/>
            <w:vAlign w:val="center"/>
            <w:hideMark/>
          </w:tcPr>
          <w:p w14:paraId="5ADCAB0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44,7</w:t>
            </w:r>
          </w:p>
        </w:tc>
        <w:tc>
          <w:tcPr>
            <w:tcW w:w="1134" w:type="dxa"/>
            <w:tcBorders>
              <w:top w:val="nil"/>
              <w:left w:val="nil"/>
              <w:bottom w:val="single" w:sz="4" w:space="0" w:color="000000"/>
              <w:right w:val="single" w:sz="4" w:space="0" w:color="000000"/>
            </w:tcBorders>
            <w:shd w:val="clear" w:color="auto" w:fill="auto"/>
            <w:noWrap/>
            <w:vAlign w:val="center"/>
            <w:hideMark/>
          </w:tcPr>
          <w:p w14:paraId="5E9A956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44,0</w:t>
            </w:r>
          </w:p>
        </w:tc>
        <w:tc>
          <w:tcPr>
            <w:tcW w:w="1134" w:type="dxa"/>
            <w:tcBorders>
              <w:top w:val="nil"/>
              <w:left w:val="nil"/>
              <w:bottom w:val="single" w:sz="4" w:space="0" w:color="000000"/>
              <w:right w:val="single" w:sz="4" w:space="0" w:color="000000"/>
            </w:tcBorders>
            <w:shd w:val="clear" w:color="auto" w:fill="auto"/>
            <w:noWrap/>
            <w:vAlign w:val="center"/>
            <w:hideMark/>
          </w:tcPr>
          <w:p w14:paraId="6B6219B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59,4</w:t>
            </w:r>
          </w:p>
        </w:tc>
        <w:tc>
          <w:tcPr>
            <w:tcW w:w="1134" w:type="dxa"/>
            <w:tcBorders>
              <w:top w:val="nil"/>
              <w:left w:val="nil"/>
              <w:bottom w:val="single" w:sz="4" w:space="0" w:color="000000"/>
              <w:right w:val="single" w:sz="4" w:space="0" w:color="000000"/>
            </w:tcBorders>
            <w:shd w:val="clear" w:color="auto" w:fill="auto"/>
            <w:noWrap/>
            <w:vAlign w:val="center"/>
            <w:hideMark/>
          </w:tcPr>
          <w:p w14:paraId="2D8122A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57,3</w:t>
            </w:r>
          </w:p>
        </w:tc>
        <w:tc>
          <w:tcPr>
            <w:tcW w:w="1134" w:type="dxa"/>
            <w:tcBorders>
              <w:top w:val="nil"/>
              <w:left w:val="nil"/>
              <w:bottom w:val="single" w:sz="4" w:space="0" w:color="000000"/>
              <w:right w:val="single" w:sz="4" w:space="0" w:color="000000"/>
            </w:tcBorders>
            <w:shd w:val="clear" w:color="auto" w:fill="auto"/>
            <w:noWrap/>
            <w:vAlign w:val="center"/>
            <w:hideMark/>
          </w:tcPr>
          <w:p w14:paraId="4E1C0C4E"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57,4</w:t>
            </w:r>
          </w:p>
        </w:tc>
        <w:tc>
          <w:tcPr>
            <w:tcW w:w="2268" w:type="dxa"/>
            <w:tcBorders>
              <w:top w:val="nil"/>
              <w:left w:val="nil"/>
              <w:bottom w:val="single" w:sz="4" w:space="0" w:color="auto"/>
              <w:right w:val="single" w:sz="4" w:space="0" w:color="auto"/>
            </w:tcBorders>
            <w:shd w:val="clear" w:color="000000" w:fill="FFFFFF"/>
            <w:hideMark/>
          </w:tcPr>
          <w:p w14:paraId="2510F4C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2B63893" w14:textId="77777777" w:rsidTr="0082129E">
        <w:trPr>
          <w:trHeight w:val="804"/>
        </w:trPr>
        <w:tc>
          <w:tcPr>
            <w:tcW w:w="1291" w:type="dxa"/>
            <w:vMerge/>
            <w:tcBorders>
              <w:top w:val="nil"/>
              <w:left w:val="single" w:sz="4" w:space="0" w:color="auto"/>
              <w:bottom w:val="single" w:sz="4" w:space="0" w:color="auto"/>
              <w:right w:val="single" w:sz="4" w:space="0" w:color="auto"/>
            </w:tcBorders>
            <w:vAlign w:val="center"/>
            <w:hideMark/>
          </w:tcPr>
          <w:p w14:paraId="063E27E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98CFA05"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Величина налоговых и неналоговых доходов местного бюджета (за исключением поступлений налоговых доходов по дополнительным нормативам отчислений)</w:t>
            </w:r>
          </w:p>
        </w:tc>
        <w:tc>
          <w:tcPr>
            <w:tcW w:w="993" w:type="dxa"/>
            <w:tcBorders>
              <w:top w:val="nil"/>
              <w:left w:val="nil"/>
              <w:bottom w:val="single" w:sz="4" w:space="0" w:color="auto"/>
              <w:right w:val="single" w:sz="4" w:space="0" w:color="auto"/>
            </w:tcBorders>
            <w:shd w:val="clear" w:color="000000" w:fill="FFFFFF"/>
            <w:hideMark/>
          </w:tcPr>
          <w:p w14:paraId="5060616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1C850F6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31.1</w:t>
            </w:r>
          </w:p>
        </w:tc>
        <w:tc>
          <w:tcPr>
            <w:tcW w:w="1134" w:type="dxa"/>
            <w:tcBorders>
              <w:top w:val="nil"/>
              <w:left w:val="nil"/>
              <w:bottom w:val="single" w:sz="4" w:space="0" w:color="000000"/>
              <w:right w:val="single" w:sz="4" w:space="0" w:color="000000"/>
            </w:tcBorders>
            <w:shd w:val="clear" w:color="auto" w:fill="auto"/>
            <w:noWrap/>
            <w:vAlign w:val="center"/>
            <w:hideMark/>
          </w:tcPr>
          <w:p w14:paraId="37AD70C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2383 058,1</w:t>
            </w:r>
          </w:p>
        </w:tc>
        <w:tc>
          <w:tcPr>
            <w:tcW w:w="1134" w:type="dxa"/>
            <w:tcBorders>
              <w:top w:val="nil"/>
              <w:left w:val="nil"/>
              <w:bottom w:val="single" w:sz="4" w:space="0" w:color="000000"/>
              <w:right w:val="single" w:sz="4" w:space="0" w:color="000000"/>
            </w:tcBorders>
            <w:shd w:val="clear" w:color="auto" w:fill="auto"/>
            <w:noWrap/>
            <w:vAlign w:val="center"/>
            <w:hideMark/>
          </w:tcPr>
          <w:p w14:paraId="13CBAA1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2373 054,8</w:t>
            </w:r>
          </w:p>
        </w:tc>
        <w:tc>
          <w:tcPr>
            <w:tcW w:w="1134" w:type="dxa"/>
            <w:tcBorders>
              <w:top w:val="nil"/>
              <w:left w:val="nil"/>
              <w:bottom w:val="single" w:sz="4" w:space="0" w:color="000000"/>
              <w:right w:val="single" w:sz="4" w:space="0" w:color="000000"/>
            </w:tcBorders>
            <w:shd w:val="clear" w:color="auto" w:fill="auto"/>
            <w:noWrap/>
            <w:vAlign w:val="center"/>
            <w:hideMark/>
          </w:tcPr>
          <w:p w14:paraId="0749894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2388 980,7</w:t>
            </w:r>
          </w:p>
        </w:tc>
        <w:tc>
          <w:tcPr>
            <w:tcW w:w="1134" w:type="dxa"/>
            <w:tcBorders>
              <w:top w:val="nil"/>
              <w:left w:val="nil"/>
              <w:bottom w:val="single" w:sz="4" w:space="0" w:color="000000"/>
              <w:right w:val="single" w:sz="4" w:space="0" w:color="000000"/>
            </w:tcBorders>
            <w:shd w:val="clear" w:color="auto" w:fill="auto"/>
            <w:noWrap/>
            <w:vAlign w:val="center"/>
            <w:hideMark/>
          </w:tcPr>
          <w:p w14:paraId="2B25315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2369 421,4</w:t>
            </w:r>
          </w:p>
        </w:tc>
        <w:tc>
          <w:tcPr>
            <w:tcW w:w="1134" w:type="dxa"/>
            <w:tcBorders>
              <w:top w:val="nil"/>
              <w:left w:val="nil"/>
              <w:bottom w:val="single" w:sz="4" w:space="0" w:color="000000"/>
              <w:right w:val="single" w:sz="4" w:space="0" w:color="000000"/>
            </w:tcBorders>
            <w:shd w:val="clear" w:color="auto" w:fill="auto"/>
            <w:noWrap/>
            <w:vAlign w:val="center"/>
            <w:hideMark/>
          </w:tcPr>
          <w:p w14:paraId="4CE3367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2396 305,6</w:t>
            </w:r>
          </w:p>
        </w:tc>
        <w:tc>
          <w:tcPr>
            <w:tcW w:w="1134" w:type="dxa"/>
            <w:tcBorders>
              <w:top w:val="nil"/>
              <w:left w:val="nil"/>
              <w:bottom w:val="single" w:sz="4" w:space="0" w:color="000000"/>
              <w:right w:val="single" w:sz="4" w:space="0" w:color="000000"/>
            </w:tcBorders>
            <w:shd w:val="clear" w:color="auto" w:fill="auto"/>
            <w:noWrap/>
            <w:vAlign w:val="center"/>
            <w:hideMark/>
          </w:tcPr>
          <w:p w14:paraId="43AE4FB9"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2419 310,5</w:t>
            </w:r>
          </w:p>
        </w:tc>
        <w:tc>
          <w:tcPr>
            <w:tcW w:w="2268" w:type="dxa"/>
            <w:tcBorders>
              <w:top w:val="nil"/>
              <w:left w:val="nil"/>
              <w:bottom w:val="single" w:sz="4" w:space="0" w:color="auto"/>
              <w:right w:val="single" w:sz="4" w:space="0" w:color="auto"/>
            </w:tcBorders>
            <w:shd w:val="clear" w:color="000000" w:fill="FFFFFF"/>
            <w:hideMark/>
          </w:tcPr>
          <w:p w14:paraId="11353EC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F0BF6C5" w14:textId="77777777" w:rsidTr="0082129E">
        <w:trPr>
          <w:trHeight w:val="674"/>
        </w:trPr>
        <w:tc>
          <w:tcPr>
            <w:tcW w:w="1291" w:type="dxa"/>
            <w:vMerge/>
            <w:tcBorders>
              <w:top w:val="nil"/>
              <w:left w:val="single" w:sz="4" w:space="0" w:color="auto"/>
              <w:bottom w:val="single" w:sz="4" w:space="0" w:color="auto"/>
              <w:right w:val="single" w:sz="4" w:space="0" w:color="auto"/>
            </w:tcBorders>
            <w:vAlign w:val="center"/>
            <w:hideMark/>
          </w:tcPr>
          <w:p w14:paraId="63A548E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6EA962A"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Общий объем собственных доходов бюджета муниципального образования (без учета субвенций)</w:t>
            </w:r>
          </w:p>
        </w:tc>
        <w:tc>
          <w:tcPr>
            <w:tcW w:w="993" w:type="dxa"/>
            <w:tcBorders>
              <w:top w:val="nil"/>
              <w:left w:val="nil"/>
              <w:bottom w:val="single" w:sz="4" w:space="0" w:color="auto"/>
              <w:right w:val="single" w:sz="4" w:space="0" w:color="auto"/>
            </w:tcBorders>
            <w:shd w:val="clear" w:color="000000" w:fill="FFFFFF"/>
            <w:hideMark/>
          </w:tcPr>
          <w:p w14:paraId="008FB7B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2487443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31.2</w:t>
            </w:r>
          </w:p>
        </w:tc>
        <w:tc>
          <w:tcPr>
            <w:tcW w:w="1134" w:type="dxa"/>
            <w:tcBorders>
              <w:top w:val="nil"/>
              <w:left w:val="nil"/>
              <w:bottom w:val="single" w:sz="4" w:space="0" w:color="000000"/>
              <w:right w:val="single" w:sz="4" w:space="0" w:color="000000"/>
            </w:tcBorders>
            <w:shd w:val="clear" w:color="auto" w:fill="auto"/>
            <w:noWrap/>
            <w:vAlign w:val="center"/>
            <w:hideMark/>
          </w:tcPr>
          <w:p w14:paraId="744FD06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4855 005,8</w:t>
            </w:r>
          </w:p>
        </w:tc>
        <w:tc>
          <w:tcPr>
            <w:tcW w:w="1134" w:type="dxa"/>
            <w:tcBorders>
              <w:top w:val="nil"/>
              <w:left w:val="nil"/>
              <w:bottom w:val="single" w:sz="4" w:space="0" w:color="000000"/>
              <w:right w:val="single" w:sz="4" w:space="0" w:color="000000"/>
            </w:tcBorders>
            <w:shd w:val="clear" w:color="auto" w:fill="auto"/>
            <w:noWrap/>
            <w:vAlign w:val="center"/>
            <w:hideMark/>
          </w:tcPr>
          <w:p w14:paraId="34FC265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5314 697,0</w:t>
            </w:r>
          </w:p>
        </w:tc>
        <w:tc>
          <w:tcPr>
            <w:tcW w:w="1134" w:type="dxa"/>
            <w:tcBorders>
              <w:top w:val="nil"/>
              <w:left w:val="nil"/>
              <w:bottom w:val="single" w:sz="4" w:space="0" w:color="000000"/>
              <w:right w:val="single" w:sz="4" w:space="0" w:color="000000"/>
            </w:tcBorders>
            <w:shd w:val="clear" w:color="auto" w:fill="auto"/>
            <w:noWrap/>
            <w:vAlign w:val="center"/>
            <w:hideMark/>
          </w:tcPr>
          <w:p w14:paraId="48581BB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5434 985,4</w:t>
            </w:r>
          </w:p>
        </w:tc>
        <w:tc>
          <w:tcPr>
            <w:tcW w:w="1134" w:type="dxa"/>
            <w:tcBorders>
              <w:top w:val="nil"/>
              <w:left w:val="nil"/>
              <w:bottom w:val="single" w:sz="4" w:space="0" w:color="000000"/>
              <w:right w:val="single" w:sz="4" w:space="0" w:color="000000"/>
            </w:tcBorders>
            <w:shd w:val="clear" w:color="auto" w:fill="auto"/>
            <w:noWrap/>
            <w:vAlign w:val="center"/>
            <w:hideMark/>
          </w:tcPr>
          <w:p w14:paraId="772B3CB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3989 120,0</w:t>
            </w:r>
          </w:p>
        </w:tc>
        <w:tc>
          <w:tcPr>
            <w:tcW w:w="1134" w:type="dxa"/>
            <w:tcBorders>
              <w:top w:val="nil"/>
              <w:left w:val="nil"/>
              <w:bottom w:val="single" w:sz="4" w:space="0" w:color="000000"/>
              <w:right w:val="single" w:sz="4" w:space="0" w:color="000000"/>
            </w:tcBorders>
            <w:shd w:val="clear" w:color="auto" w:fill="auto"/>
            <w:noWrap/>
            <w:vAlign w:val="center"/>
            <w:hideMark/>
          </w:tcPr>
          <w:p w14:paraId="50C4925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4185 287,6</w:t>
            </w:r>
          </w:p>
        </w:tc>
        <w:tc>
          <w:tcPr>
            <w:tcW w:w="1134" w:type="dxa"/>
            <w:tcBorders>
              <w:top w:val="nil"/>
              <w:left w:val="nil"/>
              <w:bottom w:val="single" w:sz="4" w:space="0" w:color="000000"/>
              <w:right w:val="single" w:sz="4" w:space="0" w:color="000000"/>
            </w:tcBorders>
            <w:shd w:val="clear" w:color="auto" w:fill="auto"/>
            <w:noWrap/>
            <w:vAlign w:val="center"/>
            <w:hideMark/>
          </w:tcPr>
          <w:p w14:paraId="202F026D"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4217 891,7</w:t>
            </w:r>
          </w:p>
        </w:tc>
        <w:tc>
          <w:tcPr>
            <w:tcW w:w="2268" w:type="dxa"/>
            <w:tcBorders>
              <w:top w:val="nil"/>
              <w:left w:val="nil"/>
              <w:bottom w:val="single" w:sz="4" w:space="0" w:color="auto"/>
              <w:right w:val="single" w:sz="4" w:space="0" w:color="auto"/>
            </w:tcBorders>
            <w:shd w:val="clear" w:color="000000" w:fill="FFFFFF"/>
            <w:hideMark/>
          </w:tcPr>
          <w:p w14:paraId="467CDBE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4203C0F" w14:textId="77777777" w:rsidTr="00D96AB6">
        <w:trPr>
          <w:trHeight w:val="1251"/>
        </w:trPr>
        <w:tc>
          <w:tcPr>
            <w:tcW w:w="1291" w:type="dxa"/>
            <w:vMerge/>
            <w:tcBorders>
              <w:top w:val="nil"/>
              <w:left w:val="single" w:sz="4" w:space="0" w:color="auto"/>
              <w:bottom w:val="single" w:sz="4" w:space="0" w:color="auto"/>
              <w:right w:val="single" w:sz="4" w:space="0" w:color="auto"/>
            </w:tcBorders>
            <w:vAlign w:val="center"/>
            <w:hideMark/>
          </w:tcPr>
          <w:p w14:paraId="4906A79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F589617"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993" w:type="dxa"/>
            <w:tcBorders>
              <w:top w:val="nil"/>
              <w:left w:val="nil"/>
              <w:bottom w:val="single" w:sz="4" w:space="0" w:color="auto"/>
              <w:right w:val="single" w:sz="4" w:space="0" w:color="auto"/>
            </w:tcBorders>
            <w:shd w:val="clear" w:color="000000" w:fill="FFFFFF"/>
            <w:hideMark/>
          </w:tcPr>
          <w:p w14:paraId="2482AD5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444103A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32</w:t>
            </w:r>
          </w:p>
        </w:tc>
        <w:tc>
          <w:tcPr>
            <w:tcW w:w="1134" w:type="dxa"/>
            <w:tcBorders>
              <w:top w:val="nil"/>
              <w:left w:val="nil"/>
              <w:bottom w:val="single" w:sz="4" w:space="0" w:color="000000"/>
              <w:right w:val="single" w:sz="4" w:space="0" w:color="000000"/>
            </w:tcBorders>
            <w:shd w:val="clear" w:color="auto" w:fill="auto"/>
            <w:noWrap/>
            <w:vAlign w:val="center"/>
            <w:hideMark/>
          </w:tcPr>
          <w:p w14:paraId="0D34F83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0,00</w:t>
            </w:r>
          </w:p>
        </w:tc>
        <w:tc>
          <w:tcPr>
            <w:tcW w:w="1134" w:type="dxa"/>
            <w:tcBorders>
              <w:top w:val="nil"/>
              <w:left w:val="nil"/>
              <w:bottom w:val="single" w:sz="4" w:space="0" w:color="000000"/>
              <w:right w:val="single" w:sz="4" w:space="0" w:color="000000"/>
            </w:tcBorders>
            <w:shd w:val="clear" w:color="auto" w:fill="auto"/>
            <w:noWrap/>
            <w:vAlign w:val="center"/>
            <w:hideMark/>
          </w:tcPr>
          <w:p w14:paraId="4423A08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0,00</w:t>
            </w:r>
          </w:p>
        </w:tc>
        <w:tc>
          <w:tcPr>
            <w:tcW w:w="1134" w:type="dxa"/>
            <w:tcBorders>
              <w:top w:val="nil"/>
              <w:left w:val="nil"/>
              <w:bottom w:val="single" w:sz="4" w:space="0" w:color="000000"/>
              <w:right w:val="single" w:sz="4" w:space="0" w:color="000000"/>
            </w:tcBorders>
            <w:shd w:val="clear" w:color="auto" w:fill="auto"/>
            <w:noWrap/>
            <w:vAlign w:val="center"/>
            <w:hideMark/>
          </w:tcPr>
          <w:p w14:paraId="25D19A7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0,00</w:t>
            </w:r>
          </w:p>
        </w:tc>
        <w:tc>
          <w:tcPr>
            <w:tcW w:w="1134" w:type="dxa"/>
            <w:tcBorders>
              <w:top w:val="nil"/>
              <w:left w:val="nil"/>
              <w:bottom w:val="single" w:sz="4" w:space="0" w:color="000000"/>
              <w:right w:val="single" w:sz="4" w:space="0" w:color="000000"/>
            </w:tcBorders>
            <w:shd w:val="clear" w:color="auto" w:fill="auto"/>
            <w:noWrap/>
            <w:vAlign w:val="center"/>
            <w:hideMark/>
          </w:tcPr>
          <w:p w14:paraId="751F3E5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0,00</w:t>
            </w:r>
          </w:p>
        </w:tc>
        <w:tc>
          <w:tcPr>
            <w:tcW w:w="1134" w:type="dxa"/>
            <w:tcBorders>
              <w:top w:val="nil"/>
              <w:left w:val="nil"/>
              <w:bottom w:val="single" w:sz="4" w:space="0" w:color="000000"/>
              <w:right w:val="single" w:sz="4" w:space="0" w:color="000000"/>
            </w:tcBorders>
            <w:shd w:val="clear" w:color="auto" w:fill="auto"/>
            <w:noWrap/>
            <w:vAlign w:val="center"/>
            <w:hideMark/>
          </w:tcPr>
          <w:p w14:paraId="4AA66BA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0,00</w:t>
            </w:r>
          </w:p>
        </w:tc>
        <w:tc>
          <w:tcPr>
            <w:tcW w:w="1134" w:type="dxa"/>
            <w:tcBorders>
              <w:top w:val="nil"/>
              <w:left w:val="nil"/>
              <w:bottom w:val="single" w:sz="4" w:space="0" w:color="000000"/>
              <w:right w:val="single" w:sz="4" w:space="0" w:color="000000"/>
            </w:tcBorders>
            <w:shd w:val="clear" w:color="auto" w:fill="auto"/>
            <w:noWrap/>
            <w:vAlign w:val="center"/>
            <w:hideMark/>
          </w:tcPr>
          <w:p w14:paraId="6D7D221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0,00</w:t>
            </w:r>
          </w:p>
        </w:tc>
        <w:tc>
          <w:tcPr>
            <w:tcW w:w="2268" w:type="dxa"/>
            <w:tcBorders>
              <w:top w:val="nil"/>
              <w:left w:val="nil"/>
              <w:bottom w:val="single" w:sz="4" w:space="0" w:color="auto"/>
              <w:right w:val="single" w:sz="4" w:space="0" w:color="auto"/>
            </w:tcBorders>
            <w:shd w:val="clear" w:color="000000" w:fill="FFFFFF"/>
            <w:hideMark/>
          </w:tcPr>
          <w:p w14:paraId="749285B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88B4614" w14:textId="77777777" w:rsidTr="0082129E">
        <w:trPr>
          <w:trHeight w:val="843"/>
        </w:trPr>
        <w:tc>
          <w:tcPr>
            <w:tcW w:w="1291" w:type="dxa"/>
            <w:vMerge/>
            <w:tcBorders>
              <w:top w:val="nil"/>
              <w:left w:val="single" w:sz="4" w:space="0" w:color="auto"/>
              <w:bottom w:val="single" w:sz="4" w:space="0" w:color="auto"/>
              <w:right w:val="single" w:sz="4" w:space="0" w:color="auto"/>
            </w:tcBorders>
            <w:vAlign w:val="center"/>
            <w:hideMark/>
          </w:tcPr>
          <w:p w14:paraId="53ACD40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84FF74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Полная учетная стоимость основных фондов организаций муниципальной формы собственности, находящихся в стадии банкротства на конец года</w:t>
            </w:r>
          </w:p>
        </w:tc>
        <w:tc>
          <w:tcPr>
            <w:tcW w:w="993" w:type="dxa"/>
            <w:tcBorders>
              <w:top w:val="nil"/>
              <w:left w:val="nil"/>
              <w:bottom w:val="single" w:sz="4" w:space="0" w:color="auto"/>
              <w:right w:val="single" w:sz="4" w:space="0" w:color="auto"/>
            </w:tcBorders>
            <w:shd w:val="clear" w:color="000000" w:fill="FFFFFF"/>
            <w:hideMark/>
          </w:tcPr>
          <w:p w14:paraId="1ECF132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091D776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32.1</w:t>
            </w:r>
          </w:p>
        </w:tc>
        <w:tc>
          <w:tcPr>
            <w:tcW w:w="1134" w:type="dxa"/>
            <w:tcBorders>
              <w:top w:val="nil"/>
              <w:left w:val="nil"/>
              <w:bottom w:val="single" w:sz="4" w:space="0" w:color="000000"/>
              <w:right w:val="single" w:sz="4" w:space="0" w:color="000000"/>
            </w:tcBorders>
            <w:shd w:val="clear" w:color="auto" w:fill="auto"/>
            <w:noWrap/>
            <w:vAlign w:val="center"/>
            <w:hideMark/>
          </w:tcPr>
          <w:p w14:paraId="4A7AC73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33A760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4CEE8F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0CB762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3880F27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5E28477"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1E009CC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4EB30CB" w14:textId="77777777" w:rsidTr="0082129E">
        <w:trPr>
          <w:trHeight w:val="799"/>
        </w:trPr>
        <w:tc>
          <w:tcPr>
            <w:tcW w:w="1291" w:type="dxa"/>
            <w:vMerge/>
            <w:tcBorders>
              <w:top w:val="nil"/>
              <w:left w:val="single" w:sz="4" w:space="0" w:color="auto"/>
              <w:bottom w:val="single" w:sz="4" w:space="0" w:color="auto"/>
              <w:right w:val="single" w:sz="4" w:space="0" w:color="auto"/>
            </w:tcBorders>
            <w:vAlign w:val="center"/>
            <w:hideMark/>
          </w:tcPr>
          <w:p w14:paraId="320C2131"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66229EC"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Полная учетная стоимость основных фондов организаций муниципальной формы собственности</w:t>
            </w:r>
          </w:p>
        </w:tc>
        <w:tc>
          <w:tcPr>
            <w:tcW w:w="993" w:type="dxa"/>
            <w:tcBorders>
              <w:top w:val="nil"/>
              <w:left w:val="nil"/>
              <w:bottom w:val="single" w:sz="4" w:space="0" w:color="auto"/>
              <w:right w:val="single" w:sz="4" w:space="0" w:color="auto"/>
            </w:tcBorders>
            <w:shd w:val="clear" w:color="000000" w:fill="FFFFFF"/>
            <w:hideMark/>
          </w:tcPr>
          <w:p w14:paraId="4EEF036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4262308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32.2</w:t>
            </w:r>
          </w:p>
        </w:tc>
        <w:tc>
          <w:tcPr>
            <w:tcW w:w="1134" w:type="dxa"/>
            <w:tcBorders>
              <w:top w:val="nil"/>
              <w:left w:val="nil"/>
              <w:bottom w:val="single" w:sz="4" w:space="0" w:color="000000"/>
              <w:right w:val="single" w:sz="4" w:space="0" w:color="000000"/>
            </w:tcBorders>
            <w:shd w:val="clear" w:color="auto" w:fill="auto"/>
            <w:noWrap/>
            <w:vAlign w:val="center"/>
            <w:hideMark/>
          </w:tcPr>
          <w:p w14:paraId="4BEC880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17269 817,0</w:t>
            </w:r>
          </w:p>
        </w:tc>
        <w:tc>
          <w:tcPr>
            <w:tcW w:w="1134" w:type="dxa"/>
            <w:tcBorders>
              <w:top w:val="nil"/>
              <w:left w:val="nil"/>
              <w:bottom w:val="single" w:sz="4" w:space="0" w:color="000000"/>
              <w:right w:val="single" w:sz="4" w:space="0" w:color="000000"/>
            </w:tcBorders>
            <w:shd w:val="clear" w:color="auto" w:fill="auto"/>
            <w:noWrap/>
            <w:vAlign w:val="center"/>
            <w:hideMark/>
          </w:tcPr>
          <w:p w14:paraId="4C2B5E5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17732 769,0</w:t>
            </w:r>
          </w:p>
        </w:tc>
        <w:tc>
          <w:tcPr>
            <w:tcW w:w="1134" w:type="dxa"/>
            <w:tcBorders>
              <w:top w:val="nil"/>
              <w:left w:val="nil"/>
              <w:bottom w:val="single" w:sz="4" w:space="0" w:color="000000"/>
              <w:right w:val="single" w:sz="4" w:space="0" w:color="000000"/>
            </w:tcBorders>
            <w:shd w:val="clear" w:color="auto" w:fill="auto"/>
            <w:noWrap/>
            <w:vAlign w:val="center"/>
            <w:hideMark/>
          </w:tcPr>
          <w:p w14:paraId="36CF1BB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20348 086,0</w:t>
            </w:r>
          </w:p>
        </w:tc>
        <w:tc>
          <w:tcPr>
            <w:tcW w:w="1134" w:type="dxa"/>
            <w:tcBorders>
              <w:top w:val="nil"/>
              <w:left w:val="nil"/>
              <w:bottom w:val="single" w:sz="4" w:space="0" w:color="000000"/>
              <w:right w:val="single" w:sz="4" w:space="0" w:color="000000"/>
            </w:tcBorders>
            <w:shd w:val="clear" w:color="auto" w:fill="auto"/>
            <w:noWrap/>
            <w:vAlign w:val="center"/>
            <w:hideMark/>
          </w:tcPr>
          <w:p w14:paraId="42678C8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20348 086,0</w:t>
            </w:r>
          </w:p>
        </w:tc>
        <w:tc>
          <w:tcPr>
            <w:tcW w:w="1134" w:type="dxa"/>
            <w:tcBorders>
              <w:top w:val="nil"/>
              <w:left w:val="nil"/>
              <w:bottom w:val="single" w:sz="4" w:space="0" w:color="000000"/>
              <w:right w:val="single" w:sz="4" w:space="0" w:color="000000"/>
            </w:tcBorders>
            <w:shd w:val="clear" w:color="auto" w:fill="auto"/>
            <w:noWrap/>
            <w:vAlign w:val="center"/>
            <w:hideMark/>
          </w:tcPr>
          <w:p w14:paraId="19870EB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20348 086,0</w:t>
            </w:r>
          </w:p>
        </w:tc>
        <w:tc>
          <w:tcPr>
            <w:tcW w:w="1134" w:type="dxa"/>
            <w:tcBorders>
              <w:top w:val="nil"/>
              <w:left w:val="nil"/>
              <w:bottom w:val="single" w:sz="4" w:space="0" w:color="000000"/>
              <w:right w:val="single" w:sz="4" w:space="0" w:color="000000"/>
            </w:tcBorders>
            <w:shd w:val="clear" w:color="auto" w:fill="auto"/>
            <w:noWrap/>
            <w:vAlign w:val="center"/>
            <w:hideMark/>
          </w:tcPr>
          <w:p w14:paraId="6D4BEC4D"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20348 086,0</w:t>
            </w:r>
          </w:p>
        </w:tc>
        <w:tc>
          <w:tcPr>
            <w:tcW w:w="2268" w:type="dxa"/>
            <w:tcBorders>
              <w:top w:val="nil"/>
              <w:left w:val="nil"/>
              <w:bottom w:val="single" w:sz="4" w:space="0" w:color="auto"/>
              <w:right w:val="single" w:sz="4" w:space="0" w:color="auto"/>
            </w:tcBorders>
            <w:shd w:val="clear" w:color="000000" w:fill="FFFFFF"/>
            <w:hideMark/>
          </w:tcPr>
          <w:p w14:paraId="14B528C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Показатель представлен органами государственной статистики</w:t>
            </w:r>
          </w:p>
        </w:tc>
      </w:tr>
      <w:tr w:rsidR="000021E3" w:rsidRPr="00E944DA" w14:paraId="19AA5DF6" w14:textId="77777777" w:rsidTr="0082129E">
        <w:trPr>
          <w:trHeight w:val="853"/>
        </w:trPr>
        <w:tc>
          <w:tcPr>
            <w:tcW w:w="1291" w:type="dxa"/>
            <w:vMerge/>
            <w:tcBorders>
              <w:top w:val="nil"/>
              <w:left w:val="single" w:sz="4" w:space="0" w:color="auto"/>
              <w:bottom w:val="single" w:sz="4" w:space="0" w:color="auto"/>
              <w:right w:val="single" w:sz="4" w:space="0" w:color="auto"/>
            </w:tcBorders>
            <w:vAlign w:val="center"/>
            <w:hideMark/>
          </w:tcPr>
          <w:p w14:paraId="4DBB99F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10D5CE3"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993" w:type="dxa"/>
            <w:tcBorders>
              <w:top w:val="nil"/>
              <w:left w:val="nil"/>
              <w:bottom w:val="single" w:sz="4" w:space="0" w:color="auto"/>
              <w:right w:val="single" w:sz="4" w:space="0" w:color="auto"/>
            </w:tcBorders>
            <w:shd w:val="clear" w:color="000000" w:fill="FFFFFF"/>
            <w:hideMark/>
          </w:tcPr>
          <w:p w14:paraId="68B13BF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72575CB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33</w:t>
            </w:r>
          </w:p>
        </w:tc>
        <w:tc>
          <w:tcPr>
            <w:tcW w:w="1134" w:type="dxa"/>
            <w:tcBorders>
              <w:top w:val="nil"/>
              <w:left w:val="nil"/>
              <w:bottom w:val="single" w:sz="4" w:space="0" w:color="000000"/>
              <w:right w:val="single" w:sz="4" w:space="0" w:color="000000"/>
            </w:tcBorders>
            <w:shd w:val="clear" w:color="auto" w:fill="auto"/>
            <w:noWrap/>
            <w:vAlign w:val="center"/>
            <w:hideMark/>
          </w:tcPr>
          <w:p w14:paraId="1C8C790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1597 279,8</w:t>
            </w:r>
          </w:p>
        </w:tc>
        <w:tc>
          <w:tcPr>
            <w:tcW w:w="1134" w:type="dxa"/>
            <w:tcBorders>
              <w:top w:val="nil"/>
              <w:left w:val="nil"/>
              <w:bottom w:val="single" w:sz="4" w:space="0" w:color="000000"/>
              <w:right w:val="single" w:sz="4" w:space="0" w:color="000000"/>
            </w:tcBorders>
            <w:shd w:val="clear" w:color="auto" w:fill="auto"/>
            <w:noWrap/>
            <w:vAlign w:val="center"/>
            <w:hideMark/>
          </w:tcPr>
          <w:p w14:paraId="540AC86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1503 765,8</w:t>
            </w:r>
          </w:p>
        </w:tc>
        <w:tc>
          <w:tcPr>
            <w:tcW w:w="1134" w:type="dxa"/>
            <w:tcBorders>
              <w:top w:val="nil"/>
              <w:left w:val="nil"/>
              <w:bottom w:val="single" w:sz="4" w:space="0" w:color="000000"/>
              <w:right w:val="single" w:sz="4" w:space="0" w:color="000000"/>
            </w:tcBorders>
            <w:shd w:val="clear" w:color="auto" w:fill="auto"/>
            <w:noWrap/>
            <w:vAlign w:val="center"/>
            <w:hideMark/>
          </w:tcPr>
          <w:p w14:paraId="3CB6AAE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2766 912,7</w:t>
            </w:r>
          </w:p>
        </w:tc>
        <w:tc>
          <w:tcPr>
            <w:tcW w:w="1134" w:type="dxa"/>
            <w:tcBorders>
              <w:top w:val="nil"/>
              <w:left w:val="nil"/>
              <w:bottom w:val="single" w:sz="4" w:space="0" w:color="000000"/>
              <w:right w:val="single" w:sz="4" w:space="0" w:color="000000"/>
            </w:tcBorders>
            <w:shd w:val="clear" w:color="auto" w:fill="auto"/>
            <w:noWrap/>
            <w:vAlign w:val="center"/>
            <w:hideMark/>
          </w:tcPr>
          <w:p w14:paraId="46C71C1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1383 456,4</w:t>
            </w:r>
          </w:p>
        </w:tc>
        <w:tc>
          <w:tcPr>
            <w:tcW w:w="1134" w:type="dxa"/>
            <w:tcBorders>
              <w:top w:val="nil"/>
              <w:left w:val="nil"/>
              <w:bottom w:val="single" w:sz="4" w:space="0" w:color="000000"/>
              <w:right w:val="single" w:sz="4" w:space="0" w:color="000000"/>
            </w:tcBorders>
            <w:shd w:val="clear" w:color="auto" w:fill="auto"/>
            <w:noWrap/>
            <w:vAlign w:val="center"/>
            <w:hideMark/>
          </w:tcPr>
          <w:p w14:paraId="5F8D4C5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1314 283,5</w:t>
            </w:r>
          </w:p>
        </w:tc>
        <w:tc>
          <w:tcPr>
            <w:tcW w:w="1134" w:type="dxa"/>
            <w:tcBorders>
              <w:top w:val="nil"/>
              <w:left w:val="nil"/>
              <w:bottom w:val="single" w:sz="4" w:space="0" w:color="000000"/>
              <w:right w:val="single" w:sz="4" w:space="0" w:color="000000"/>
            </w:tcBorders>
            <w:shd w:val="clear" w:color="auto" w:fill="auto"/>
            <w:noWrap/>
            <w:vAlign w:val="center"/>
            <w:hideMark/>
          </w:tcPr>
          <w:p w14:paraId="4AB7537E"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1248 569,4</w:t>
            </w:r>
          </w:p>
        </w:tc>
        <w:tc>
          <w:tcPr>
            <w:tcW w:w="2268" w:type="dxa"/>
            <w:tcBorders>
              <w:top w:val="nil"/>
              <w:left w:val="nil"/>
              <w:bottom w:val="single" w:sz="4" w:space="0" w:color="auto"/>
              <w:right w:val="single" w:sz="4" w:space="0" w:color="auto"/>
            </w:tcBorders>
            <w:shd w:val="clear" w:color="000000" w:fill="FFFFFF"/>
            <w:hideMark/>
          </w:tcPr>
          <w:p w14:paraId="760ADC1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2586BA4C" w14:textId="77777777" w:rsidTr="00D96AB6">
        <w:trPr>
          <w:trHeight w:val="1260"/>
        </w:trPr>
        <w:tc>
          <w:tcPr>
            <w:tcW w:w="1291" w:type="dxa"/>
            <w:vMerge/>
            <w:tcBorders>
              <w:top w:val="nil"/>
              <w:left w:val="single" w:sz="4" w:space="0" w:color="auto"/>
              <w:bottom w:val="single" w:sz="4" w:space="0" w:color="auto"/>
              <w:right w:val="single" w:sz="4" w:space="0" w:color="auto"/>
            </w:tcBorders>
            <w:vAlign w:val="center"/>
            <w:hideMark/>
          </w:tcPr>
          <w:p w14:paraId="37E366B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9E8EEE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993" w:type="dxa"/>
            <w:tcBorders>
              <w:top w:val="nil"/>
              <w:left w:val="nil"/>
              <w:bottom w:val="single" w:sz="4" w:space="0" w:color="auto"/>
              <w:right w:val="single" w:sz="4" w:space="0" w:color="auto"/>
            </w:tcBorders>
            <w:shd w:val="clear" w:color="000000" w:fill="FFFFFF"/>
            <w:hideMark/>
          </w:tcPr>
          <w:p w14:paraId="6821B4A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Процент</w:t>
            </w:r>
          </w:p>
        </w:tc>
        <w:tc>
          <w:tcPr>
            <w:tcW w:w="992" w:type="dxa"/>
            <w:tcBorders>
              <w:top w:val="nil"/>
              <w:left w:val="nil"/>
              <w:bottom w:val="single" w:sz="4" w:space="0" w:color="auto"/>
              <w:right w:val="single" w:sz="4" w:space="0" w:color="auto"/>
            </w:tcBorders>
            <w:shd w:val="clear" w:color="000000" w:fill="FFFFFF"/>
            <w:hideMark/>
          </w:tcPr>
          <w:p w14:paraId="701C9FB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34</w:t>
            </w:r>
          </w:p>
        </w:tc>
        <w:tc>
          <w:tcPr>
            <w:tcW w:w="1134" w:type="dxa"/>
            <w:tcBorders>
              <w:top w:val="nil"/>
              <w:left w:val="nil"/>
              <w:bottom w:val="single" w:sz="4" w:space="0" w:color="000000"/>
              <w:right w:val="single" w:sz="4" w:space="0" w:color="000000"/>
            </w:tcBorders>
            <w:shd w:val="clear" w:color="auto" w:fill="auto"/>
            <w:noWrap/>
            <w:vAlign w:val="center"/>
            <w:hideMark/>
          </w:tcPr>
          <w:p w14:paraId="1527438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1E55B5F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93248C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791ECCC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DA33AB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A0FAC48"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76513C6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267C9001" w14:textId="77777777" w:rsidTr="0082129E">
        <w:trPr>
          <w:trHeight w:val="835"/>
        </w:trPr>
        <w:tc>
          <w:tcPr>
            <w:tcW w:w="1291" w:type="dxa"/>
            <w:vMerge/>
            <w:tcBorders>
              <w:top w:val="nil"/>
              <w:left w:val="single" w:sz="4" w:space="0" w:color="auto"/>
              <w:bottom w:val="single" w:sz="4" w:space="0" w:color="auto"/>
              <w:right w:val="single" w:sz="4" w:space="0" w:color="auto"/>
            </w:tcBorders>
            <w:vAlign w:val="center"/>
            <w:hideMark/>
          </w:tcPr>
          <w:p w14:paraId="3CA5B3B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3BECB04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 xml:space="preserve">Величина просроченной кредиторской задолженности по оплате труда (включая начисления на оплату труда) муниципальных учреждений (на конец </w:t>
            </w:r>
            <w:r w:rsidRPr="00D96AB6">
              <w:rPr>
                <w:rFonts w:ascii="Times New Roman" w:eastAsia="Times New Roman" w:hAnsi="Times New Roman" w:cs="Times New Roman"/>
                <w:color w:val="000000"/>
                <w:sz w:val="19"/>
                <w:szCs w:val="19"/>
                <w:lang w:eastAsia="ru-RU"/>
              </w:rPr>
              <w:lastRenderedPageBreak/>
              <w:t>года)</w:t>
            </w:r>
          </w:p>
        </w:tc>
        <w:tc>
          <w:tcPr>
            <w:tcW w:w="993" w:type="dxa"/>
            <w:tcBorders>
              <w:top w:val="nil"/>
              <w:left w:val="nil"/>
              <w:bottom w:val="single" w:sz="4" w:space="0" w:color="auto"/>
              <w:right w:val="single" w:sz="4" w:space="0" w:color="auto"/>
            </w:tcBorders>
            <w:shd w:val="clear" w:color="000000" w:fill="FFFFFF"/>
            <w:hideMark/>
          </w:tcPr>
          <w:p w14:paraId="023449A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lastRenderedPageBreak/>
              <w:t>Тысяча рублей</w:t>
            </w:r>
          </w:p>
        </w:tc>
        <w:tc>
          <w:tcPr>
            <w:tcW w:w="992" w:type="dxa"/>
            <w:tcBorders>
              <w:top w:val="nil"/>
              <w:left w:val="nil"/>
              <w:bottom w:val="single" w:sz="4" w:space="0" w:color="auto"/>
              <w:right w:val="single" w:sz="4" w:space="0" w:color="auto"/>
            </w:tcBorders>
            <w:shd w:val="clear" w:color="000000" w:fill="FFFFFF"/>
            <w:hideMark/>
          </w:tcPr>
          <w:p w14:paraId="2AF935D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34.1</w:t>
            </w:r>
          </w:p>
        </w:tc>
        <w:tc>
          <w:tcPr>
            <w:tcW w:w="1134" w:type="dxa"/>
            <w:tcBorders>
              <w:top w:val="nil"/>
              <w:left w:val="nil"/>
              <w:bottom w:val="single" w:sz="4" w:space="0" w:color="000000"/>
              <w:right w:val="single" w:sz="4" w:space="0" w:color="000000"/>
            </w:tcBorders>
            <w:shd w:val="clear" w:color="auto" w:fill="auto"/>
            <w:noWrap/>
            <w:vAlign w:val="center"/>
            <w:hideMark/>
          </w:tcPr>
          <w:p w14:paraId="3592AA0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692DA1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5AC5799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4D7BDB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39650C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78A6A634"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2C43220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760DE9C" w14:textId="77777777" w:rsidTr="0082129E">
        <w:trPr>
          <w:trHeight w:val="845"/>
        </w:trPr>
        <w:tc>
          <w:tcPr>
            <w:tcW w:w="1291" w:type="dxa"/>
            <w:vMerge/>
            <w:tcBorders>
              <w:top w:val="nil"/>
              <w:left w:val="single" w:sz="4" w:space="0" w:color="auto"/>
              <w:bottom w:val="single" w:sz="4" w:space="0" w:color="auto"/>
              <w:right w:val="single" w:sz="4" w:space="0" w:color="auto"/>
            </w:tcBorders>
            <w:vAlign w:val="center"/>
            <w:hideMark/>
          </w:tcPr>
          <w:p w14:paraId="13AD31B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658C132"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Общий объем расходов муниципального образования на оплату труда (включая начисления на оплату труда) муниципальных учреждений</w:t>
            </w:r>
          </w:p>
        </w:tc>
        <w:tc>
          <w:tcPr>
            <w:tcW w:w="993" w:type="dxa"/>
            <w:tcBorders>
              <w:top w:val="nil"/>
              <w:left w:val="nil"/>
              <w:bottom w:val="single" w:sz="4" w:space="0" w:color="auto"/>
              <w:right w:val="single" w:sz="4" w:space="0" w:color="auto"/>
            </w:tcBorders>
            <w:shd w:val="clear" w:color="000000" w:fill="FFFFFF"/>
            <w:hideMark/>
          </w:tcPr>
          <w:p w14:paraId="45F8903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6BC0EA1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34.2</w:t>
            </w:r>
          </w:p>
        </w:tc>
        <w:tc>
          <w:tcPr>
            <w:tcW w:w="1134" w:type="dxa"/>
            <w:tcBorders>
              <w:top w:val="nil"/>
              <w:left w:val="nil"/>
              <w:bottom w:val="single" w:sz="4" w:space="0" w:color="000000"/>
              <w:right w:val="single" w:sz="4" w:space="0" w:color="000000"/>
            </w:tcBorders>
            <w:shd w:val="clear" w:color="auto" w:fill="auto"/>
            <w:noWrap/>
            <w:vAlign w:val="center"/>
            <w:hideMark/>
          </w:tcPr>
          <w:p w14:paraId="62E14DF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3428 509,6</w:t>
            </w:r>
          </w:p>
        </w:tc>
        <w:tc>
          <w:tcPr>
            <w:tcW w:w="1134" w:type="dxa"/>
            <w:tcBorders>
              <w:top w:val="nil"/>
              <w:left w:val="nil"/>
              <w:bottom w:val="single" w:sz="4" w:space="0" w:color="000000"/>
              <w:right w:val="single" w:sz="4" w:space="0" w:color="000000"/>
            </w:tcBorders>
            <w:shd w:val="clear" w:color="auto" w:fill="auto"/>
            <w:noWrap/>
            <w:vAlign w:val="center"/>
            <w:hideMark/>
          </w:tcPr>
          <w:p w14:paraId="7879063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3649 127,3</w:t>
            </w:r>
          </w:p>
        </w:tc>
        <w:tc>
          <w:tcPr>
            <w:tcW w:w="1134" w:type="dxa"/>
            <w:tcBorders>
              <w:top w:val="nil"/>
              <w:left w:val="nil"/>
              <w:bottom w:val="single" w:sz="4" w:space="0" w:color="000000"/>
              <w:right w:val="single" w:sz="4" w:space="0" w:color="000000"/>
            </w:tcBorders>
            <w:shd w:val="clear" w:color="auto" w:fill="auto"/>
            <w:noWrap/>
            <w:vAlign w:val="center"/>
            <w:hideMark/>
          </w:tcPr>
          <w:p w14:paraId="55F09E7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3830 168,5</w:t>
            </w:r>
          </w:p>
        </w:tc>
        <w:tc>
          <w:tcPr>
            <w:tcW w:w="1134" w:type="dxa"/>
            <w:tcBorders>
              <w:top w:val="nil"/>
              <w:left w:val="nil"/>
              <w:bottom w:val="single" w:sz="4" w:space="0" w:color="000000"/>
              <w:right w:val="single" w:sz="4" w:space="0" w:color="000000"/>
            </w:tcBorders>
            <w:shd w:val="clear" w:color="auto" w:fill="auto"/>
            <w:noWrap/>
            <w:vAlign w:val="center"/>
            <w:hideMark/>
          </w:tcPr>
          <w:p w14:paraId="0AFBE1F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3931 941,4</w:t>
            </w:r>
          </w:p>
        </w:tc>
        <w:tc>
          <w:tcPr>
            <w:tcW w:w="1134" w:type="dxa"/>
            <w:tcBorders>
              <w:top w:val="nil"/>
              <w:left w:val="nil"/>
              <w:bottom w:val="single" w:sz="4" w:space="0" w:color="000000"/>
              <w:right w:val="single" w:sz="4" w:space="0" w:color="000000"/>
            </w:tcBorders>
            <w:shd w:val="clear" w:color="auto" w:fill="auto"/>
            <w:noWrap/>
            <w:vAlign w:val="center"/>
            <w:hideMark/>
          </w:tcPr>
          <w:p w14:paraId="7C18BD6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3701 927,5</w:t>
            </w:r>
          </w:p>
        </w:tc>
        <w:tc>
          <w:tcPr>
            <w:tcW w:w="1134" w:type="dxa"/>
            <w:tcBorders>
              <w:top w:val="nil"/>
              <w:left w:val="nil"/>
              <w:bottom w:val="single" w:sz="4" w:space="0" w:color="000000"/>
              <w:right w:val="single" w:sz="4" w:space="0" w:color="000000"/>
            </w:tcBorders>
            <w:shd w:val="clear" w:color="auto" w:fill="auto"/>
            <w:noWrap/>
            <w:vAlign w:val="center"/>
            <w:hideMark/>
          </w:tcPr>
          <w:p w14:paraId="5C27489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3687 150,1</w:t>
            </w:r>
          </w:p>
        </w:tc>
        <w:tc>
          <w:tcPr>
            <w:tcW w:w="2268" w:type="dxa"/>
            <w:tcBorders>
              <w:top w:val="nil"/>
              <w:left w:val="nil"/>
              <w:bottom w:val="single" w:sz="4" w:space="0" w:color="auto"/>
              <w:right w:val="single" w:sz="4" w:space="0" w:color="auto"/>
            </w:tcBorders>
            <w:shd w:val="clear" w:color="000000" w:fill="FFFFFF"/>
            <w:hideMark/>
          </w:tcPr>
          <w:p w14:paraId="6A180AB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D1F2911" w14:textId="77777777" w:rsidTr="0082129E">
        <w:trPr>
          <w:trHeight w:val="1050"/>
        </w:trPr>
        <w:tc>
          <w:tcPr>
            <w:tcW w:w="1291" w:type="dxa"/>
            <w:vMerge/>
            <w:tcBorders>
              <w:top w:val="nil"/>
              <w:left w:val="single" w:sz="4" w:space="0" w:color="auto"/>
              <w:bottom w:val="single" w:sz="4" w:space="0" w:color="auto"/>
              <w:right w:val="single" w:sz="4" w:space="0" w:color="auto"/>
            </w:tcBorders>
            <w:vAlign w:val="center"/>
            <w:hideMark/>
          </w:tcPr>
          <w:p w14:paraId="1A48DA5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7EE1DD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04FC9FB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Рубль</w:t>
            </w:r>
          </w:p>
        </w:tc>
        <w:tc>
          <w:tcPr>
            <w:tcW w:w="992" w:type="dxa"/>
            <w:tcBorders>
              <w:top w:val="nil"/>
              <w:left w:val="nil"/>
              <w:bottom w:val="single" w:sz="4" w:space="0" w:color="auto"/>
              <w:right w:val="single" w:sz="4" w:space="0" w:color="auto"/>
            </w:tcBorders>
            <w:shd w:val="clear" w:color="000000" w:fill="FFFFFF"/>
            <w:hideMark/>
          </w:tcPr>
          <w:p w14:paraId="6A87459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35</w:t>
            </w:r>
          </w:p>
        </w:tc>
        <w:tc>
          <w:tcPr>
            <w:tcW w:w="1134" w:type="dxa"/>
            <w:tcBorders>
              <w:top w:val="nil"/>
              <w:left w:val="nil"/>
              <w:bottom w:val="single" w:sz="4" w:space="0" w:color="000000"/>
              <w:right w:val="single" w:sz="4" w:space="0" w:color="000000"/>
            </w:tcBorders>
            <w:shd w:val="clear" w:color="auto" w:fill="auto"/>
            <w:noWrap/>
            <w:vAlign w:val="center"/>
            <w:hideMark/>
          </w:tcPr>
          <w:p w14:paraId="6286324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3 558,0</w:t>
            </w:r>
          </w:p>
        </w:tc>
        <w:tc>
          <w:tcPr>
            <w:tcW w:w="1134" w:type="dxa"/>
            <w:tcBorders>
              <w:top w:val="nil"/>
              <w:left w:val="nil"/>
              <w:bottom w:val="single" w:sz="4" w:space="0" w:color="000000"/>
              <w:right w:val="single" w:sz="4" w:space="0" w:color="000000"/>
            </w:tcBorders>
            <w:shd w:val="clear" w:color="auto" w:fill="auto"/>
            <w:noWrap/>
            <w:vAlign w:val="center"/>
            <w:hideMark/>
          </w:tcPr>
          <w:p w14:paraId="5142FDD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3 577,0</w:t>
            </w:r>
          </w:p>
        </w:tc>
        <w:tc>
          <w:tcPr>
            <w:tcW w:w="1134" w:type="dxa"/>
            <w:tcBorders>
              <w:top w:val="nil"/>
              <w:left w:val="nil"/>
              <w:bottom w:val="single" w:sz="4" w:space="0" w:color="000000"/>
              <w:right w:val="single" w:sz="4" w:space="0" w:color="000000"/>
            </w:tcBorders>
            <w:shd w:val="clear" w:color="auto" w:fill="auto"/>
            <w:noWrap/>
            <w:vAlign w:val="center"/>
            <w:hideMark/>
          </w:tcPr>
          <w:p w14:paraId="1211289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3 836,9</w:t>
            </w:r>
          </w:p>
        </w:tc>
        <w:tc>
          <w:tcPr>
            <w:tcW w:w="1134" w:type="dxa"/>
            <w:tcBorders>
              <w:top w:val="nil"/>
              <w:left w:val="nil"/>
              <w:bottom w:val="single" w:sz="4" w:space="0" w:color="000000"/>
              <w:right w:val="single" w:sz="4" w:space="0" w:color="000000"/>
            </w:tcBorders>
            <w:shd w:val="clear" w:color="auto" w:fill="auto"/>
            <w:noWrap/>
            <w:vAlign w:val="center"/>
            <w:hideMark/>
          </w:tcPr>
          <w:p w14:paraId="374E78D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4 795,8</w:t>
            </w:r>
          </w:p>
        </w:tc>
        <w:tc>
          <w:tcPr>
            <w:tcW w:w="1134" w:type="dxa"/>
            <w:tcBorders>
              <w:top w:val="nil"/>
              <w:left w:val="nil"/>
              <w:bottom w:val="single" w:sz="4" w:space="0" w:color="000000"/>
              <w:right w:val="single" w:sz="4" w:space="0" w:color="000000"/>
            </w:tcBorders>
            <w:shd w:val="clear" w:color="auto" w:fill="auto"/>
            <w:noWrap/>
            <w:vAlign w:val="center"/>
            <w:hideMark/>
          </w:tcPr>
          <w:p w14:paraId="587E264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4 723,3</w:t>
            </w:r>
          </w:p>
        </w:tc>
        <w:tc>
          <w:tcPr>
            <w:tcW w:w="1134" w:type="dxa"/>
            <w:tcBorders>
              <w:top w:val="nil"/>
              <w:left w:val="nil"/>
              <w:bottom w:val="single" w:sz="4" w:space="0" w:color="000000"/>
              <w:right w:val="single" w:sz="4" w:space="0" w:color="000000"/>
            </w:tcBorders>
            <w:shd w:val="clear" w:color="auto" w:fill="auto"/>
            <w:noWrap/>
            <w:vAlign w:val="center"/>
            <w:hideMark/>
          </w:tcPr>
          <w:p w14:paraId="7A8FFDCF"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4 660,4</w:t>
            </w:r>
          </w:p>
        </w:tc>
        <w:tc>
          <w:tcPr>
            <w:tcW w:w="2268" w:type="dxa"/>
            <w:tcBorders>
              <w:top w:val="nil"/>
              <w:left w:val="nil"/>
              <w:bottom w:val="single" w:sz="4" w:space="0" w:color="auto"/>
              <w:right w:val="single" w:sz="4" w:space="0" w:color="auto"/>
            </w:tcBorders>
            <w:shd w:val="clear" w:color="000000" w:fill="FFFFFF"/>
            <w:hideMark/>
          </w:tcPr>
          <w:p w14:paraId="0108E3F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F069F4C" w14:textId="77777777" w:rsidTr="0082129E">
        <w:trPr>
          <w:trHeight w:val="916"/>
        </w:trPr>
        <w:tc>
          <w:tcPr>
            <w:tcW w:w="1291" w:type="dxa"/>
            <w:vMerge/>
            <w:tcBorders>
              <w:top w:val="nil"/>
              <w:left w:val="single" w:sz="4" w:space="0" w:color="auto"/>
              <w:bottom w:val="single" w:sz="4" w:space="0" w:color="auto"/>
              <w:right w:val="single" w:sz="4" w:space="0" w:color="auto"/>
            </w:tcBorders>
            <w:vAlign w:val="center"/>
            <w:hideMark/>
          </w:tcPr>
          <w:p w14:paraId="3F7747F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E0FDAE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Общий объем расходов бюджета муниципального образования на содержание работников органов местного самоуправления, всего</w:t>
            </w:r>
          </w:p>
        </w:tc>
        <w:tc>
          <w:tcPr>
            <w:tcW w:w="993" w:type="dxa"/>
            <w:tcBorders>
              <w:top w:val="nil"/>
              <w:left w:val="nil"/>
              <w:bottom w:val="single" w:sz="4" w:space="0" w:color="auto"/>
              <w:right w:val="single" w:sz="4" w:space="0" w:color="auto"/>
            </w:tcBorders>
            <w:shd w:val="clear" w:color="000000" w:fill="FFFFFF"/>
            <w:hideMark/>
          </w:tcPr>
          <w:p w14:paraId="214D3DB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рублей</w:t>
            </w:r>
          </w:p>
        </w:tc>
        <w:tc>
          <w:tcPr>
            <w:tcW w:w="992" w:type="dxa"/>
            <w:tcBorders>
              <w:top w:val="nil"/>
              <w:left w:val="nil"/>
              <w:bottom w:val="single" w:sz="4" w:space="0" w:color="auto"/>
              <w:right w:val="single" w:sz="4" w:space="0" w:color="auto"/>
            </w:tcBorders>
            <w:shd w:val="clear" w:color="000000" w:fill="FFFFFF"/>
            <w:hideMark/>
          </w:tcPr>
          <w:p w14:paraId="2B4543A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35.1</w:t>
            </w:r>
          </w:p>
        </w:tc>
        <w:tc>
          <w:tcPr>
            <w:tcW w:w="1134" w:type="dxa"/>
            <w:tcBorders>
              <w:top w:val="nil"/>
              <w:left w:val="nil"/>
              <w:bottom w:val="single" w:sz="4" w:space="0" w:color="000000"/>
              <w:right w:val="single" w:sz="4" w:space="0" w:color="000000"/>
            </w:tcBorders>
            <w:shd w:val="clear" w:color="auto" w:fill="auto"/>
            <w:noWrap/>
            <w:vAlign w:val="center"/>
            <w:hideMark/>
          </w:tcPr>
          <w:p w14:paraId="1B4099D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439 754,5</w:t>
            </w:r>
          </w:p>
        </w:tc>
        <w:tc>
          <w:tcPr>
            <w:tcW w:w="1134" w:type="dxa"/>
            <w:tcBorders>
              <w:top w:val="nil"/>
              <w:left w:val="nil"/>
              <w:bottom w:val="single" w:sz="4" w:space="0" w:color="000000"/>
              <w:right w:val="single" w:sz="4" w:space="0" w:color="000000"/>
            </w:tcBorders>
            <w:shd w:val="clear" w:color="auto" w:fill="auto"/>
            <w:noWrap/>
            <w:vAlign w:val="center"/>
            <w:hideMark/>
          </w:tcPr>
          <w:p w14:paraId="185B580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449 140,7</w:t>
            </w:r>
          </w:p>
        </w:tc>
        <w:tc>
          <w:tcPr>
            <w:tcW w:w="1134" w:type="dxa"/>
            <w:tcBorders>
              <w:top w:val="nil"/>
              <w:left w:val="nil"/>
              <w:bottom w:val="single" w:sz="4" w:space="0" w:color="000000"/>
              <w:right w:val="single" w:sz="4" w:space="0" w:color="000000"/>
            </w:tcBorders>
            <w:shd w:val="clear" w:color="auto" w:fill="auto"/>
            <w:noWrap/>
            <w:vAlign w:val="center"/>
            <w:hideMark/>
          </w:tcPr>
          <w:p w14:paraId="034BD1F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442 905,2</w:t>
            </w:r>
          </w:p>
        </w:tc>
        <w:tc>
          <w:tcPr>
            <w:tcW w:w="1134" w:type="dxa"/>
            <w:tcBorders>
              <w:top w:val="nil"/>
              <w:left w:val="nil"/>
              <w:bottom w:val="single" w:sz="4" w:space="0" w:color="000000"/>
              <w:right w:val="single" w:sz="4" w:space="0" w:color="000000"/>
            </w:tcBorders>
            <w:shd w:val="clear" w:color="auto" w:fill="auto"/>
            <w:noWrap/>
            <w:vAlign w:val="center"/>
            <w:hideMark/>
          </w:tcPr>
          <w:p w14:paraId="0EC3B68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476 088,8</w:t>
            </w:r>
          </w:p>
        </w:tc>
        <w:tc>
          <w:tcPr>
            <w:tcW w:w="1134" w:type="dxa"/>
            <w:tcBorders>
              <w:top w:val="nil"/>
              <w:left w:val="nil"/>
              <w:bottom w:val="single" w:sz="4" w:space="0" w:color="000000"/>
              <w:right w:val="single" w:sz="4" w:space="0" w:color="000000"/>
            </w:tcBorders>
            <w:shd w:val="clear" w:color="auto" w:fill="auto"/>
            <w:noWrap/>
            <w:vAlign w:val="center"/>
            <w:hideMark/>
          </w:tcPr>
          <w:p w14:paraId="053DDD7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475 929,7</w:t>
            </w:r>
          </w:p>
        </w:tc>
        <w:tc>
          <w:tcPr>
            <w:tcW w:w="1134" w:type="dxa"/>
            <w:tcBorders>
              <w:top w:val="nil"/>
              <w:left w:val="nil"/>
              <w:bottom w:val="single" w:sz="4" w:space="0" w:color="000000"/>
              <w:right w:val="single" w:sz="4" w:space="0" w:color="000000"/>
            </w:tcBorders>
            <w:shd w:val="clear" w:color="auto" w:fill="auto"/>
            <w:noWrap/>
            <w:vAlign w:val="center"/>
            <w:hideMark/>
          </w:tcPr>
          <w:p w14:paraId="31660436"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475 929,7</w:t>
            </w:r>
          </w:p>
        </w:tc>
        <w:tc>
          <w:tcPr>
            <w:tcW w:w="2268" w:type="dxa"/>
            <w:tcBorders>
              <w:top w:val="nil"/>
              <w:left w:val="nil"/>
              <w:bottom w:val="single" w:sz="4" w:space="0" w:color="auto"/>
              <w:right w:val="single" w:sz="4" w:space="0" w:color="auto"/>
            </w:tcBorders>
            <w:shd w:val="clear" w:color="000000" w:fill="FFFFFF"/>
            <w:hideMark/>
          </w:tcPr>
          <w:p w14:paraId="31BC474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29FA33FB" w14:textId="77777777" w:rsidTr="0082129E">
        <w:trPr>
          <w:trHeight w:val="843"/>
        </w:trPr>
        <w:tc>
          <w:tcPr>
            <w:tcW w:w="1291" w:type="dxa"/>
            <w:vMerge/>
            <w:tcBorders>
              <w:top w:val="nil"/>
              <w:left w:val="single" w:sz="4" w:space="0" w:color="auto"/>
              <w:bottom w:val="single" w:sz="4" w:space="0" w:color="auto"/>
              <w:right w:val="single" w:sz="4" w:space="0" w:color="auto"/>
            </w:tcBorders>
            <w:vAlign w:val="center"/>
            <w:hideMark/>
          </w:tcPr>
          <w:p w14:paraId="5C19E4C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86B5D2B"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993" w:type="dxa"/>
            <w:tcBorders>
              <w:top w:val="nil"/>
              <w:left w:val="nil"/>
              <w:bottom w:val="single" w:sz="4" w:space="0" w:color="auto"/>
              <w:right w:val="single" w:sz="4" w:space="0" w:color="auto"/>
            </w:tcBorders>
            <w:shd w:val="clear" w:color="000000" w:fill="FFFFFF"/>
            <w:hideMark/>
          </w:tcPr>
          <w:p w14:paraId="79E22C8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Условная единица</w:t>
            </w:r>
          </w:p>
        </w:tc>
        <w:tc>
          <w:tcPr>
            <w:tcW w:w="992" w:type="dxa"/>
            <w:tcBorders>
              <w:top w:val="nil"/>
              <w:left w:val="nil"/>
              <w:bottom w:val="single" w:sz="4" w:space="0" w:color="auto"/>
              <w:right w:val="single" w:sz="4" w:space="0" w:color="auto"/>
            </w:tcBorders>
            <w:shd w:val="clear" w:color="000000" w:fill="FFFFFF"/>
            <w:hideMark/>
          </w:tcPr>
          <w:p w14:paraId="74D27B0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36</w:t>
            </w:r>
          </w:p>
        </w:tc>
        <w:tc>
          <w:tcPr>
            <w:tcW w:w="1134" w:type="dxa"/>
            <w:tcBorders>
              <w:top w:val="nil"/>
              <w:left w:val="nil"/>
              <w:bottom w:val="single" w:sz="4" w:space="0" w:color="000000"/>
              <w:right w:val="single" w:sz="4" w:space="0" w:color="000000"/>
            </w:tcBorders>
            <w:shd w:val="clear" w:color="auto" w:fill="auto"/>
            <w:noWrap/>
            <w:vAlign w:val="center"/>
            <w:hideMark/>
          </w:tcPr>
          <w:p w14:paraId="49C6828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5F8942F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2FD9D43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52B02D4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4BC700E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w:t>
            </w:r>
          </w:p>
        </w:tc>
        <w:tc>
          <w:tcPr>
            <w:tcW w:w="1134" w:type="dxa"/>
            <w:tcBorders>
              <w:top w:val="nil"/>
              <w:left w:val="nil"/>
              <w:bottom w:val="single" w:sz="4" w:space="0" w:color="000000"/>
              <w:right w:val="single" w:sz="4" w:space="0" w:color="000000"/>
            </w:tcBorders>
            <w:shd w:val="clear" w:color="auto" w:fill="auto"/>
            <w:noWrap/>
            <w:vAlign w:val="center"/>
            <w:hideMark/>
          </w:tcPr>
          <w:p w14:paraId="2C7B33AE"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w:t>
            </w:r>
          </w:p>
        </w:tc>
        <w:tc>
          <w:tcPr>
            <w:tcW w:w="2268" w:type="dxa"/>
            <w:tcBorders>
              <w:top w:val="nil"/>
              <w:left w:val="nil"/>
              <w:bottom w:val="single" w:sz="4" w:space="0" w:color="auto"/>
              <w:right w:val="single" w:sz="4" w:space="0" w:color="auto"/>
            </w:tcBorders>
            <w:shd w:val="clear" w:color="000000" w:fill="FFFFFF"/>
            <w:hideMark/>
          </w:tcPr>
          <w:p w14:paraId="0D7A5AC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4013FEB" w14:textId="77777777" w:rsidTr="0082129E">
        <w:trPr>
          <w:trHeight w:val="799"/>
        </w:trPr>
        <w:tc>
          <w:tcPr>
            <w:tcW w:w="1291" w:type="dxa"/>
            <w:vMerge/>
            <w:tcBorders>
              <w:top w:val="nil"/>
              <w:left w:val="single" w:sz="4" w:space="0" w:color="auto"/>
              <w:bottom w:val="single" w:sz="4" w:space="0" w:color="auto"/>
              <w:right w:val="single" w:sz="4" w:space="0" w:color="auto"/>
            </w:tcBorders>
            <w:vAlign w:val="center"/>
            <w:hideMark/>
          </w:tcPr>
          <w:p w14:paraId="7EA8DEE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F7D138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Удовлетворенность населения деятельностью местного самоуправления городского округа (муниципального района)</w:t>
            </w:r>
          </w:p>
        </w:tc>
        <w:tc>
          <w:tcPr>
            <w:tcW w:w="993" w:type="dxa"/>
            <w:tcBorders>
              <w:top w:val="nil"/>
              <w:left w:val="nil"/>
              <w:bottom w:val="single" w:sz="4" w:space="0" w:color="auto"/>
              <w:right w:val="single" w:sz="4" w:space="0" w:color="auto"/>
            </w:tcBorders>
            <w:shd w:val="clear" w:color="000000" w:fill="FFFFFF"/>
            <w:hideMark/>
          </w:tcPr>
          <w:p w14:paraId="6C62C50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 xml:space="preserve">Процент от числа </w:t>
            </w:r>
            <w:proofErr w:type="gramStart"/>
            <w:r w:rsidRPr="00D96AB6">
              <w:rPr>
                <w:rFonts w:ascii="Times New Roman" w:eastAsia="Times New Roman" w:hAnsi="Times New Roman" w:cs="Times New Roman"/>
                <w:color w:val="000000"/>
                <w:sz w:val="18"/>
                <w:szCs w:val="18"/>
                <w:lang w:eastAsia="ru-RU"/>
              </w:rPr>
              <w:t>опрошенных</w:t>
            </w:r>
            <w:proofErr w:type="gramEnd"/>
          </w:p>
        </w:tc>
        <w:tc>
          <w:tcPr>
            <w:tcW w:w="992" w:type="dxa"/>
            <w:tcBorders>
              <w:top w:val="nil"/>
              <w:left w:val="nil"/>
              <w:bottom w:val="single" w:sz="4" w:space="0" w:color="auto"/>
              <w:right w:val="single" w:sz="4" w:space="0" w:color="auto"/>
            </w:tcBorders>
            <w:shd w:val="clear" w:color="000000" w:fill="FFFFFF"/>
            <w:hideMark/>
          </w:tcPr>
          <w:p w14:paraId="242DBD7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37</w:t>
            </w:r>
          </w:p>
        </w:tc>
        <w:tc>
          <w:tcPr>
            <w:tcW w:w="1134" w:type="dxa"/>
            <w:tcBorders>
              <w:top w:val="nil"/>
              <w:left w:val="nil"/>
              <w:bottom w:val="single" w:sz="4" w:space="0" w:color="000000"/>
              <w:right w:val="single" w:sz="4" w:space="0" w:color="000000"/>
            </w:tcBorders>
            <w:shd w:val="clear" w:color="auto" w:fill="auto"/>
            <w:noWrap/>
            <w:vAlign w:val="center"/>
            <w:hideMark/>
          </w:tcPr>
          <w:p w14:paraId="09C9635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64,8</w:t>
            </w:r>
          </w:p>
        </w:tc>
        <w:tc>
          <w:tcPr>
            <w:tcW w:w="1134" w:type="dxa"/>
            <w:tcBorders>
              <w:top w:val="nil"/>
              <w:left w:val="nil"/>
              <w:bottom w:val="single" w:sz="4" w:space="0" w:color="000000"/>
              <w:right w:val="single" w:sz="4" w:space="0" w:color="000000"/>
            </w:tcBorders>
            <w:shd w:val="clear" w:color="auto" w:fill="auto"/>
            <w:noWrap/>
            <w:vAlign w:val="center"/>
            <w:hideMark/>
          </w:tcPr>
          <w:p w14:paraId="0DF5629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80,1</w:t>
            </w:r>
          </w:p>
        </w:tc>
        <w:tc>
          <w:tcPr>
            <w:tcW w:w="1134" w:type="dxa"/>
            <w:tcBorders>
              <w:top w:val="nil"/>
              <w:left w:val="nil"/>
              <w:bottom w:val="single" w:sz="4" w:space="0" w:color="000000"/>
              <w:right w:val="single" w:sz="4" w:space="0" w:color="000000"/>
            </w:tcBorders>
            <w:shd w:val="clear" w:color="auto" w:fill="auto"/>
            <w:noWrap/>
            <w:vAlign w:val="center"/>
            <w:hideMark/>
          </w:tcPr>
          <w:p w14:paraId="19D40E1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78,8</w:t>
            </w:r>
          </w:p>
        </w:tc>
        <w:tc>
          <w:tcPr>
            <w:tcW w:w="1134" w:type="dxa"/>
            <w:tcBorders>
              <w:top w:val="nil"/>
              <w:left w:val="nil"/>
              <w:bottom w:val="single" w:sz="4" w:space="0" w:color="000000"/>
              <w:right w:val="single" w:sz="4" w:space="0" w:color="000000"/>
            </w:tcBorders>
            <w:shd w:val="clear" w:color="auto" w:fill="auto"/>
            <w:noWrap/>
            <w:vAlign w:val="center"/>
            <w:hideMark/>
          </w:tcPr>
          <w:p w14:paraId="772DCDB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3339D04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BF7214F"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62C5A96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BB8AB56" w14:textId="77777777" w:rsidTr="0082129E">
        <w:trPr>
          <w:trHeight w:val="428"/>
        </w:trPr>
        <w:tc>
          <w:tcPr>
            <w:tcW w:w="1291" w:type="dxa"/>
            <w:vMerge/>
            <w:tcBorders>
              <w:top w:val="nil"/>
              <w:left w:val="single" w:sz="4" w:space="0" w:color="auto"/>
              <w:bottom w:val="single" w:sz="4" w:space="0" w:color="auto"/>
              <w:right w:val="single" w:sz="4" w:space="0" w:color="auto"/>
            </w:tcBorders>
            <w:vAlign w:val="center"/>
            <w:hideMark/>
          </w:tcPr>
          <w:p w14:paraId="4EFDF03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EF6342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Среднегодовая численность постоянного населения</w:t>
            </w:r>
          </w:p>
        </w:tc>
        <w:tc>
          <w:tcPr>
            <w:tcW w:w="993" w:type="dxa"/>
            <w:tcBorders>
              <w:top w:val="nil"/>
              <w:left w:val="nil"/>
              <w:bottom w:val="single" w:sz="4" w:space="0" w:color="auto"/>
              <w:right w:val="single" w:sz="4" w:space="0" w:color="auto"/>
            </w:tcBorders>
            <w:shd w:val="clear" w:color="000000" w:fill="FFFFFF"/>
            <w:hideMark/>
          </w:tcPr>
          <w:p w14:paraId="463B3D1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Тысяча человек</w:t>
            </w:r>
          </w:p>
        </w:tc>
        <w:tc>
          <w:tcPr>
            <w:tcW w:w="992" w:type="dxa"/>
            <w:tcBorders>
              <w:top w:val="nil"/>
              <w:left w:val="nil"/>
              <w:bottom w:val="single" w:sz="4" w:space="0" w:color="auto"/>
              <w:right w:val="single" w:sz="4" w:space="0" w:color="auto"/>
            </w:tcBorders>
            <w:shd w:val="clear" w:color="000000" w:fill="FFFFFF"/>
            <w:hideMark/>
          </w:tcPr>
          <w:p w14:paraId="69A295E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38</w:t>
            </w:r>
          </w:p>
        </w:tc>
        <w:tc>
          <w:tcPr>
            <w:tcW w:w="1134" w:type="dxa"/>
            <w:tcBorders>
              <w:top w:val="nil"/>
              <w:left w:val="nil"/>
              <w:bottom w:val="single" w:sz="4" w:space="0" w:color="000000"/>
              <w:right w:val="single" w:sz="4" w:space="0" w:color="000000"/>
            </w:tcBorders>
            <w:shd w:val="clear" w:color="auto" w:fill="auto"/>
            <w:noWrap/>
            <w:vAlign w:val="center"/>
            <w:hideMark/>
          </w:tcPr>
          <w:p w14:paraId="1D5DD23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96,145</w:t>
            </w:r>
          </w:p>
        </w:tc>
        <w:tc>
          <w:tcPr>
            <w:tcW w:w="1134" w:type="dxa"/>
            <w:tcBorders>
              <w:top w:val="nil"/>
              <w:left w:val="nil"/>
              <w:bottom w:val="single" w:sz="4" w:space="0" w:color="000000"/>
              <w:right w:val="single" w:sz="4" w:space="0" w:color="000000"/>
            </w:tcBorders>
            <w:shd w:val="clear" w:color="auto" w:fill="auto"/>
            <w:noWrap/>
            <w:vAlign w:val="center"/>
            <w:hideMark/>
          </w:tcPr>
          <w:p w14:paraId="3356D8F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97,814</w:t>
            </w:r>
          </w:p>
        </w:tc>
        <w:tc>
          <w:tcPr>
            <w:tcW w:w="1134" w:type="dxa"/>
            <w:tcBorders>
              <w:top w:val="nil"/>
              <w:left w:val="nil"/>
              <w:bottom w:val="single" w:sz="4" w:space="0" w:color="000000"/>
              <w:right w:val="single" w:sz="4" w:space="0" w:color="000000"/>
            </w:tcBorders>
            <w:shd w:val="clear" w:color="auto" w:fill="auto"/>
            <w:noWrap/>
            <w:vAlign w:val="center"/>
            <w:hideMark/>
          </w:tcPr>
          <w:p w14:paraId="25CDF95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98,589</w:t>
            </w:r>
          </w:p>
        </w:tc>
        <w:tc>
          <w:tcPr>
            <w:tcW w:w="1134" w:type="dxa"/>
            <w:tcBorders>
              <w:top w:val="nil"/>
              <w:left w:val="nil"/>
              <w:bottom w:val="single" w:sz="4" w:space="0" w:color="000000"/>
              <w:right w:val="single" w:sz="4" w:space="0" w:color="000000"/>
            </w:tcBorders>
            <w:shd w:val="clear" w:color="auto" w:fill="auto"/>
            <w:noWrap/>
            <w:vAlign w:val="center"/>
            <w:hideMark/>
          </w:tcPr>
          <w:p w14:paraId="69E312E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99,273</w:t>
            </w:r>
          </w:p>
        </w:tc>
        <w:tc>
          <w:tcPr>
            <w:tcW w:w="1134" w:type="dxa"/>
            <w:tcBorders>
              <w:top w:val="nil"/>
              <w:left w:val="nil"/>
              <w:bottom w:val="single" w:sz="4" w:space="0" w:color="000000"/>
              <w:right w:val="single" w:sz="4" w:space="0" w:color="000000"/>
            </w:tcBorders>
            <w:shd w:val="clear" w:color="auto" w:fill="auto"/>
            <w:noWrap/>
            <w:vAlign w:val="center"/>
            <w:hideMark/>
          </w:tcPr>
          <w:p w14:paraId="4759571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100,762</w:t>
            </w:r>
          </w:p>
        </w:tc>
        <w:tc>
          <w:tcPr>
            <w:tcW w:w="1134" w:type="dxa"/>
            <w:tcBorders>
              <w:top w:val="nil"/>
              <w:left w:val="nil"/>
              <w:bottom w:val="single" w:sz="4" w:space="0" w:color="000000"/>
              <w:right w:val="single" w:sz="4" w:space="0" w:color="000000"/>
            </w:tcBorders>
            <w:shd w:val="clear" w:color="auto" w:fill="auto"/>
            <w:noWrap/>
            <w:vAlign w:val="center"/>
            <w:hideMark/>
          </w:tcPr>
          <w:p w14:paraId="496F4DD9"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102,122</w:t>
            </w:r>
          </w:p>
        </w:tc>
        <w:tc>
          <w:tcPr>
            <w:tcW w:w="2268" w:type="dxa"/>
            <w:tcBorders>
              <w:top w:val="nil"/>
              <w:left w:val="nil"/>
              <w:bottom w:val="single" w:sz="4" w:space="0" w:color="auto"/>
              <w:right w:val="single" w:sz="4" w:space="0" w:color="auto"/>
            </w:tcBorders>
            <w:shd w:val="clear" w:color="000000" w:fill="FFFFFF"/>
            <w:hideMark/>
          </w:tcPr>
          <w:p w14:paraId="4E0A49A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601A1ED" w14:textId="77777777" w:rsidTr="00D96AB6">
        <w:trPr>
          <w:trHeight w:val="600"/>
        </w:trPr>
        <w:tc>
          <w:tcPr>
            <w:tcW w:w="1291" w:type="dxa"/>
            <w:vMerge w:val="restart"/>
            <w:tcBorders>
              <w:top w:val="nil"/>
              <w:left w:val="single" w:sz="4" w:space="0" w:color="auto"/>
              <w:bottom w:val="single" w:sz="4" w:space="0" w:color="auto"/>
              <w:right w:val="single" w:sz="4" w:space="0" w:color="auto"/>
            </w:tcBorders>
            <w:shd w:val="clear" w:color="000000" w:fill="FFFFFF"/>
            <w:hideMark/>
          </w:tcPr>
          <w:p w14:paraId="7692055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Энергосбережение и повышение энергетической эффективности</w:t>
            </w:r>
          </w:p>
        </w:tc>
        <w:tc>
          <w:tcPr>
            <w:tcW w:w="3827" w:type="dxa"/>
            <w:tcBorders>
              <w:top w:val="nil"/>
              <w:left w:val="nil"/>
              <w:bottom w:val="single" w:sz="4" w:space="0" w:color="auto"/>
              <w:right w:val="single" w:sz="4" w:space="0" w:color="auto"/>
            </w:tcBorders>
            <w:shd w:val="clear" w:color="000000" w:fill="FFFFFF"/>
            <w:hideMark/>
          </w:tcPr>
          <w:p w14:paraId="5AE4BC0A"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Удельная величина потребления энергетических ресурсов в многоквартирных домах:</w:t>
            </w:r>
          </w:p>
        </w:tc>
        <w:tc>
          <w:tcPr>
            <w:tcW w:w="993" w:type="dxa"/>
            <w:tcBorders>
              <w:top w:val="nil"/>
              <w:left w:val="nil"/>
              <w:bottom w:val="single" w:sz="4" w:space="0" w:color="auto"/>
              <w:right w:val="single" w:sz="4" w:space="0" w:color="auto"/>
            </w:tcBorders>
            <w:shd w:val="clear" w:color="000000" w:fill="FFFFFF"/>
            <w:hideMark/>
          </w:tcPr>
          <w:p w14:paraId="140EC43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Неизвестные данные</w:t>
            </w:r>
          </w:p>
        </w:tc>
        <w:tc>
          <w:tcPr>
            <w:tcW w:w="992" w:type="dxa"/>
            <w:tcBorders>
              <w:top w:val="nil"/>
              <w:left w:val="nil"/>
              <w:bottom w:val="single" w:sz="4" w:space="0" w:color="auto"/>
              <w:right w:val="single" w:sz="4" w:space="0" w:color="auto"/>
            </w:tcBorders>
            <w:shd w:val="clear" w:color="000000" w:fill="FFFFFF"/>
            <w:hideMark/>
          </w:tcPr>
          <w:p w14:paraId="15896F9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w:t>
            </w:r>
          </w:p>
        </w:tc>
        <w:tc>
          <w:tcPr>
            <w:tcW w:w="1134" w:type="dxa"/>
            <w:tcBorders>
              <w:top w:val="nil"/>
              <w:left w:val="nil"/>
              <w:bottom w:val="single" w:sz="4" w:space="0" w:color="000000"/>
              <w:right w:val="single" w:sz="4" w:space="0" w:color="000000"/>
            </w:tcBorders>
            <w:shd w:val="clear" w:color="auto" w:fill="auto"/>
            <w:noWrap/>
            <w:vAlign w:val="center"/>
            <w:hideMark/>
          </w:tcPr>
          <w:p w14:paraId="548B650C" w14:textId="77777777" w:rsidR="000021E3" w:rsidRPr="00D96AB6" w:rsidRDefault="000021E3" w:rsidP="00D96AB6">
            <w:pPr>
              <w:spacing w:after="0" w:line="240" w:lineRule="auto"/>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02B0721A" w14:textId="77777777" w:rsidR="000021E3" w:rsidRPr="00D96AB6" w:rsidRDefault="000021E3" w:rsidP="00D96AB6">
            <w:pPr>
              <w:spacing w:after="0" w:line="240" w:lineRule="auto"/>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461602C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57529A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ACC576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5C418219"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5828F31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D7F43F9" w14:textId="77777777" w:rsidTr="00D96AB6">
        <w:trPr>
          <w:trHeight w:val="600"/>
        </w:trPr>
        <w:tc>
          <w:tcPr>
            <w:tcW w:w="1291" w:type="dxa"/>
            <w:vMerge/>
            <w:tcBorders>
              <w:top w:val="nil"/>
              <w:left w:val="single" w:sz="4" w:space="0" w:color="auto"/>
              <w:bottom w:val="single" w:sz="4" w:space="0" w:color="auto"/>
              <w:right w:val="single" w:sz="4" w:space="0" w:color="auto"/>
            </w:tcBorders>
            <w:vAlign w:val="center"/>
            <w:hideMark/>
          </w:tcPr>
          <w:p w14:paraId="77ADD74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3282132"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Удельная величина потребления энергетических ресурсов в многоквартирных домах: электрическая энергия</w:t>
            </w:r>
          </w:p>
        </w:tc>
        <w:tc>
          <w:tcPr>
            <w:tcW w:w="993" w:type="dxa"/>
            <w:tcBorders>
              <w:top w:val="nil"/>
              <w:left w:val="nil"/>
              <w:bottom w:val="single" w:sz="4" w:space="0" w:color="auto"/>
              <w:right w:val="single" w:sz="4" w:space="0" w:color="auto"/>
            </w:tcBorders>
            <w:shd w:val="clear" w:color="000000" w:fill="FFFFFF"/>
            <w:hideMark/>
          </w:tcPr>
          <w:p w14:paraId="158E5EB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proofErr w:type="spellStart"/>
            <w:r w:rsidRPr="00D96AB6">
              <w:rPr>
                <w:rFonts w:ascii="Times New Roman" w:eastAsia="Times New Roman" w:hAnsi="Times New Roman" w:cs="Times New Roman"/>
                <w:color w:val="000000"/>
                <w:sz w:val="18"/>
                <w:szCs w:val="18"/>
                <w:lang w:eastAsia="ru-RU"/>
              </w:rPr>
              <w:t>килловат</w:t>
            </w:r>
            <w:proofErr w:type="spellEnd"/>
            <w:r w:rsidRPr="00D96AB6">
              <w:rPr>
                <w:rFonts w:ascii="Times New Roman" w:eastAsia="Times New Roman" w:hAnsi="Times New Roman" w:cs="Times New Roman"/>
                <w:color w:val="000000"/>
                <w:sz w:val="18"/>
                <w:szCs w:val="18"/>
                <w:lang w:eastAsia="ru-RU"/>
              </w:rPr>
              <w:t xml:space="preserve"> в час на 1 </w:t>
            </w:r>
            <w:proofErr w:type="gramStart"/>
            <w:r w:rsidRPr="00D96AB6">
              <w:rPr>
                <w:rFonts w:ascii="Times New Roman" w:eastAsia="Times New Roman" w:hAnsi="Times New Roman" w:cs="Times New Roman"/>
                <w:color w:val="000000"/>
                <w:sz w:val="18"/>
                <w:szCs w:val="18"/>
                <w:lang w:eastAsia="ru-RU"/>
              </w:rPr>
              <w:t>проживающего</w:t>
            </w:r>
            <w:proofErr w:type="gramEnd"/>
          </w:p>
        </w:tc>
        <w:tc>
          <w:tcPr>
            <w:tcW w:w="992" w:type="dxa"/>
            <w:tcBorders>
              <w:top w:val="nil"/>
              <w:left w:val="nil"/>
              <w:bottom w:val="single" w:sz="4" w:space="0" w:color="auto"/>
              <w:right w:val="single" w:sz="4" w:space="0" w:color="auto"/>
            </w:tcBorders>
            <w:shd w:val="clear" w:color="000000" w:fill="FFFFFF"/>
            <w:hideMark/>
          </w:tcPr>
          <w:p w14:paraId="11D5883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39.1</w:t>
            </w:r>
          </w:p>
        </w:tc>
        <w:tc>
          <w:tcPr>
            <w:tcW w:w="1134" w:type="dxa"/>
            <w:tcBorders>
              <w:top w:val="nil"/>
              <w:left w:val="nil"/>
              <w:bottom w:val="single" w:sz="4" w:space="0" w:color="000000"/>
              <w:right w:val="single" w:sz="4" w:space="0" w:color="000000"/>
            </w:tcBorders>
            <w:shd w:val="clear" w:color="auto" w:fill="auto"/>
            <w:noWrap/>
            <w:vAlign w:val="center"/>
            <w:hideMark/>
          </w:tcPr>
          <w:p w14:paraId="47D7CD7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870,71</w:t>
            </w:r>
          </w:p>
        </w:tc>
        <w:tc>
          <w:tcPr>
            <w:tcW w:w="1134" w:type="dxa"/>
            <w:tcBorders>
              <w:top w:val="nil"/>
              <w:left w:val="nil"/>
              <w:bottom w:val="single" w:sz="4" w:space="0" w:color="000000"/>
              <w:right w:val="single" w:sz="4" w:space="0" w:color="000000"/>
            </w:tcBorders>
            <w:shd w:val="clear" w:color="auto" w:fill="auto"/>
            <w:noWrap/>
            <w:vAlign w:val="center"/>
            <w:hideMark/>
          </w:tcPr>
          <w:p w14:paraId="3CF166F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833,06</w:t>
            </w:r>
          </w:p>
        </w:tc>
        <w:tc>
          <w:tcPr>
            <w:tcW w:w="1134" w:type="dxa"/>
            <w:tcBorders>
              <w:top w:val="nil"/>
              <w:left w:val="nil"/>
              <w:bottom w:val="single" w:sz="4" w:space="0" w:color="000000"/>
              <w:right w:val="single" w:sz="4" w:space="0" w:color="000000"/>
            </w:tcBorders>
            <w:shd w:val="clear" w:color="auto" w:fill="auto"/>
            <w:noWrap/>
            <w:vAlign w:val="center"/>
            <w:hideMark/>
          </w:tcPr>
          <w:p w14:paraId="1408797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812,26</w:t>
            </w:r>
          </w:p>
        </w:tc>
        <w:tc>
          <w:tcPr>
            <w:tcW w:w="1134" w:type="dxa"/>
            <w:tcBorders>
              <w:top w:val="nil"/>
              <w:left w:val="nil"/>
              <w:bottom w:val="single" w:sz="4" w:space="0" w:color="000000"/>
              <w:right w:val="single" w:sz="4" w:space="0" w:color="000000"/>
            </w:tcBorders>
            <w:shd w:val="clear" w:color="auto" w:fill="auto"/>
            <w:noWrap/>
            <w:vAlign w:val="center"/>
            <w:hideMark/>
          </w:tcPr>
          <w:p w14:paraId="24295CC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791,46</w:t>
            </w:r>
          </w:p>
        </w:tc>
        <w:tc>
          <w:tcPr>
            <w:tcW w:w="1134" w:type="dxa"/>
            <w:tcBorders>
              <w:top w:val="nil"/>
              <w:left w:val="nil"/>
              <w:bottom w:val="single" w:sz="4" w:space="0" w:color="000000"/>
              <w:right w:val="single" w:sz="4" w:space="0" w:color="000000"/>
            </w:tcBorders>
            <w:shd w:val="clear" w:color="auto" w:fill="auto"/>
            <w:noWrap/>
            <w:vAlign w:val="center"/>
            <w:hideMark/>
          </w:tcPr>
          <w:p w14:paraId="61D8B96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770,66</w:t>
            </w:r>
          </w:p>
        </w:tc>
        <w:tc>
          <w:tcPr>
            <w:tcW w:w="1134" w:type="dxa"/>
            <w:tcBorders>
              <w:top w:val="nil"/>
              <w:left w:val="nil"/>
              <w:bottom w:val="single" w:sz="4" w:space="0" w:color="000000"/>
              <w:right w:val="single" w:sz="4" w:space="0" w:color="000000"/>
            </w:tcBorders>
            <w:shd w:val="clear" w:color="auto" w:fill="auto"/>
            <w:noWrap/>
            <w:vAlign w:val="center"/>
            <w:hideMark/>
          </w:tcPr>
          <w:p w14:paraId="524E457E"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749,86</w:t>
            </w:r>
          </w:p>
        </w:tc>
        <w:tc>
          <w:tcPr>
            <w:tcW w:w="2268" w:type="dxa"/>
            <w:tcBorders>
              <w:top w:val="nil"/>
              <w:left w:val="nil"/>
              <w:bottom w:val="single" w:sz="4" w:space="0" w:color="auto"/>
              <w:right w:val="single" w:sz="4" w:space="0" w:color="auto"/>
            </w:tcBorders>
            <w:shd w:val="clear" w:color="000000" w:fill="FFFFFF"/>
            <w:hideMark/>
          </w:tcPr>
          <w:p w14:paraId="1FCCC3C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1010820" w14:textId="77777777" w:rsidTr="0082129E">
        <w:trPr>
          <w:trHeight w:val="600"/>
        </w:trPr>
        <w:tc>
          <w:tcPr>
            <w:tcW w:w="1291" w:type="dxa"/>
            <w:vMerge/>
            <w:tcBorders>
              <w:top w:val="nil"/>
              <w:left w:val="single" w:sz="4" w:space="0" w:color="auto"/>
              <w:bottom w:val="single" w:sz="4" w:space="0" w:color="auto"/>
              <w:right w:val="single" w:sz="4" w:space="0" w:color="auto"/>
            </w:tcBorders>
            <w:vAlign w:val="center"/>
            <w:hideMark/>
          </w:tcPr>
          <w:p w14:paraId="665F4E0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141EAB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Суммарное потребление электроэнергии всеми МКД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08D7405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киловатт</w:t>
            </w:r>
          </w:p>
        </w:tc>
        <w:tc>
          <w:tcPr>
            <w:tcW w:w="992" w:type="dxa"/>
            <w:tcBorders>
              <w:top w:val="nil"/>
              <w:left w:val="nil"/>
              <w:bottom w:val="single" w:sz="4" w:space="0" w:color="auto"/>
              <w:right w:val="single" w:sz="4" w:space="0" w:color="auto"/>
            </w:tcBorders>
            <w:shd w:val="clear" w:color="000000" w:fill="FFFFFF"/>
            <w:hideMark/>
          </w:tcPr>
          <w:p w14:paraId="44CBD778"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39.1.1</w:t>
            </w:r>
          </w:p>
        </w:tc>
        <w:tc>
          <w:tcPr>
            <w:tcW w:w="1134" w:type="dxa"/>
            <w:tcBorders>
              <w:top w:val="nil"/>
              <w:left w:val="nil"/>
              <w:bottom w:val="single" w:sz="4" w:space="0" w:color="000000"/>
              <w:right w:val="single" w:sz="4" w:space="0" w:color="000000"/>
            </w:tcBorders>
            <w:shd w:val="clear" w:color="auto" w:fill="auto"/>
            <w:noWrap/>
            <w:vAlign w:val="center"/>
            <w:hideMark/>
          </w:tcPr>
          <w:p w14:paraId="5B15E13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81639 380,4</w:t>
            </w:r>
          </w:p>
        </w:tc>
        <w:tc>
          <w:tcPr>
            <w:tcW w:w="1134" w:type="dxa"/>
            <w:tcBorders>
              <w:top w:val="nil"/>
              <w:left w:val="nil"/>
              <w:bottom w:val="single" w:sz="4" w:space="0" w:color="000000"/>
              <w:right w:val="single" w:sz="4" w:space="0" w:color="000000"/>
            </w:tcBorders>
            <w:shd w:val="clear" w:color="auto" w:fill="auto"/>
            <w:noWrap/>
            <w:vAlign w:val="center"/>
            <w:hideMark/>
          </w:tcPr>
          <w:p w14:paraId="716E1E3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79425 606,5</w:t>
            </w:r>
          </w:p>
        </w:tc>
        <w:tc>
          <w:tcPr>
            <w:tcW w:w="1134" w:type="dxa"/>
            <w:tcBorders>
              <w:top w:val="nil"/>
              <w:left w:val="nil"/>
              <w:bottom w:val="single" w:sz="4" w:space="0" w:color="000000"/>
              <w:right w:val="single" w:sz="4" w:space="0" w:color="000000"/>
            </w:tcBorders>
            <w:shd w:val="clear" w:color="auto" w:fill="auto"/>
            <w:noWrap/>
            <w:vAlign w:val="center"/>
            <w:hideMark/>
          </w:tcPr>
          <w:p w14:paraId="288B4F3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79378 108,5</w:t>
            </w:r>
          </w:p>
        </w:tc>
        <w:tc>
          <w:tcPr>
            <w:tcW w:w="1134" w:type="dxa"/>
            <w:tcBorders>
              <w:top w:val="nil"/>
              <w:left w:val="nil"/>
              <w:bottom w:val="single" w:sz="4" w:space="0" w:color="000000"/>
              <w:right w:val="single" w:sz="4" w:space="0" w:color="000000"/>
            </w:tcBorders>
            <w:shd w:val="clear" w:color="auto" w:fill="auto"/>
            <w:noWrap/>
            <w:vAlign w:val="center"/>
            <w:hideMark/>
          </w:tcPr>
          <w:p w14:paraId="036B0C9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78029 249,9</w:t>
            </w:r>
          </w:p>
        </w:tc>
        <w:tc>
          <w:tcPr>
            <w:tcW w:w="1134" w:type="dxa"/>
            <w:tcBorders>
              <w:top w:val="nil"/>
              <w:left w:val="nil"/>
              <w:bottom w:val="single" w:sz="4" w:space="0" w:color="000000"/>
              <w:right w:val="single" w:sz="4" w:space="0" w:color="000000"/>
            </w:tcBorders>
            <w:shd w:val="clear" w:color="auto" w:fill="auto"/>
            <w:noWrap/>
            <w:vAlign w:val="center"/>
            <w:hideMark/>
          </w:tcPr>
          <w:p w14:paraId="3CCF7A6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76505 730,2</w:t>
            </w:r>
          </w:p>
        </w:tc>
        <w:tc>
          <w:tcPr>
            <w:tcW w:w="1134" w:type="dxa"/>
            <w:tcBorders>
              <w:top w:val="nil"/>
              <w:left w:val="nil"/>
              <w:bottom w:val="single" w:sz="4" w:space="0" w:color="000000"/>
              <w:right w:val="single" w:sz="4" w:space="0" w:color="000000"/>
            </w:tcBorders>
            <w:shd w:val="clear" w:color="auto" w:fill="auto"/>
            <w:noWrap/>
            <w:vAlign w:val="center"/>
            <w:hideMark/>
          </w:tcPr>
          <w:p w14:paraId="7E9801C1"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76062 049,1</w:t>
            </w:r>
          </w:p>
        </w:tc>
        <w:tc>
          <w:tcPr>
            <w:tcW w:w="2268" w:type="dxa"/>
            <w:tcBorders>
              <w:top w:val="nil"/>
              <w:left w:val="nil"/>
              <w:bottom w:val="single" w:sz="4" w:space="0" w:color="auto"/>
              <w:right w:val="single" w:sz="4" w:space="0" w:color="auto"/>
            </w:tcBorders>
            <w:shd w:val="clear" w:color="000000" w:fill="FFFFFF"/>
            <w:hideMark/>
          </w:tcPr>
          <w:p w14:paraId="288853B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B0D4ADC" w14:textId="77777777" w:rsidTr="0082129E">
        <w:trPr>
          <w:trHeight w:val="451"/>
        </w:trPr>
        <w:tc>
          <w:tcPr>
            <w:tcW w:w="1291" w:type="dxa"/>
            <w:vMerge/>
            <w:tcBorders>
              <w:top w:val="nil"/>
              <w:left w:val="single" w:sz="4" w:space="0" w:color="auto"/>
              <w:bottom w:val="single" w:sz="4" w:space="0" w:color="auto"/>
              <w:right w:val="single" w:sz="4" w:space="0" w:color="auto"/>
            </w:tcBorders>
            <w:vAlign w:val="center"/>
            <w:hideMark/>
          </w:tcPr>
          <w:p w14:paraId="6FA1694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E507E5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proofErr w:type="gramStart"/>
            <w:r w:rsidRPr="00D96AB6">
              <w:rPr>
                <w:rFonts w:ascii="Times New Roman" w:eastAsia="Times New Roman" w:hAnsi="Times New Roman" w:cs="Times New Roman"/>
                <w:color w:val="000000"/>
                <w:sz w:val="19"/>
                <w:szCs w:val="19"/>
                <w:lang w:eastAsia="ru-RU"/>
              </w:rPr>
              <w:t>Количество проживающих в многоквартирных домах (с электроэнергией)</w:t>
            </w:r>
            <w:proofErr w:type="gramEnd"/>
          </w:p>
        </w:tc>
        <w:tc>
          <w:tcPr>
            <w:tcW w:w="993" w:type="dxa"/>
            <w:tcBorders>
              <w:top w:val="nil"/>
              <w:left w:val="nil"/>
              <w:bottom w:val="single" w:sz="4" w:space="0" w:color="auto"/>
              <w:right w:val="single" w:sz="4" w:space="0" w:color="auto"/>
            </w:tcBorders>
            <w:shd w:val="clear" w:color="000000" w:fill="FFFFFF"/>
            <w:hideMark/>
          </w:tcPr>
          <w:p w14:paraId="110CB13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2EF684D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39.1.2</w:t>
            </w:r>
          </w:p>
        </w:tc>
        <w:tc>
          <w:tcPr>
            <w:tcW w:w="1134" w:type="dxa"/>
            <w:tcBorders>
              <w:top w:val="nil"/>
              <w:left w:val="nil"/>
              <w:bottom w:val="single" w:sz="4" w:space="0" w:color="000000"/>
              <w:right w:val="single" w:sz="4" w:space="0" w:color="000000"/>
            </w:tcBorders>
            <w:shd w:val="clear" w:color="auto" w:fill="auto"/>
            <w:noWrap/>
            <w:vAlign w:val="center"/>
            <w:hideMark/>
          </w:tcPr>
          <w:p w14:paraId="4253C08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93 762,0</w:t>
            </w:r>
          </w:p>
        </w:tc>
        <w:tc>
          <w:tcPr>
            <w:tcW w:w="1134" w:type="dxa"/>
            <w:tcBorders>
              <w:top w:val="nil"/>
              <w:left w:val="nil"/>
              <w:bottom w:val="single" w:sz="4" w:space="0" w:color="000000"/>
              <w:right w:val="single" w:sz="4" w:space="0" w:color="000000"/>
            </w:tcBorders>
            <w:shd w:val="clear" w:color="auto" w:fill="auto"/>
            <w:noWrap/>
            <w:vAlign w:val="center"/>
            <w:hideMark/>
          </w:tcPr>
          <w:p w14:paraId="220D649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95 342,0</w:t>
            </w:r>
          </w:p>
        </w:tc>
        <w:tc>
          <w:tcPr>
            <w:tcW w:w="1134" w:type="dxa"/>
            <w:tcBorders>
              <w:top w:val="nil"/>
              <w:left w:val="nil"/>
              <w:bottom w:val="single" w:sz="4" w:space="0" w:color="000000"/>
              <w:right w:val="single" w:sz="4" w:space="0" w:color="000000"/>
            </w:tcBorders>
            <w:shd w:val="clear" w:color="auto" w:fill="auto"/>
            <w:noWrap/>
            <w:vAlign w:val="center"/>
            <w:hideMark/>
          </w:tcPr>
          <w:p w14:paraId="76D7D5A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97 725,0</w:t>
            </w:r>
          </w:p>
        </w:tc>
        <w:tc>
          <w:tcPr>
            <w:tcW w:w="1134" w:type="dxa"/>
            <w:tcBorders>
              <w:top w:val="nil"/>
              <w:left w:val="nil"/>
              <w:bottom w:val="single" w:sz="4" w:space="0" w:color="000000"/>
              <w:right w:val="single" w:sz="4" w:space="0" w:color="000000"/>
            </w:tcBorders>
            <w:shd w:val="clear" w:color="auto" w:fill="auto"/>
            <w:noWrap/>
            <w:vAlign w:val="center"/>
            <w:hideMark/>
          </w:tcPr>
          <w:p w14:paraId="512B823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98 589,0</w:t>
            </w:r>
          </w:p>
        </w:tc>
        <w:tc>
          <w:tcPr>
            <w:tcW w:w="1134" w:type="dxa"/>
            <w:tcBorders>
              <w:top w:val="nil"/>
              <w:left w:val="nil"/>
              <w:bottom w:val="single" w:sz="4" w:space="0" w:color="000000"/>
              <w:right w:val="single" w:sz="4" w:space="0" w:color="000000"/>
            </w:tcBorders>
            <w:shd w:val="clear" w:color="auto" w:fill="auto"/>
            <w:noWrap/>
            <w:vAlign w:val="center"/>
            <w:hideMark/>
          </w:tcPr>
          <w:p w14:paraId="0D2F541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99 273,0</w:t>
            </w:r>
          </w:p>
        </w:tc>
        <w:tc>
          <w:tcPr>
            <w:tcW w:w="1134" w:type="dxa"/>
            <w:tcBorders>
              <w:top w:val="nil"/>
              <w:left w:val="nil"/>
              <w:bottom w:val="single" w:sz="4" w:space="0" w:color="000000"/>
              <w:right w:val="single" w:sz="4" w:space="0" w:color="000000"/>
            </w:tcBorders>
            <w:shd w:val="clear" w:color="auto" w:fill="auto"/>
            <w:noWrap/>
            <w:vAlign w:val="center"/>
            <w:hideMark/>
          </w:tcPr>
          <w:p w14:paraId="6BB8F314"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101 435,0</w:t>
            </w:r>
          </w:p>
        </w:tc>
        <w:tc>
          <w:tcPr>
            <w:tcW w:w="2268" w:type="dxa"/>
            <w:tcBorders>
              <w:top w:val="nil"/>
              <w:left w:val="nil"/>
              <w:bottom w:val="single" w:sz="4" w:space="0" w:color="auto"/>
              <w:right w:val="single" w:sz="4" w:space="0" w:color="auto"/>
            </w:tcBorders>
            <w:shd w:val="clear" w:color="000000" w:fill="FFFFFF"/>
            <w:hideMark/>
          </w:tcPr>
          <w:p w14:paraId="31523D7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EABB05F" w14:textId="77777777" w:rsidTr="00D96AB6">
        <w:trPr>
          <w:trHeight w:val="780"/>
        </w:trPr>
        <w:tc>
          <w:tcPr>
            <w:tcW w:w="1291" w:type="dxa"/>
            <w:vMerge/>
            <w:tcBorders>
              <w:top w:val="nil"/>
              <w:left w:val="single" w:sz="4" w:space="0" w:color="auto"/>
              <w:bottom w:val="single" w:sz="4" w:space="0" w:color="auto"/>
              <w:right w:val="single" w:sz="4" w:space="0" w:color="auto"/>
            </w:tcBorders>
            <w:vAlign w:val="center"/>
            <w:hideMark/>
          </w:tcPr>
          <w:p w14:paraId="07FDB61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2B3F2D81"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Удельная величина потребления энергетических ресурсов в многоквартирных домах: тепловая энергия</w:t>
            </w:r>
          </w:p>
        </w:tc>
        <w:tc>
          <w:tcPr>
            <w:tcW w:w="993" w:type="dxa"/>
            <w:tcBorders>
              <w:top w:val="nil"/>
              <w:left w:val="nil"/>
              <w:bottom w:val="single" w:sz="4" w:space="0" w:color="auto"/>
              <w:right w:val="single" w:sz="4" w:space="0" w:color="auto"/>
            </w:tcBorders>
            <w:shd w:val="clear" w:color="000000" w:fill="FFFFFF"/>
            <w:hideMark/>
          </w:tcPr>
          <w:p w14:paraId="31C17A9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Гкал</w:t>
            </w:r>
            <w:proofErr w:type="gramStart"/>
            <w:r w:rsidRPr="00D96AB6">
              <w:rPr>
                <w:rFonts w:ascii="Times New Roman" w:eastAsia="Times New Roman" w:hAnsi="Times New Roman" w:cs="Times New Roman"/>
                <w:color w:val="000000"/>
                <w:sz w:val="18"/>
                <w:szCs w:val="18"/>
                <w:lang w:eastAsia="ru-RU"/>
              </w:rPr>
              <w:t>.</w:t>
            </w:r>
            <w:proofErr w:type="gramEnd"/>
            <w:r w:rsidRPr="00D96AB6">
              <w:rPr>
                <w:rFonts w:ascii="Times New Roman" w:eastAsia="Times New Roman" w:hAnsi="Times New Roman" w:cs="Times New Roman"/>
                <w:color w:val="000000"/>
                <w:sz w:val="18"/>
                <w:szCs w:val="18"/>
                <w:lang w:eastAsia="ru-RU"/>
              </w:rPr>
              <w:t xml:space="preserve"> </w:t>
            </w:r>
            <w:proofErr w:type="gramStart"/>
            <w:r w:rsidRPr="00D96AB6">
              <w:rPr>
                <w:rFonts w:ascii="Times New Roman" w:eastAsia="Times New Roman" w:hAnsi="Times New Roman" w:cs="Times New Roman"/>
                <w:color w:val="000000"/>
                <w:sz w:val="18"/>
                <w:szCs w:val="18"/>
                <w:lang w:eastAsia="ru-RU"/>
              </w:rPr>
              <w:t>н</w:t>
            </w:r>
            <w:proofErr w:type="gramEnd"/>
            <w:r w:rsidRPr="00D96AB6">
              <w:rPr>
                <w:rFonts w:ascii="Times New Roman" w:eastAsia="Times New Roman" w:hAnsi="Times New Roman" w:cs="Times New Roman"/>
                <w:color w:val="000000"/>
                <w:sz w:val="18"/>
                <w:szCs w:val="18"/>
                <w:lang w:eastAsia="ru-RU"/>
              </w:rPr>
              <w:t>а 1кв. метр общей площади</w:t>
            </w:r>
          </w:p>
        </w:tc>
        <w:tc>
          <w:tcPr>
            <w:tcW w:w="992" w:type="dxa"/>
            <w:tcBorders>
              <w:top w:val="nil"/>
              <w:left w:val="nil"/>
              <w:bottom w:val="single" w:sz="4" w:space="0" w:color="auto"/>
              <w:right w:val="single" w:sz="4" w:space="0" w:color="auto"/>
            </w:tcBorders>
            <w:shd w:val="clear" w:color="000000" w:fill="FFFFFF"/>
            <w:hideMark/>
          </w:tcPr>
          <w:p w14:paraId="6688CCB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39.2</w:t>
            </w:r>
          </w:p>
        </w:tc>
        <w:tc>
          <w:tcPr>
            <w:tcW w:w="1134" w:type="dxa"/>
            <w:tcBorders>
              <w:top w:val="nil"/>
              <w:left w:val="nil"/>
              <w:bottom w:val="single" w:sz="4" w:space="0" w:color="000000"/>
              <w:right w:val="single" w:sz="4" w:space="0" w:color="000000"/>
            </w:tcBorders>
            <w:shd w:val="clear" w:color="auto" w:fill="auto"/>
            <w:noWrap/>
            <w:vAlign w:val="center"/>
            <w:hideMark/>
          </w:tcPr>
          <w:p w14:paraId="29219A5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0,17</w:t>
            </w:r>
          </w:p>
        </w:tc>
        <w:tc>
          <w:tcPr>
            <w:tcW w:w="1134" w:type="dxa"/>
            <w:tcBorders>
              <w:top w:val="nil"/>
              <w:left w:val="nil"/>
              <w:bottom w:val="single" w:sz="4" w:space="0" w:color="000000"/>
              <w:right w:val="single" w:sz="4" w:space="0" w:color="000000"/>
            </w:tcBorders>
            <w:shd w:val="clear" w:color="auto" w:fill="auto"/>
            <w:noWrap/>
            <w:vAlign w:val="center"/>
            <w:hideMark/>
          </w:tcPr>
          <w:p w14:paraId="092AAEA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0,17</w:t>
            </w:r>
          </w:p>
        </w:tc>
        <w:tc>
          <w:tcPr>
            <w:tcW w:w="1134" w:type="dxa"/>
            <w:tcBorders>
              <w:top w:val="nil"/>
              <w:left w:val="nil"/>
              <w:bottom w:val="single" w:sz="4" w:space="0" w:color="000000"/>
              <w:right w:val="single" w:sz="4" w:space="0" w:color="000000"/>
            </w:tcBorders>
            <w:shd w:val="clear" w:color="auto" w:fill="auto"/>
            <w:noWrap/>
            <w:vAlign w:val="center"/>
            <w:hideMark/>
          </w:tcPr>
          <w:p w14:paraId="457A4B1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0,16</w:t>
            </w:r>
          </w:p>
        </w:tc>
        <w:tc>
          <w:tcPr>
            <w:tcW w:w="1134" w:type="dxa"/>
            <w:tcBorders>
              <w:top w:val="nil"/>
              <w:left w:val="nil"/>
              <w:bottom w:val="single" w:sz="4" w:space="0" w:color="000000"/>
              <w:right w:val="single" w:sz="4" w:space="0" w:color="000000"/>
            </w:tcBorders>
            <w:shd w:val="clear" w:color="auto" w:fill="auto"/>
            <w:noWrap/>
            <w:vAlign w:val="center"/>
            <w:hideMark/>
          </w:tcPr>
          <w:p w14:paraId="7F9F0A0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0,15</w:t>
            </w:r>
          </w:p>
        </w:tc>
        <w:tc>
          <w:tcPr>
            <w:tcW w:w="1134" w:type="dxa"/>
            <w:tcBorders>
              <w:top w:val="nil"/>
              <w:left w:val="nil"/>
              <w:bottom w:val="single" w:sz="4" w:space="0" w:color="000000"/>
              <w:right w:val="single" w:sz="4" w:space="0" w:color="000000"/>
            </w:tcBorders>
            <w:shd w:val="clear" w:color="auto" w:fill="auto"/>
            <w:noWrap/>
            <w:vAlign w:val="center"/>
            <w:hideMark/>
          </w:tcPr>
          <w:p w14:paraId="13502DC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0,14</w:t>
            </w:r>
          </w:p>
        </w:tc>
        <w:tc>
          <w:tcPr>
            <w:tcW w:w="1134" w:type="dxa"/>
            <w:tcBorders>
              <w:top w:val="nil"/>
              <w:left w:val="nil"/>
              <w:bottom w:val="single" w:sz="4" w:space="0" w:color="000000"/>
              <w:right w:val="single" w:sz="4" w:space="0" w:color="000000"/>
            </w:tcBorders>
            <w:shd w:val="clear" w:color="auto" w:fill="auto"/>
            <w:noWrap/>
            <w:vAlign w:val="center"/>
            <w:hideMark/>
          </w:tcPr>
          <w:p w14:paraId="05F9A5A2"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0,13</w:t>
            </w:r>
          </w:p>
        </w:tc>
        <w:tc>
          <w:tcPr>
            <w:tcW w:w="2268" w:type="dxa"/>
            <w:tcBorders>
              <w:top w:val="nil"/>
              <w:left w:val="nil"/>
              <w:bottom w:val="single" w:sz="4" w:space="0" w:color="auto"/>
              <w:right w:val="single" w:sz="4" w:space="0" w:color="auto"/>
            </w:tcBorders>
            <w:shd w:val="clear" w:color="000000" w:fill="FFFFFF"/>
            <w:hideMark/>
          </w:tcPr>
          <w:p w14:paraId="5553E60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EBFC568" w14:textId="77777777" w:rsidTr="0082129E">
        <w:trPr>
          <w:trHeight w:val="568"/>
        </w:trPr>
        <w:tc>
          <w:tcPr>
            <w:tcW w:w="1291" w:type="dxa"/>
            <w:vMerge/>
            <w:tcBorders>
              <w:top w:val="nil"/>
              <w:left w:val="single" w:sz="4" w:space="0" w:color="auto"/>
              <w:bottom w:val="single" w:sz="4" w:space="0" w:color="auto"/>
              <w:right w:val="single" w:sz="4" w:space="0" w:color="auto"/>
            </w:tcBorders>
            <w:vAlign w:val="center"/>
            <w:hideMark/>
          </w:tcPr>
          <w:p w14:paraId="6B99F79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CBC35D9"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Суммарный объём потребленной тепловой энергии всеми МКД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2B6A7F2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proofErr w:type="spellStart"/>
            <w:r w:rsidRPr="00D96AB6">
              <w:rPr>
                <w:rFonts w:ascii="Times New Roman" w:eastAsia="Times New Roman" w:hAnsi="Times New Roman" w:cs="Times New Roman"/>
                <w:color w:val="000000"/>
                <w:sz w:val="18"/>
                <w:szCs w:val="18"/>
                <w:lang w:eastAsia="ru-RU"/>
              </w:rPr>
              <w:t>Гигакалория</w:t>
            </w:r>
            <w:proofErr w:type="spellEnd"/>
          </w:p>
        </w:tc>
        <w:tc>
          <w:tcPr>
            <w:tcW w:w="992" w:type="dxa"/>
            <w:tcBorders>
              <w:top w:val="nil"/>
              <w:left w:val="nil"/>
              <w:bottom w:val="single" w:sz="4" w:space="0" w:color="auto"/>
              <w:right w:val="single" w:sz="4" w:space="0" w:color="auto"/>
            </w:tcBorders>
            <w:shd w:val="clear" w:color="000000" w:fill="FFFFFF"/>
            <w:hideMark/>
          </w:tcPr>
          <w:p w14:paraId="2F9CD34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39.2.1</w:t>
            </w:r>
          </w:p>
        </w:tc>
        <w:tc>
          <w:tcPr>
            <w:tcW w:w="1134" w:type="dxa"/>
            <w:tcBorders>
              <w:top w:val="nil"/>
              <w:left w:val="nil"/>
              <w:bottom w:val="single" w:sz="4" w:space="0" w:color="000000"/>
              <w:right w:val="single" w:sz="4" w:space="0" w:color="000000"/>
            </w:tcBorders>
            <w:shd w:val="clear" w:color="auto" w:fill="auto"/>
            <w:noWrap/>
            <w:vAlign w:val="center"/>
            <w:hideMark/>
          </w:tcPr>
          <w:p w14:paraId="2E62626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251 605,9</w:t>
            </w:r>
          </w:p>
        </w:tc>
        <w:tc>
          <w:tcPr>
            <w:tcW w:w="1134" w:type="dxa"/>
            <w:tcBorders>
              <w:top w:val="nil"/>
              <w:left w:val="nil"/>
              <w:bottom w:val="single" w:sz="4" w:space="0" w:color="000000"/>
              <w:right w:val="single" w:sz="4" w:space="0" w:color="000000"/>
            </w:tcBorders>
            <w:shd w:val="clear" w:color="auto" w:fill="auto"/>
            <w:noWrap/>
            <w:vAlign w:val="center"/>
            <w:hideMark/>
          </w:tcPr>
          <w:p w14:paraId="0F64C1F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292 710,0</w:t>
            </w:r>
          </w:p>
        </w:tc>
        <w:tc>
          <w:tcPr>
            <w:tcW w:w="1134" w:type="dxa"/>
            <w:tcBorders>
              <w:top w:val="nil"/>
              <w:left w:val="nil"/>
              <w:bottom w:val="single" w:sz="4" w:space="0" w:color="000000"/>
              <w:right w:val="single" w:sz="4" w:space="0" w:color="000000"/>
            </w:tcBorders>
            <w:shd w:val="clear" w:color="auto" w:fill="auto"/>
            <w:noWrap/>
            <w:vAlign w:val="center"/>
            <w:hideMark/>
          </w:tcPr>
          <w:p w14:paraId="2771BFF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296 656,0</w:t>
            </w:r>
          </w:p>
        </w:tc>
        <w:tc>
          <w:tcPr>
            <w:tcW w:w="1134" w:type="dxa"/>
            <w:tcBorders>
              <w:top w:val="nil"/>
              <w:left w:val="nil"/>
              <w:bottom w:val="single" w:sz="4" w:space="0" w:color="000000"/>
              <w:right w:val="single" w:sz="4" w:space="0" w:color="000000"/>
            </w:tcBorders>
            <w:shd w:val="clear" w:color="auto" w:fill="auto"/>
            <w:noWrap/>
            <w:vAlign w:val="center"/>
            <w:hideMark/>
          </w:tcPr>
          <w:p w14:paraId="51DEA9D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295 050,0</w:t>
            </w:r>
          </w:p>
        </w:tc>
        <w:tc>
          <w:tcPr>
            <w:tcW w:w="1134" w:type="dxa"/>
            <w:tcBorders>
              <w:top w:val="nil"/>
              <w:left w:val="nil"/>
              <w:bottom w:val="single" w:sz="4" w:space="0" w:color="000000"/>
              <w:right w:val="single" w:sz="4" w:space="0" w:color="000000"/>
            </w:tcBorders>
            <w:shd w:val="clear" w:color="auto" w:fill="auto"/>
            <w:noWrap/>
            <w:vAlign w:val="center"/>
            <w:hideMark/>
          </w:tcPr>
          <w:p w14:paraId="66269D0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287 140,0</w:t>
            </w:r>
          </w:p>
        </w:tc>
        <w:tc>
          <w:tcPr>
            <w:tcW w:w="1134" w:type="dxa"/>
            <w:tcBorders>
              <w:top w:val="nil"/>
              <w:left w:val="nil"/>
              <w:bottom w:val="single" w:sz="4" w:space="0" w:color="000000"/>
              <w:right w:val="single" w:sz="4" w:space="0" w:color="000000"/>
            </w:tcBorders>
            <w:shd w:val="clear" w:color="auto" w:fill="auto"/>
            <w:noWrap/>
            <w:vAlign w:val="center"/>
            <w:hideMark/>
          </w:tcPr>
          <w:p w14:paraId="726231E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279 890,0</w:t>
            </w:r>
          </w:p>
        </w:tc>
        <w:tc>
          <w:tcPr>
            <w:tcW w:w="2268" w:type="dxa"/>
            <w:tcBorders>
              <w:top w:val="nil"/>
              <w:left w:val="nil"/>
              <w:bottom w:val="single" w:sz="4" w:space="0" w:color="auto"/>
              <w:right w:val="single" w:sz="4" w:space="0" w:color="auto"/>
            </w:tcBorders>
            <w:shd w:val="clear" w:color="000000" w:fill="FFFFFF"/>
            <w:hideMark/>
          </w:tcPr>
          <w:p w14:paraId="3C20BB5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D8DE20A" w14:textId="77777777" w:rsidTr="0082129E">
        <w:trPr>
          <w:trHeight w:val="364"/>
        </w:trPr>
        <w:tc>
          <w:tcPr>
            <w:tcW w:w="1291" w:type="dxa"/>
            <w:vMerge/>
            <w:tcBorders>
              <w:top w:val="nil"/>
              <w:left w:val="single" w:sz="4" w:space="0" w:color="auto"/>
              <w:bottom w:val="single" w:sz="4" w:space="0" w:color="auto"/>
              <w:right w:val="single" w:sz="4" w:space="0" w:color="auto"/>
            </w:tcBorders>
            <w:vAlign w:val="center"/>
            <w:hideMark/>
          </w:tcPr>
          <w:p w14:paraId="2E05079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200F969"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Общая площадь многоквартирных домов</w:t>
            </w:r>
          </w:p>
        </w:tc>
        <w:tc>
          <w:tcPr>
            <w:tcW w:w="993" w:type="dxa"/>
            <w:tcBorders>
              <w:top w:val="nil"/>
              <w:left w:val="nil"/>
              <w:bottom w:val="single" w:sz="4" w:space="0" w:color="auto"/>
              <w:right w:val="single" w:sz="4" w:space="0" w:color="auto"/>
            </w:tcBorders>
            <w:shd w:val="clear" w:color="000000" w:fill="FFFFFF"/>
            <w:hideMark/>
          </w:tcPr>
          <w:p w14:paraId="4A6CE48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Квадратный метр</w:t>
            </w:r>
          </w:p>
        </w:tc>
        <w:tc>
          <w:tcPr>
            <w:tcW w:w="992" w:type="dxa"/>
            <w:tcBorders>
              <w:top w:val="nil"/>
              <w:left w:val="nil"/>
              <w:bottom w:val="single" w:sz="4" w:space="0" w:color="auto"/>
              <w:right w:val="single" w:sz="4" w:space="0" w:color="auto"/>
            </w:tcBorders>
            <w:shd w:val="clear" w:color="000000" w:fill="FFFFFF"/>
            <w:hideMark/>
          </w:tcPr>
          <w:p w14:paraId="4E88999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39.2.2</w:t>
            </w:r>
          </w:p>
        </w:tc>
        <w:tc>
          <w:tcPr>
            <w:tcW w:w="1134" w:type="dxa"/>
            <w:tcBorders>
              <w:top w:val="nil"/>
              <w:left w:val="nil"/>
              <w:bottom w:val="single" w:sz="4" w:space="0" w:color="000000"/>
              <w:right w:val="single" w:sz="4" w:space="0" w:color="000000"/>
            </w:tcBorders>
            <w:shd w:val="clear" w:color="auto" w:fill="auto"/>
            <w:noWrap/>
            <w:vAlign w:val="center"/>
            <w:hideMark/>
          </w:tcPr>
          <w:p w14:paraId="697806D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1494 864,5</w:t>
            </w:r>
          </w:p>
        </w:tc>
        <w:tc>
          <w:tcPr>
            <w:tcW w:w="1134" w:type="dxa"/>
            <w:tcBorders>
              <w:top w:val="nil"/>
              <w:left w:val="nil"/>
              <w:bottom w:val="single" w:sz="4" w:space="0" w:color="000000"/>
              <w:right w:val="single" w:sz="4" w:space="0" w:color="000000"/>
            </w:tcBorders>
            <w:shd w:val="clear" w:color="auto" w:fill="auto"/>
            <w:noWrap/>
            <w:vAlign w:val="center"/>
            <w:hideMark/>
          </w:tcPr>
          <w:p w14:paraId="3CAA9A8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1774 000,0</w:t>
            </w:r>
          </w:p>
        </w:tc>
        <w:tc>
          <w:tcPr>
            <w:tcW w:w="1134" w:type="dxa"/>
            <w:tcBorders>
              <w:top w:val="nil"/>
              <w:left w:val="nil"/>
              <w:bottom w:val="single" w:sz="4" w:space="0" w:color="000000"/>
              <w:right w:val="single" w:sz="4" w:space="0" w:color="000000"/>
            </w:tcBorders>
            <w:shd w:val="clear" w:color="auto" w:fill="auto"/>
            <w:noWrap/>
            <w:vAlign w:val="center"/>
            <w:hideMark/>
          </w:tcPr>
          <w:p w14:paraId="77F6162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1854 100,0</w:t>
            </w:r>
          </w:p>
        </w:tc>
        <w:tc>
          <w:tcPr>
            <w:tcW w:w="1134" w:type="dxa"/>
            <w:tcBorders>
              <w:top w:val="nil"/>
              <w:left w:val="nil"/>
              <w:bottom w:val="single" w:sz="4" w:space="0" w:color="000000"/>
              <w:right w:val="single" w:sz="4" w:space="0" w:color="000000"/>
            </w:tcBorders>
            <w:shd w:val="clear" w:color="auto" w:fill="auto"/>
            <w:noWrap/>
            <w:vAlign w:val="center"/>
            <w:hideMark/>
          </w:tcPr>
          <w:p w14:paraId="36BC1D4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1967 000,0</w:t>
            </w:r>
          </w:p>
        </w:tc>
        <w:tc>
          <w:tcPr>
            <w:tcW w:w="1134" w:type="dxa"/>
            <w:tcBorders>
              <w:top w:val="nil"/>
              <w:left w:val="nil"/>
              <w:bottom w:val="single" w:sz="4" w:space="0" w:color="000000"/>
              <w:right w:val="single" w:sz="4" w:space="0" w:color="000000"/>
            </w:tcBorders>
            <w:shd w:val="clear" w:color="auto" w:fill="auto"/>
            <w:noWrap/>
            <w:vAlign w:val="center"/>
            <w:hideMark/>
          </w:tcPr>
          <w:p w14:paraId="69BCCBB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2051 000,0</w:t>
            </w:r>
          </w:p>
        </w:tc>
        <w:tc>
          <w:tcPr>
            <w:tcW w:w="1134" w:type="dxa"/>
            <w:tcBorders>
              <w:top w:val="nil"/>
              <w:left w:val="nil"/>
              <w:bottom w:val="single" w:sz="4" w:space="0" w:color="000000"/>
              <w:right w:val="single" w:sz="4" w:space="0" w:color="000000"/>
            </w:tcBorders>
            <w:shd w:val="clear" w:color="auto" w:fill="auto"/>
            <w:noWrap/>
            <w:vAlign w:val="center"/>
            <w:hideMark/>
          </w:tcPr>
          <w:p w14:paraId="0ADF3266"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2153 000,0</w:t>
            </w:r>
          </w:p>
        </w:tc>
        <w:tc>
          <w:tcPr>
            <w:tcW w:w="2268" w:type="dxa"/>
            <w:tcBorders>
              <w:top w:val="nil"/>
              <w:left w:val="nil"/>
              <w:bottom w:val="single" w:sz="4" w:space="0" w:color="auto"/>
              <w:right w:val="single" w:sz="4" w:space="0" w:color="auto"/>
            </w:tcBorders>
            <w:shd w:val="clear" w:color="000000" w:fill="FFFFFF"/>
            <w:hideMark/>
          </w:tcPr>
          <w:p w14:paraId="2F9D3884"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736BA7E" w14:textId="77777777" w:rsidTr="00D96AB6">
        <w:trPr>
          <w:trHeight w:val="600"/>
        </w:trPr>
        <w:tc>
          <w:tcPr>
            <w:tcW w:w="1291" w:type="dxa"/>
            <w:vMerge/>
            <w:tcBorders>
              <w:top w:val="nil"/>
              <w:left w:val="single" w:sz="4" w:space="0" w:color="auto"/>
              <w:bottom w:val="single" w:sz="4" w:space="0" w:color="auto"/>
              <w:right w:val="single" w:sz="4" w:space="0" w:color="auto"/>
            </w:tcBorders>
            <w:vAlign w:val="center"/>
            <w:hideMark/>
          </w:tcPr>
          <w:p w14:paraId="07257B6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3FC6CEC"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Удельная величина потребления энергетических ресурсов в многоквартирных домах: горячая вода</w:t>
            </w:r>
          </w:p>
        </w:tc>
        <w:tc>
          <w:tcPr>
            <w:tcW w:w="993" w:type="dxa"/>
            <w:tcBorders>
              <w:top w:val="nil"/>
              <w:left w:val="nil"/>
              <w:bottom w:val="single" w:sz="4" w:space="0" w:color="auto"/>
              <w:right w:val="single" w:sz="4" w:space="0" w:color="auto"/>
            </w:tcBorders>
            <w:shd w:val="clear" w:color="000000" w:fill="FFFFFF"/>
            <w:hideMark/>
          </w:tcPr>
          <w:p w14:paraId="45EB644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 xml:space="preserve">кубических метров на 1 </w:t>
            </w:r>
            <w:proofErr w:type="gramStart"/>
            <w:r w:rsidRPr="00D96AB6">
              <w:rPr>
                <w:rFonts w:ascii="Times New Roman" w:eastAsia="Times New Roman" w:hAnsi="Times New Roman" w:cs="Times New Roman"/>
                <w:color w:val="000000"/>
                <w:sz w:val="18"/>
                <w:szCs w:val="18"/>
                <w:lang w:eastAsia="ru-RU"/>
              </w:rPr>
              <w:t>проживающего</w:t>
            </w:r>
            <w:proofErr w:type="gramEnd"/>
          </w:p>
        </w:tc>
        <w:tc>
          <w:tcPr>
            <w:tcW w:w="992" w:type="dxa"/>
            <w:tcBorders>
              <w:top w:val="nil"/>
              <w:left w:val="nil"/>
              <w:bottom w:val="single" w:sz="4" w:space="0" w:color="auto"/>
              <w:right w:val="single" w:sz="4" w:space="0" w:color="auto"/>
            </w:tcBorders>
            <w:shd w:val="clear" w:color="000000" w:fill="FFFFFF"/>
            <w:hideMark/>
          </w:tcPr>
          <w:p w14:paraId="72733A7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39.3</w:t>
            </w:r>
          </w:p>
        </w:tc>
        <w:tc>
          <w:tcPr>
            <w:tcW w:w="1134" w:type="dxa"/>
            <w:tcBorders>
              <w:top w:val="nil"/>
              <w:left w:val="nil"/>
              <w:bottom w:val="single" w:sz="4" w:space="0" w:color="000000"/>
              <w:right w:val="single" w:sz="4" w:space="0" w:color="000000"/>
            </w:tcBorders>
            <w:shd w:val="clear" w:color="auto" w:fill="auto"/>
            <w:noWrap/>
            <w:vAlign w:val="center"/>
            <w:hideMark/>
          </w:tcPr>
          <w:p w14:paraId="4996709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13,55</w:t>
            </w:r>
          </w:p>
        </w:tc>
        <w:tc>
          <w:tcPr>
            <w:tcW w:w="1134" w:type="dxa"/>
            <w:tcBorders>
              <w:top w:val="nil"/>
              <w:left w:val="nil"/>
              <w:bottom w:val="single" w:sz="4" w:space="0" w:color="000000"/>
              <w:right w:val="single" w:sz="4" w:space="0" w:color="000000"/>
            </w:tcBorders>
            <w:shd w:val="clear" w:color="auto" w:fill="auto"/>
            <w:noWrap/>
            <w:vAlign w:val="center"/>
            <w:hideMark/>
          </w:tcPr>
          <w:p w14:paraId="2B6A6C2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13,28</w:t>
            </w:r>
          </w:p>
        </w:tc>
        <w:tc>
          <w:tcPr>
            <w:tcW w:w="1134" w:type="dxa"/>
            <w:tcBorders>
              <w:top w:val="nil"/>
              <w:left w:val="nil"/>
              <w:bottom w:val="single" w:sz="4" w:space="0" w:color="000000"/>
              <w:right w:val="single" w:sz="4" w:space="0" w:color="000000"/>
            </w:tcBorders>
            <w:shd w:val="clear" w:color="auto" w:fill="auto"/>
            <w:noWrap/>
            <w:vAlign w:val="center"/>
            <w:hideMark/>
          </w:tcPr>
          <w:p w14:paraId="2CC50F4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12,42</w:t>
            </w:r>
          </w:p>
        </w:tc>
        <w:tc>
          <w:tcPr>
            <w:tcW w:w="1134" w:type="dxa"/>
            <w:tcBorders>
              <w:top w:val="nil"/>
              <w:left w:val="nil"/>
              <w:bottom w:val="single" w:sz="4" w:space="0" w:color="000000"/>
              <w:right w:val="single" w:sz="4" w:space="0" w:color="000000"/>
            </w:tcBorders>
            <w:shd w:val="clear" w:color="auto" w:fill="auto"/>
            <w:noWrap/>
            <w:vAlign w:val="center"/>
            <w:hideMark/>
          </w:tcPr>
          <w:p w14:paraId="1EE9011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12,40</w:t>
            </w:r>
          </w:p>
        </w:tc>
        <w:tc>
          <w:tcPr>
            <w:tcW w:w="1134" w:type="dxa"/>
            <w:tcBorders>
              <w:top w:val="nil"/>
              <w:left w:val="nil"/>
              <w:bottom w:val="single" w:sz="4" w:space="0" w:color="000000"/>
              <w:right w:val="single" w:sz="4" w:space="0" w:color="000000"/>
            </w:tcBorders>
            <w:shd w:val="clear" w:color="auto" w:fill="auto"/>
            <w:noWrap/>
            <w:vAlign w:val="center"/>
            <w:hideMark/>
          </w:tcPr>
          <w:p w14:paraId="6BDAF24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11,82</w:t>
            </w:r>
          </w:p>
        </w:tc>
        <w:tc>
          <w:tcPr>
            <w:tcW w:w="1134" w:type="dxa"/>
            <w:tcBorders>
              <w:top w:val="nil"/>
              <w:left w:val="nil"/>
              <w:bottom w:val="single" w:sz="4" w:space="0" w:color="000000"/>
              <w:right w:val="single" w:sz="4" w:space="0" w:color="000000"/>
            </w:tcBorders>
            <w:shd w:val="clear" w:color="auto" w:fill="auto"/>
            <w:noWrap/>
            <w:vAlign w:val="center"/>
            <w:hideMark/>
          </w:tcPr>
          <w:p w14:paraId="498E1085"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11,38</w:t>
            </w:r>
          </w:p>
        </w:tc>
        <w:tc>
          <w:tcPr>
            <w:tcW w:w="2268" w:type="dxa"/>
            <w:tcBorders>
              <w:top w:val="nil"/>
              <w:left w:val="nil"/>
              <w:bottom w:val="single" w:sz="4" w:space="0" w:color="auto"/>
              <w:right w:val="single" w:sz="4" w:space="0" w:color="auto"/>
            </w:tcBorders>
            <w:shd w:val="clear" w:color="000000" w:fill="FFFFFF"/>
            <w:hideMark/>
          </w:tcPr>
          <w:p w14:paraId="6A1CA01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17D8F21" w14:textId="77777777" w:rsidTr="0082129E">
        <w:trPr>
          <w:trHeight w:val="650"/>
        </w:trPr>
        <w:tc>
          <w:tcPr>
            <w:tcW w:w="1291" w:type="dxa"/>
            <w:vMerge/>
            <w:tcBorders>
              <w:top w:val="nil"/>
              <w:left w:val="single" w:sz="4" w:space="0" w:color="auto"/>
              <w:bottom w:val="single" w:sz="4" w:space="0" w:color="auto"/>
              <w:right w:val="single" w:sz="4" w:space="0" w:color="auto"/>
            </w:tcBorders>
            <w:vAlign w:val="center"/>
            <w:hideMark/>
          </w:tcPr>
          <w:p w14:paraId="399D64B1"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62CA9D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Суммарный объём потребленной горячей воды всеми МКД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5A7DCC7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Кубический метр</w:t>
            </w:r>
          </w:p>
        </w:tc>
        <w:tc>
          <w:tcPr>
            <w:tcW w:w="992" w:type="dxa"/>
            <w:tcBorders>
              <w:top w:val="nil"/>
              <w:left w:val="nil"/>
              <w:bottom w:val="single" w:sz="4" w:space="0" w:color="auto"/>
              <w:right w:val="single" w:sz="4" w:space="0" w:color="auto"/>
            </w:tcBorders>
            <w:shd w:val="clear" w:color="000000" w:fill="FFFFFF"/>
            <w:hideMark/>
          </w:tcPr>
          <w:p w14:paraId="2719E61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39.3.1</w:t>
            </w:r>
          </w:p>
        </w:tc>
        <w:tc>
          <w:tcPr>
            <w:tcW w:w="1134" w:type="dxa"/>
            <w:tcBorders>
              <w:top w:val="nil"/>
              <w:left w:val="nil"/>
              <w:bottom w:val="single" w:sz="4" w:space="0" w:color="000000"/>
              <w:right w:val="single" w:sz="4" w:space="0" w:color="000000"/>
            </w:tcBorders>
            <w:shd w:val="clear" w:color="auto" w:fill="auto"/>
            <w:noWrap/>
            <w:vAlign w:val="center"/>
            <w:hideMark/>
          </w:tcPr>
          <w:p w14:paraId="279DF48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474 497,0</w:t>
            </w:r>
          </w:p>
        </w:tc>
        <w:tc>
          <w:tcPr>
            <w:tcW w:w="1134" w:type="dxa"/>
            <w:tcBorders>
              <w:top w:val="nil"/>
              <w:left w:val="nil"/>
              <w:bottom w:val="single" w:sz="4" w:space="0" w:color="000000"/>
              <w:right w:val="single" w:sz="4" w:space="0" w:color="000000"/>
            </w:tcBorders>
            <w:shd w:val="clear" w:color="auto" w:fill="auto"/>
            <w:noWrap/>
            <w:vAlign w:val="center"/>
            <w:hideMark/>
          </w:tcPr>
          <w:p w14:paraId="71BA9A8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506 140,6</w:t>
            </w:r>
          </w:p>
        </w:tc>
        <w:tc>
          <w:tcPr>
            <w:tcW w:w="1134" w:type="dxa"/>
            <w:tcBorders>
              <w:top w:val="nil"/>
              <w:left w:val="nil"/>
              <w:bottom w:val="single" w:sz="4" w:space="0" w:color="000000"/>
              <w:right w:val="single" w:sz="4" w:space="0" w:color="000000"/>
            </w:tcBorders>
            <w:shd w:val="clear" w:color="auto" w:fill="auto"/>
            <w:noWrap/>
            <w:vAlign w:val="center"/>
            <w:hideMark/>
          </w:tcPr>
          <w:p w14:paraId="1EC75C2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519 329,9</w:t>
            </w:r>
          </w:p>
        </w:tc>
        <w:tc>
          <w:tcPr>
            <w:tcW w:w="1134" w:type="dxa"/>
            <w:tcBorders>
              <w:top w:val="nil"/>
              <w:left w:val="nil"/>
              <w:bottom w:val="single" w:sz="4" w:space="0" w:color="000000"/>
              <w:right w:val="single" w:sz="4" w:space="0" w:color="000000"/>
            </w:tcBorders>
            <w:shd w:val="clear" w:color="auto" w:fill="auto"/>
            <w:noWrap/>
            <w:vAlign w:val="center"/>
            <w:hideMark/>
          </w:tcPr>
          <w:p w14:paraId="61270AA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560 653,6</w:t>
            </w:r>
          </w:p>
        </w:tc>
        <w:tc>
          <w:tcPr>
            <w:tcW w:w="1134" w:type="dxa"/>
            <w:tcBorders>
              <w:top w:val="nil"/>
              <w:left w:val="nil"/>
              <w:bottom w:val="single" w:sz="4" w:space="0" w:color="000000"/>
              <w:right w:val="single" w:sz="4" w:space="0" w:color="000000"/>
            </w:tcBorders>
            <w:shd w:val="clear" w:color="auto" w:fill="auto"/>
            <w:noWrap/>
            <w:vAlign w:val="center"/>
            <w:hideMark/>
          </w:tcPr>
          <w:p w14:paraId="31D165C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574 617,5</w:t>
            </w:r>
          </w:p>
        </w:tc>
        <w:tc>
          <w:tcPr>
            <w:tcW w:w="1134" w:type="dxa"/>
            <w:tcBorders>
              <w:top w:val="nil"/>
              <w:left w:val="nil"/>
              <w:bottom w:val="single" w:sz="4" w:space="0" w:color="000000"/>
              <w:right w:val="single" w:sz="4" w:space="0" w:color="000000"/>
            </w:tcBorders>
            <w:shd w:val="clear" w:color="auto" w:fill="auto"/>
            <w:noWrap/>
            <w:vAlign w:val="center"/>
            <w:hideMark/>
          </w:tcPr>
          <w:p w14:paraId="4939DEA7"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591 919,3</w:t>
            </w:r>
          </w:p>
        </w:tc>
        <w:tc>
          <w:tcPr>
            <w:tcW w:w="2268" w:type="dxa"/>
            <w:tcBorders>
              <w:top w:val="nil"/>
              <w:left w:val="nil"/>
              <w:bottom w:val="single" w:sz="4" w:space="0" w:color="auto"/>
              <w:right w:val="single" w:sz="4" w:space="0" w:color="auto"/>
            </w:tcBorders>
            <w:shd w:val="clear" w:color="000000" w:fill="FFFFFF"/>
            <w:hideMark/>
          </w:tcPr>
          <w:p w14:paraId="4C1F8D5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8F59021" w14:textId="77777777" w:rsidTr="0082129E">
        <w:trPr>
          <w:trHeight w:val="433"/>
        </w:trPr>
        <w:tc>
          <w:tcPr>
            <w:tcW w:w="1291" w:type="dxa"/>
            <w:vMerge/>
            <w:tcBorders>
              <w:top w:val="nil"/>
              <w:left w:val="single" w:sz="4" w:space="0" w:color="auto"/>
              <w:bottom w:val="single" w:sz="4" w:space="0" w:color="auto"/>
              <w:right w:val="single" w:sz="4" w:space="0" w:color="auto"/>
            </w:tcBorders>
            <w:vAlign w:val="center"/>
            <w:hideMark/>
          </w:tcPr>
          <w:p w14:paraId="78E8C6F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526EE9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proofErr w:type="gramStart"/>
            <w:r w:rsidRPr="00D96AB6">
              <w:rPr>
                <w:rFonts w:ascii="Times New Roman" w:eastAsia="Times New Roman" w:hAnsi="Times New Roman" w:cs="Times New Roman"/>
                <w:color w:val="000000"/>
                <w:sz w:val="19"/>
                <w:szCs w:val="19"/>
                <w:lang w:eastAsia="ru-RU"/>
              </w:rPr>
              <w:t>Количество проживающих в многоквартирных домах (с горячей водой)</w:t>
            </w:r>
            <w:proofErr w:type="gramEnd"/>
          </w:p>
        </w:tc>
        <w:tc>
          <w:tcPr>
            <w:tcW w:w="993" w:type="dxa"/>
            <w:tcBorders>
              <w:top w:val="nil"/>
              <w:left w:val="nil"/>
              <w:bottom w:val="single" w:sz="4" w:space="0" w:color="auto"/>
              <w:right w:val="single" w:sz="4" w:space="0" w:color="auto"/>
            </w:tcBorders>
            <w:shd w:val="clear" w:color="000000" w:fill="FFFFFF"/>
            <w:hideMark/>
          </w:tcPr>
          <w:p w14:paraId="119BFB7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280B9BB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39.3.2</w:t>
            </w:r>
          </w:p>
        </w:tc>
        <w:tc>
          <w:tcPr>
            <w:tcW w:w="1134" w:type="dxa"/>
            <w:tcBorders>
              <w:top w:val="nil"/>
              <w:left w:val="nil"/>
              <w:bottom w:val="single" w:sz="4" w:space="0" w:color="000000"/>
              <w:right w:val="single" w:sz="4" w:space="0" w:color="000000"/>
            </w:tcBorders>
            <w:shd w:val="clear" w:color="auto" w:fill="auto"/>
            <w:noWrap/>
            <w:vAlign w:val="center"/>
            <w:hideMark/>
          </w:tcPr>
          <w:p w14:paraId="606182E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35 014,0</w:t>
            </w:r>
          </w:p>
        </w:tc>
        <w:tc>
          <w:tcPr>
            <w:tcW w:w="1134" w:type="dxa"/>
            <w:tcBorders>
              <w:top w:val="nil"/>
              <w:left w:val="nil"/>
              <w:bottom w:val="single" w:sz="4" w:space="0" w:color="000000"/>
              <w:right w:val="single" w:sz="4" w:space="0" w:color="000000"/>
            </w:tcBorders>
            <w:shd w:val="clear" w:color="auto" w:fill="auto"/>
            <w:noWrap/>
            <w:vAlign w:val="center"/>
            <w:hideMark/>
          </w:tcPr>
          <w:p w14:paraId="17E71C4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38 113,0</w:t>
            </w:r>
          </w:p>
        </w:tc>
        <w:tc>
          <w:tcPr>
            <w:tcW w:w="1134" w:type="dxa"/>
            <w:tcBorders>
              <w:top w:val="nil"/>
              <w:left w:val="nil"/>
              <w:bottom w:val="single" w:sz="4" w:space="0" w:color="000000"/>
              <w:right w:val="single" w:sz="4" w:space="0" w:color="000000"/>
            </w:tcBorders>
            <w:shd w:val="clear" w:color="auto" w:fill="auto"/>
            <w:noWrap/>
            <w:vAlign w:val="center"/>
            <w:hideMark/>
          </w:tcPr>
          <w:p w14:paraId="1834932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41 814,0</w:t>
            </w:r>
          </w:p>
        </w:tc>
        <w:tc>
          <w:tcPr>
            <w:tcW w:w="1134" w:type="dxa"/>
            <w:tcBorders>
              <w:top w:val="nil"/>
              <w:left w:val="nil"/>
              <w:bottom w:val="single" w:sz="4" w:space="0" w:color="000000"/>
              <w:right w:val="single" w:sz="4" w:space="0" w:color="000000"/>
            </w:tcBorders>
            <w:shd w:val="clear" w:color="auto" w:fill="auto"/>
            <w:noWrap/>
            <w:vAlign w:val="center"/>
            <w:hideMark/>
          </w:tcPr>
          <w:p w14:paraId="33FE245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45 214,0</w:t>
            </w:r>
          </w:p>
        </w:tc>
        <w:tc>
          <w:tcPr>
            <w:tcW w:w="1134" w:type="dxa"/>
            <w:tcBorders>
              <w:top w:val="nil"/>
              <w:left w:val="nil"/>
              <w:bottom w:val="single" w:sz="4" w:space="0" w:color="000000"/>
              <w:right w:val="single" w:sz="4" w:space="0" w:color="000000"/>
            </w:tcBorders>
            <w:shd w:val="clear" w:color="auto" w:fill="auto"/>
            <w:noWrap/>
            <w:vAlign w:val="center"/>
            <w:hideMark/>
          </w:tcPr>
          <w:p w14:paraId="37C43FD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48 614,0</w:t>
            </w:r>
          </w:p>
        </w:tc>
        <w:tc>
          <w:tcPr>
            <w:tcW w:w="1134" w:type="dxa"/>
            <w:tcBorders>
              <w:top w:val="nil"/>
              <w:left w:val="nil"/>
              <w:bottom w:val="single" w:sz="4" w:space="0" w:color="000000"/>
              <w:right w:val="single" w:sz="4" w:space="0" w:color="000000"/>
            </w:tcBorders>
            <w:shd w:val="clear" w:color="auto" w:fill="auto"/>
            <w:noWrap/>
            <w:vAlign w:val="center"/>
            <w:hideMark/>
          </w:tcPr>
          <w:p w14:paraId="7ED31EEE"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52 014,0</w:t>
            </w:r>
          </w:p>
        </w:tc>
        <w:tc>
          <w:tcPr>
            <w:tcW w:w="2268" w:type="dxa"/>
            <w:tcBorders>
              <w:top w:val="nil"/>
              <w:left w:val="nil"/>
              <w:bottom w:val="single" w:sz="4" w:space="0" w:color="auto"/>
              <w:right w:val="single" w:sz="4" w:space="0" w:color="auto"/>
            </w:tcBorders>
            <w:shd w:val="clear" w:color="000000" w:fill="FFFFFF"/>
            <w:hideMark/>
          </w:tcPr>
          <w:p w14:paraId="0456974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4BB638B" w14:textId="77777777" w:rsidTr="00D96AB6">
        <w:trPr>
          <w:trHeight w:val="765"/>
        </w:trPr>
        <w:tc>
          <w:tcPr>
            <w:tcW w:w="1291" w:type="dxa"/>
            <w:vMerge/>
            <w:tcBorders>
              <w:top w:val="nil"/>
              <w:left w:val="single" w:sz="4" w:space="0" w:color="auto"/>
              <w:bottom w:val="single" w:sz="4" w:space="0" w:color="auto"/>
              <w:right w:val="single" w:sz="4" w:space="0" w:color="auto"/>
            </w:tcBorders>
            <w:vAlign w:val="center"/>
            <w:hideMark/>
          </w:tcPr>
          <w:p w14:paraId="4FA6EA9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182DAA7"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Удельная величина потребления энергетических ресурсов в многоквартирных домах: холодная вода</w:t>
            </w:r>
          </w:p>
        </w:tc>
        <w:tc>
          <w:tcPr>
            <w:tcW w:w="993" w:type="dxa"/>
            <w:tcBorders>
              <w:top w:val="nil"/>
              <w:left w:val="nil"/>
              <w:bottom w:val="single" w:sz="4" w:space="0" w:color="auto"/>
              <w:right w:val="single" w:sz="4" w:space="0" w:color="auto"/>
            </w:tcBorders>
            <w:shd w:val="clear" w:color="000000" w:fill="FFFFFF"/>
            <w:hideMark/>
          </w:tcPr>
          <w:p w14:paraId="240B282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 xml:space="preserve">кубических метров на 1 </w:t>
            </w:r>
            <w:proofErr w:type="gramStart"/>
            <w:r w:rsidRPr="00D96AB6">
              <w:rPr>
                <w:rFonts w:ascii="Times New Roman" w:eastAsia="Times New Roman" w:hAnsi="Times New Roman" w:cs="Times New Roman"/>
                <w:color w:val="000000"/>
                <w:sz w:val="18"/>
                <w:szCs w:val="18"/>
                <w:lang w:eastAsia="ru-RU"/>
              </w:rPr>
              <w:t>проживающего</w:t>
            </w:r>
            <w:proofErr w:type="gramEnd"/>
          </w:p>
        </w:tc>
        <w:tc>
          <w:tcPr>
            <w:tcW w:w="992" w:type="dxa"/>
            <w:tcBorders>
              <w:top w:val="nil"/>
              <w:left w:val="nil"/>
              <w:bottom w:val="single" w:sz="4" w:space="0" w:color="auto"/>
              <w:right w:val="single" w:sz="4" w:space="0" w:color="auto"/>
            </w:tcBorders>
            <w:shd w:val="clear" w:color="000000" w:fill="FFFFFF"/>
            <w:hideMark/>
          </w:tcPr>
          <w:p w14:paraId="5B10918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39.4</w:t>
            </w:r>
          </w:p>
        </w:tc>
        <w:tc>
          <w:tcPr>
            <w:tcW w:w="1134" w:type="dxa"/>
            <w:tcBorders>
              <w:top w:val="nil"/>
              <w:left w:val="nil"/>
              <w:bottom w:val="single" w:sz="4" w:space="0" w:color="000000"/>
              <w:right w:val="single" w:sz="4" w:space="0" w:color="000000"/>
            </w:tcBorders>
            <w:shd w:val="clear" w:color="auto" w:fill="auto"/>
            <w:noWrap/>
            <w:vAlign w:val="center"/>
            <w:hideMark/>
          </w:tcPr>
          <w:p w14:paraId="25AB995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27,25</w:t>
            </w:r>
          </w:p>
        </w:tc>
        <w:tc>
          <w:tcPr>
            <w:tcW w:w="1134" w:type="dxa"/>
            <w:tcBorders>
              <w:top w:val="nil"/>
              <w:left w:val="nil"/>
              <w:bottom w:val="single" w:sz="4" w:space="0" w:color="000000"/>
              <w:right w:val="single" w:sz="4" w:space="0" w:color="000000"/>
            </w:tcBorders>
            <w:shd w:val="clear" w:color="auto" w:fill="auto"/>
            <w:noWrap/>
            <w:vAlign w:val="center"/>
            <w:hideMark/>
          </w:tcPr>
          <w:p w14:paraId="4326B2B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26,30</w:t>
            </w:r>
          </w:p>
        </w:tc>
        <w:tc>
          <w:tcPr>
            <w:tcW w:w="1134" w:type="dxa"/>
            <w:tcBorders>
              <w:top w:val="nil"/>
              <w:left w:val="nil"/>
              <w:bottom w:val="single" w:sz="4" w:space="0" w:color="000000"/>
              <w:right w:val="single" w:sz="4" w:space="0" w:color="000000"/>
            </w:tcBorders>
            <w:shd w:val="clear" w:color="auto" w:fill="auto"/>
            <w:noWrap/>
            <w:vAlign w:val="center"/>
            <w:hideMark/>
          </w:tcPr>
          <w:p w14:paraId="3EA3DA7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26,20</w:t>
            </w:r>
          </w:p>
        </w:tc>
        <w:tc>
          <w:tcPr>
            <w:tcW w:w="1134" w:type="dxa"/>
            <w:tcBorders>
              <w:top w:val="nil"/>
              <w:left w:val="nil"/>
              <w:bottom w:val="single" w:sz="4" w:space="0" w:color="000000"/>
              <w:right w:val="single" w:sz="4" w:space="0" w:color="000000"/>
            </w:tcBorders>
            <w:shd w:val="clear" w:color="auto" w:fill="auto"/>
            <w:noWrap/>
            <w:vAlign w:val="center"/>
            <w:hideMark/>
          </w:tcPr>
          <w:p w14:paraId="2F01175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26,00</w:t>
            </w:r>
          </w:p>
        </w:tc>
        <w:tc>
          <w:tcPr>
            <w:tcW w:w="1134" w:type="dxa"/>
            <w:tcBorders>
              <w:top w:val="nil"/>
              <w:left w:val="nil"/>
              <w:bottom w:val="single" w:sz="4" w:space="0" w:color="000000"/>
              <w:right w:val="single" w:sz="4" w:space="0" w:color="000000"/>
            </w:tcBorders>
            <w:shd w:val="clear" w:color="auto" w:fill="auto"/>
            <w:noWrap/>
            <w:vAlign w:val="center"/>
            <w:hideMark/>
          </w:tcPr>
          <w:p w14:paraId="57E8639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25,80</w:t>
            </w:r>
          </w:p>
        </w:tc>
        <w:tc>
          <w:tcPr>
            <w:tcW w:w="1134" w:type="dxa"/>
            <w:tcBorders>
              <w:top w:val="nil"/>
              <w:left w:val="nil"/>
              <w:bottom w:val="single" w:sz="4" w:space="0" w:color="000000"/>
              <w:right w:val="single" w:sz="4" w:space="0" w:color="000000"/>
            </w:tcBorders>
            <w:shd w:val="clear" w:color="auto" w:fill="auto"/>
            <w:noWrap/>
            <w:vAlign w:val="center"/>
            <w:hideMark/>
          </w:tcPr>
          <w:p w14:paraId="094106DA"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25,60</w:t>
            </w:r>
          </w:p>
        </w:tc>
        <w:tc>
          <w:tcPr>
            <w:tcW w:w="2268" w:type="dxa"/>
            <w:tcBorders>
              <w:top w:val="nil"/>
              <w:left w:val="nil"/>
              <w:bottom w:val="single" w:sz="4" w:space="0" w:color="auto"/>
              <w:right w:val="single" w:sz="4" w:space="0" w:color="auto"/>
            </w:tcBorders>
            <w:shd w:val="clear" w:color="000000" w:fill="FFFFFF"/>
            <w:hideMark/>
          </w:tcPr>
          <w:p w14:paraId="1EB083C2"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76BF31A" w14:textId="77777777" w:rsidTr="0082129E">
        <w:trPr>
          <w:trHeight w:val="638"/>
        </w:trPr>
        <w:tc>
          <w:tcPr>
            <w:tcW w:w="1291" w:type="dxa"/>
            <w:vMerge/>
            <w:tcBorders>
              <w:top w:val="nil"/>
              <w:left w:val="single" w:sz="4" w:space="0" w:color="auto"/>
              <w:bottom w:val="single" w:sz="4" w:space="0" w:color="auto"/>
              <w:right w:val="single" w:sz="4" w:space="0" w:color="auto"/>
            </w:tcBorders>
            <w:vAlign w:val="center"/>
            <w:hideMark/>
          </w:tcPr>
          <w:p w14:paraId="53E6C2E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6D112D4"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Суммарный объём потребленной холодной воды всеми МКД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2DCC3E36"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Кубический метр</w:t>
            </w:r>
          </w:p>
        </w:tc>
        <w:tc>
          <w:tcPr>
            <w:tcW w:w="992" w:type="dxa"/>
            <w:tcBorders>
              <w:top w:val="nil"/>
              <w:left w:val="nil"/>
              <w:bottom w:val="single" w:sz="4" w:space="0" w:color="auto"/>
              <w:right w:val="single" w:sz="4" w:space="0" w:color="auto"/>
            </w:tcBorders>
            <w:shd w:val="clear" w:color="000000" w:fill="FFFFFF"/>
            <w:hideMark/>
          </w:tcPr>
          <w:p w14:paraId="0F7B666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39.4.1</w:t>
            </w:r>
          </w:p>
        </w:tc>
        <w:tc>
          <w:tcPr>
            <w:tcW w:w="1134" w:type="dxa"/>
            <w:tcBorders>
              <w:top w:val="nil"/>
              <w:left w:val="nil"/>
              <w:bottom w:val="single" w:sz="4" w:space="0" w:color="000000"/>
              <w:right w:val="single" w:sz="4" w:space="0" w:color="000000"/>
            </w:tcBorders>
            <w:shd w:val="clear" w:color="auto" w:fill="auto"/>
            <w:noWrap/>
            <w:vAlign w:val="center"/>
            <w:hideMark/>
          </w:tcPr>
          <w:p w14:paraId="0C1332A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2586 510,0</w:t>
            </w:r>
          </w:p>
        </w:tc>
        <w:tc>
          <w:tcPr>
            <w:tcW w:w="1134" w:type="dxa"/>
            <w:tcBorders>
              <w:top w:val="nil"/>
              <w:left w:val="nil"/>
              <w:bottom w:val="single" w:sz="4" w:space="0" w:color="000000"/>
              <w:right w:val="single" w:sz="4" w:space="0" w:color="000000"/>
            </w:tcBorders>
            <w:shd w:val="clear" w:color="auto" w:fill="auto"/>
            <w:noWrap/>
            <w:vAlign w:val="center"/>
            <w:hideMark/>
          </w:tcPr>
          <w:p w14:paraId="578B69AA"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2527 982,3</w:t>
            </w:r>
          </w:p>
        </w:tc>
        <w:tc>
          <w:tcPr>
            <w:tcW w:w="1134" w:type="dxa"/>
            <w:tcBorders>
              <w:top w:val="nil"/>
              <w:left w:val="nil"/>
              <w:bottom w:val="single" w:sz="4" w:space="0" w:color="000000"/>
              <w:right w:val="single" w:sz="4" w:space="0" w:color="000000"/>
            </w:tcBorders>
            <w:shd w:val="clear" w:color="auto" w:fill="auto"/>
            <w:noWrap/>
            <w:vAlign w:val="center"/>
            <w:hideMark/>
          </w:tcPr>
          <w:p w14:paraId="1A618AA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2560 395,0</w:t>
            </w:r>
          </w:p>
        </w:tc>
        <w:tc>
          <w:tcPr>
            <w:tcW w:w="1134" w:type="dxa"/>
            <w:tcBorders>
              <w:top w:val="nil"/>
              <w:left w:val="nil"/>
              <w:bottom w:val="single" w:sz="4" w:space="0" w:color="000000"/>
              <w:right w:val="single" w:sz="4" w:space="0" w:color="000000"/>
            </w:tcBorders>
            <w:shd w:val="clear" w:color="auto" w:fill="auto"/>
            <w:noWrap/>
            <w:vAlign w:val="center"/>
            <w:hideMark/>
          </w:tcPr>
          <w:p w14:paraId="2B11181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2563 314,0</w:t>
            </w:r>
          </w:p>
        </w:tc>
        <w:tc>
          <w:tcPr>
            <w:tcW w:w="1134" w:type="dxa"/>
            <w:tcBorders>
              <w:top w:val="nil"/>
              <w:left w:val="nil"/>
              <w:bottom w:val="single" w:sz="4" w:space="0" w:color="000000"/>
              <w:right w:val="single" w:sz="4" w:space="0" w:color="000000"/>
            </w:tcBorders>
            <w:shd w:val="clear" w:color="auto" w:fill="auto"/>
            <w:noWrap/>
            <w:vAlign w:val="center"/>
            <w:hideMark/>
          </w:tcPr>
          <w:p w14:paraId="49D5E1A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2561 243,4</w:t>
            </w:r>
          </w:p>
        </w:tc>
        <w:tc>
          <w:tcPr>
            <w:tcW w:w="1134" w:type="dxa"/>
            <w:tcBorders>
              <w:top w:val="nil"/>
              <w:left w:val="nil"/>
              <w:bottom w:val="single" w:sz="4" w:space="0" w:color="000000"/>
              <w:right w:val="single" w:sz="4" w:space="0" w:color="000000"/>
            </w:tcBorders>
            <w:shd w:val="clear" w:color="auto" w:fill="auto"/>
            <w:noWrap/>
            <w:vAlign w:val="center"/>
            <w:hideMark/>
          </w:tcPr>
          <w:p w14:paraId="2D3E9F75"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2596 736,0</w:t>
            </w:r>
          </w:p>
        </w:tc>
        <w:tc>
          <w:tcPr>
            <w:tcW w:w="2268" w:type="dxa"/>
            <w:tcBorders>
              <w:top w:val="nil"/>
              <w:left w:val="nil"/>
              <w:bottom w:val="single" w:sz="4" w:space="0" w:color="auto"/>
              <w:right w:val="single" w:sz="4" w:space="0" w:color="auto"/>
            </w:tcBorders>
            <w:shd w:val="clear" w:color="000000" w:fill="FFFFFF"/>
            <w:hideMark/>
          </w:tcPr>
          <w:p w14:paraId="5678128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FFBB62C" w14:textId="77777777" w:rsidTr="0082129E">
        <w:trPr>
          <w:trHeight w:val="555"/>
        </w:trPr>
        <w:tc>
          <w:tcPr>
            <w:tcW w:w="1291" w:type="dxa"/>
            <w:vMerge/>
            <w:tcBorders>
              <w:top w:val="nil"/>
              <w:left w:val="single" w:sz="4" w:space="0" w:color="auto"/>
              <w:bottom w:val="single" w:sz="4" w:space="0" w:color="auto"/>
              <w:right w:val="single" w:sz="4" w:space="0" w:color="auto"/>
            </w:tcBorders>
            <w:vAlign w:val="center"/>
            <w:hideMark/>
          </w:tcPr>
          <w:p w14:paraId="635A046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F68136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proofErr w:type="gramStart"/>
            <w:r w:rsidRPr="00D96AB6">
              <w:rPr>
                <w:rFonts w:ascii="Times New Roman" w:eastAsia="Times New Roman" w:hAnsi="Times New Roman" w:cs="Times New Roman"/>
                <w:color w:val="000000"/>
                <w:sz w:val="19"/>
                <w:szCs w:val="19"/>
                <w:lang w:eastAsia="ru-RU"/>
              </w:rPr>
              <w:t>Количество проживающих в многоквартирных домах (с холодной водой)</w:t>
            </w:r>
            <w:proofErr w:type="gramEnd"/>
          </w:p>
        </w:tc>
        <w:tc>
          <w:tcPr>
            <w:tcW w:w="993" w:type="dxa"/>
            <w:tcBorders>
              <w:top w:val="nil"/>
              <w:left w:val="nil"/>
              <w:bottom w:val="single" w:sz="4" w:space="0" w:color="auto"/>
              <w:right w:val="single" w:sz="4" w:space="0" w:color="auto"/>
            </w:tcBorders>
            <w:shd w:val="clear" w:color="000000" w:fill="FFFFFF"/>
            <w:hideMark/>
          </w:tcPr>
          <w:p w14:paraId="26BE09E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638F8DF4"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39.4.2</w:t>
            </w:r>
          </w:p>
        </w:tc>
        <w:tc>
          <w:tcPr>
            <w:tcW w:w="1134" w:type="dxa"/>
            <w:tcBorders>
              <w:top w:val="nil"/>
              <w:left w:val="nil"/>
              <w:bottom w:val="single" w:sz="4" w:space="0" w:color="000000"/>
              <w:right w:val="single" w:sz="4" w:space="0" w:color="000000"/>
            </w:tcBorders>
            <w:shd w:val="clear" w:color="auto" w:fill="auto"/>
            <w:noWrap/>
            <w:vAlign w:val="center"/>
            <w:hideMark/>
          </w:tcPr>
          <w:p w14:paraId="1545C71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94 926,0</w:t>
            </w:r>
          </w:p>
        </w:tc>
        <w:tc>
          <w:tcPr>
            <w:tcW w:w="1134" w:type="dxa"/>
            <w:tcBorders>
              <w:top w:val="nil"/>
              <w:left w:val="nil"/>
              <w:bottom w:val="single" w:sz="4" w:space="0" w:color="000000"/>
              <w:right w:val="single" w:sz="4" w:space="0" w:color="000000"/>
            </w:tcBorders>
            <w:shd w:val="clear" w:color="auto" w:fill="auto"/>
            <w:noWrap/>
            <w:vAlign w:val="center"/>
            <w:hideMark/>
          </w:tcPr>
          <w:p w14:paraId="30F2D9E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96 121,0</w:t>
            </w:r>
          </w:p>
        </w:tc>
        <w:tc>
          <w:tcPr>
            <w:tcW w:w="1134" w:type="dxa"/>
            <w:tcBorders>
              <w:top w:val="nil"/>
              <w:left w:val="nil"/>
              <w:bottom w:val="single" w:sz="4" w:space="0" w:color="000000"/>
              <w:right w:val="single" w:sz="4" w:space="0" w:color="000000"/>
            </w:tcBorders>
            <w:shd w:val="clear" w:color="auto" w:fill="auto"/>
            <w:noWrap/>
            <w:vAlign w:val="center"/>
            <w:hideMark/>
          </w:tcPr>
          <w:p w14:paraId="6F9F318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97 725,0</w:t>
            </w:r>
          </w:p>
        </w:tc>
        <w:tc>
          <w:tcPr>
            <w:tcW w:w="1134" w:type="dxa"/>
            <w:tcBorders>
              <w:top w:val="nil"/>
              <w:left w:val="nil"/>
              <w:bottom w:val="single" w:sz="4" w:space="0" w:color="000000"/>
              <w:right w:val="single" w:sz="4" w:space="0" w:color="000000"/>
            </w:tcBorders>
            <w:shd w:val="clear" w:color="auto" w:fill="auto"/>
            <w:noWrap/>
            <w:vAlign w:val="center"/>
            <w:hideMark/>
          </w:tcPr>
          <w:p w14:paraId="493B555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98 589,0</w:t>
            </w:r>
          </w:p>
        </w:tc>
        <w:tc>
          <w:tcPr>
            <w:tcW w:w="1134" w:type="dxa"/>
            <w:tcBorders>
              <w:top w:val="nil"/>
              <w:left w:val="nil"/>
              <w:bottom w:val="single" w:sz="4" w:space="0" w:color="000000"/>
              <w:right w:val="single" w:sz="4" w:space="0" w:color="000000"/>
            </w:tcBorders>
            <w:shd w:val="clear" w:color="auto" w:fill="auto"/>
            <w:noWrap/>
            <w:vAlign w:val="center"/>
            <w:hideMark/>
          </w:tcPr>
          <w:p w14:paraId="0444DF7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99 273,0</w:t>
            </w:r>
          </w:p>
        </w:tc>
        <w:tc>
          <w:tcPr>
            <w:tcW w:w="1134" w:type="dxa"/>
            <w:tcBorders>
              <w:top w:val="nil"/>
              <w:left w:val="nil"/>
              <w:bottom w:val="single" w:sz="4" w:space="0" w:color="000000"/>
              <w:right w:val="single" w:sz="4" w:space="0" w:color="000000"/>
            </w:tcBorders>
            <w:shd w:val="clear" w:color="auto" w:fill="auto"/>
            <w:noWrap/>
            <w:vAlign w:val="center"/>
            <w:hideMark/>
          </w:tcPr>
          <w:p w14:paraId="613DA64E"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101 435,0</w:t>
            </w:r>
          </w:p>
        </w:tc>
        <w:tc>
          <w:tcPr>
            <w:tcW w:w="2268" w:type="dxa"/>
            <w:tcBorders>
              <w:top w:val="nil"/>
              <w:left w:val="nil"/>
              <w:bottom w:val="single" w:sz="4" w:space="0" w:color="auto"/>
              <w:right w:val="single" w:sz="4" w:space="0" w:color="auto"/>
            </w:tcBorders>
            <w:shd w:val="clear" w:color="000000" w:fill="FFFFFF"/>
            <w:hideMark/>
          </w:tcPr>
          <w:p w14:paraId="1521E28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650C480" w14:textId="77777777" w:rsidTr="00D96AB6">
        <w:trPr>
          <w:trHeight w:val="795"/>
        </w:trPr>
        <w:tc>
          <w:tcPr>
            <w:tcW w:w="1291" w:type="dxa"/>
            <w:vMerge/>
            <w:tcBorders>
              <w:top w:val="nil"/>
              <w:left w:val="single" w:sz="4" w:space="0" w:color="auto"/>
              <w:bottom w:val="single" w:sz="4" w:space="0" w:color="auto"/>
              <w:right w:val="single" w:sz="4" w:space="0" w:color="auto"/>
            </w:tcBorders>
            <w:vAlign w:val="center"/>
            <w:hideMark/>
          </w:tcPr>
          <w:p w14:paraId="0688961F"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0F3D87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Удельная величина потребления энергетических ресурсов в многоквартирных домах: природный газ</w:t>
            </w:r>
          </w:p>
        </w:tc>
        <w:tc>
          <w:tcPr>
            <w:tcW w:w="993" w:type="dxa"/>
            <w:tcBorders>
              <w:top w:val="nil"/>
              <w:left w:val="nil"/>
              <w:bottom w:val="single" w:sz="4" w:space="0" w:color="auto"/>
              <w:right w:val="single" w:sz="4" w:space="0" w:color="auto"/>
            </w:tcBorders>
            <w:shd w:val="clear" w:color="000000" w:fill="FFFFFF"/>
            <w:hideMark/>
          </w:tcPr>
          <w:p w14:paraId="65C3FF5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 xml:space="preserve">кубических метров на 1 </w:t>
            </w:r>
            <w:proofErr w:type="gramStart"/>
            <w:r w:rsidRPr="00D96AB6">
              <w:rPr>
                <w:rFonts w:ascii="Times New Roman" w:eastAsia="Times New Roman" w:hAnsi="Times New Roman" w:cs="Times New Roman"/>
                <w:color w:val="000000"/>
                <w:sz w:val="18"/>
                <w:szCs w:val="18"/>
                <w:lang w:eastAsia="ru-RU"/>
              </w:rPr>
              <w:t>проживающего</w:t>
            </w:r>
            <w:proofErr w:type="gramEnd"/>
          </w:p>
        </w:tc>
        <w:tc>
          <w:tcPr>
            <w:tcW w:w="992" w:type="dxa"/>
            <w:tcBorders>
              <w:top w:val="nil"/>
              <w:left w:val="nil"/>
              <w:bottom w:val="single" w:sz="4" w:space="0" w:color="auto"/>
              <w:right w:val="single" w:sz="4" w:space="0" w:color="auto"/>
            </w:tcBorders>
            <w:shd w:val="clear" w:color="000000" w:fill="FFFFFF"/>
            <w:hideMark/>
          </w:tcPr>
          <w:p w14:paraId="2B2833C1"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39.5</w:t>
            </w:r>
          </w:p>
        </w:tc>
        <w:tc>
          <w:tcPr>
            <w:tcW w:w="1134" w:type="dxa"/>
            <w:tcBorders>
              <w:top w:val="nil"/>
              <w:left w:val="nil"/>
              <w:bottom w:val="single" w:sz="4" w:space="0" w:color="000000"/>
              <w:right w:val="single" w:sz="4" w:space="0" w:color="000000"/>
            </w:tcBorders>
            <w:shd w:val="clear" w:color="auto" w:fill="auto"/>
            <w:noWrap/>
            <w:vAlign w:val="center"/>
            <w:hideMark/>
          </w:tcPr>
          <w:p w14:paraId="405649F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30,76</w:t>
            </w:r>
          </w:p>
        </w:tc>
        <w:tc>
          <w:tcPr>
            <w:tcW w:w="1134" w:type="dxa"/>
            <w:tcBorders>
              <w:top w:val="nil"/>
              <w:left w:val="nil"/>
              <w:bottom w:val="single" w:sz="4" w:space="0" w:color="000000"/>
              <w:right w:val="single" w:sz="4" w:space="0" w:color="000000"/>
            </w:tcBorders>
            <w:shd w:val="clear" w:color="auto" w:fill="auto"/>
            <w:noWrap/>
            <w:vAlign w:val="center"/>
            <w:hideMark/>
          </w:tcPr>
          <w:p w14:paraId="4960037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29,00</w:t>
            </w:r>
          </w:p>
        </w:tc>
        <w:tc>
          <w:tcPr>
            <w:tcW w:w="1134" w:type="dxa"/>
            <w:tcBorders>
              <w:top w:val="nil"/>
              <w:left w:val="nil"/>
              <w:bottom w:val="single" w:sz="4" w:space="0" w:color="000000"/>
              <w:right w:val="single" w:sz="4" w:space="0" w:color="000000"/>
            </w:tcBorders>
            <w:shd w:val="clear" w:color="auto" w:fill="auto"/>
            <w:noWrap/>
            <w:vAlign w:val="center"/>
            <w:hideMark/>
          </w:tcPr>
          <w:p w14:paraId="037290D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28,13</w:t>
            </w:r>
          </w:p>
        </w:tc>
        <w:tc>
          <w:tcPr>
            <w:tcW w:w="1134" w:type="dxa"/>
            <w:tcBorders>
              <w:top w:val="nil"/>
              <w:left w:val="nil"/>
              <w:bottom w:val="single" w:sz="4" w:space="0" w:color="000000"/>
              <w:right w:val="single" w:sz="4" w:space="0" w:color="000000"/>
            </w:tcBorders>
            <w:shd w:val="clear" w:color="auto" w:fill="auto"/>
            <w:noWrap/>
            <w:vAlign w:val="center"/>
            <w:hideMark/>
          </w:tcPr>
          <w:p w14:paraId="5D2AD44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27,99</w:t>
            </w:r>
          </w:p>
        </w:tc>
        <w:tc>
          <w:tcPr>
            <w:tcW w:w="1134" w:type="dxa"/>
            <w:tcBorders>
              <w:top w:val="nil"/>
              <w:left w:val="nil"/>
              <w:bottom w:val="single" w:sz="4" w:space="0" w:color="000000"/>
              <w:right w:val="single" w:sz="4" w:space="0" w:color="000000"/>
            </w:tcBorders>
            <w:shd w:val="clear" w:color="auto" w:fill="auto"/>
            <w:noWrap/>
            <w:vAlign w:val="center"/>
            <w:hideMark/>
          </w:tcPr>
          <w:p w14:paraId="4F1DA72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27,36</w:t>
            </w:r>
          </w:p>
        </w:tc>
        <w:tc>
          <w:tcPr>
            <w:tcW w:w="1134" w:type="dxa"/>
            <w:tcBorders>
              <w:top w:val="nil"/>
              <w:left w:val="nil"/>
              <w:bottom w:val="single" w:sz="4" w:space="0" w:color="000000"/>
              <w:right w:val="single" w:sz="4" w:space="0" w:color="000000"/>
            </w:tcBorders>
            <w:shd w:val="clear" w:color="auto" w:fill="auto"/>
            <w:noWrap/>
            <w:vAlign w:val="center"/>
            <w:hideMark/>
          </w:tcPr>
          <w:p w14:paraId="3FA1EEA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26,86</w:t>
            </w:r>
          </w:p>
        </w:tc>
        <w:tc>
          <w:tcPr>
            <w:tcW w:w="2268" w:type="dxa"/>
            <w:tcBorders>
              <w:top w:val="nil"/>
              <w:left w:val="nil"/>
              <w:bottom w:val="single" w:sz="4" w:space="0" w:color="auto"/>
              <w:right w:val="single" w:sz="4" w:space="0" w:color="auto"/>
            </w:tcBorders>
            <w:shd w:val="clear" w:color="000000" w:fill="FFFFFF"/>
            <w:hideMark/>
          </w:tcPr>
          <w:p w14:paraId="424CC5E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EB9C140" w14:textId="77777777" w:rsidTr="0082129E">
        <w:trPr>
          <w:trHeight w:val="642"/>
        </w:trPr>
        <w:tc>
          <w:tcPr>
            <w:tcW w:w="1291" w:type="dxa"/>
            <w:vMerge/>
            <w:tcBorders>
              <w:top w:val="nil"/>
              <w:left w:val="single" w:sz="4" w:space="0" w:color="auto"/>
              <w:bottom w:val="single" w:sz="4" w:space="0" w:color="auto"/>
              <w:right w:val="single" w:sz="4" w:space="0" w:color="auto"/>
            </w:tcBorders>
            <w:vAlign w:val="center"/>
            <w:hideMark/>
          </w:tcPr>
          <w:p w14:paraId="338F21F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516D4CE"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Суммарный объём потребленного природного газа всеми МКД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27EE8EA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Кубический метр</w:t>
            </w:r>
          </w:p>
        </w:tc>
        <w:tc>
          <w:tcPr>
            <w:tcW w:w="992" w:type="dxa"/>
            <w:tcBorders>
              <w:top w:val="nil"/>
              <w:left w:val="nil"/>
              <w:bottom w:val="single" w:sz="4" w:space="0" w:color="auto"/>
              <w:right w:val="single" w:sz="4" w:space="0" w:color="auto"/>
            </w:tcBorders>
            <w:shd w:val="clear" w:color="000000" w:fill="FFFFFF"/>
            <w:hideMark/>
          </w:tcPr>
          <w:p w14:paraId="05E419E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39.5.1</w:t>
            </w:r>
          </w:p>
        </w:tc>
        <w:tc>
          <w:tcPr>
            <w:tcW w:w="1134" w:type="dxa"/>
            <w:tcBorders>
              <w:top w:val="nil"/>
              <w:left w:val="nil"/>
              <w:bottom w:val="single" w:sz="4" w:space="0" w:color="000000"/>
              <w:right w:val="single" w:sz="4" w:space="0" w:color="000000"/>
            </w:tcBorders>
            <w:shd w:val="clear" w:color="auto" w:fill="auto"/>
            <w:noWrap/>
            <w:vAlign w:val="center"/>
            <w:hideMark/>
          </w:tcPr>
          <w:p w14:paraId="1AC370D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1287 698,0</w:t>
            </w:r>
          </w:p>
        </w:tc>
        <w:tc>
          <w:tcPr>
            <w:tcW w:w="1134" w:type="dxa"/>
            <w:tcBorders>
              <w:top w:val="nil"/>
              <w:left w:val="nil"/>
              <w:bottom w:val="single" w:sz="4" w:space="0" w:color="000000"/>
              <w:right w:val="single" w:sz="4" w:space="0" w:color="000000"/>
            </w:tcBorders>
            <w:shd w:val="clear" w:color="auto" w:fill="auto"/>
            <w:noWrap/>
            <w:vAlign w:val="center"/>
            <w:hideMark/>
          </w:tcPr>
          <w:p w14:paraId="56CCB67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1272 201,0</w:t>
            </w:r>
          </w:p>
        </w:tc>
        <w:tc>
          <w:tcPr>
            <w:tcW w:w="1134" w:type="dxa"/>
            <w:tcBorders>
              <w:top w:val="nil"/>
              <w:left w:val="nil"/>
              <w:bottom w:val="single" w:sz="4" w:space="0" w:color="000000"/>
              <w:right w:val="single" w:sz="4" w:space="0" w:color="000000"/>
            </w:tcBorders>
            <w:shd w:val="clear" w:color="auto" w:fill="auto"/>
            <w:noWrap/>
            <w:vAlign w:val="center"/>
            <w:hideMark/>
          </w:tcPr>
          <w:p w14:paraId="0681666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1275 076,6</w:t>
            </w:r>
          </w:p>
        </w:tc>
        <w:tc>
          <w:tcPr>
            <w:tcW w:w="1134" w:type="dxa"/>
            <w:tcBorders>
              <w:top w:val="nil"/>
              <w:left w:val="nil"/>
              <w:bottom w:val="single" w:sz="4" w:space="0" w:color="000000"/>
              <w:right w:val="single" w:sz="4" w:space="0" w:color="000000"/>
            </w:tcBorders>
            <w:shd w:val="clear" w:color="auto" w:fill="auto"/>
            <w:noWrap/>
            <w:vAlign w:val="center"/>
            <w:hideMark/>
          </w:tcPr>
          <w:p w14:paraId="2D41349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1339 853,3</w:t>
            </w:r>
          </w:p>
        </w:tc>
        <w:tc>
          <w:tcPr>
            <w:tcW w:w="1134" w:type="dxa"/>
            <w:tcBorders>
              <w:top w:val="nil"/>
              <w:left w:val="nil"/>
              <w:bottom w:val="single" w:sz="4" w:space="0" w:color="000000"/>
              <w:right w:val="single" w:sz="4" w:space="0" w:color="000000"/>
            </w:tcBorders>
            <w:shd w:val="clear" w:color="auto" w:fill="auto"/>
            <w:noWrap/>
            <w:vAlign w:val="center"/>
            <w:hideMark/>
          </w:tcPr>
          <w:p w14:paraId="398C264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1364 415,8</w:t>
            </w:r>
          </w:p>
        </w:tc>
        <w:tc>
          <w:tcPr>
            <w:tcW w:w="1134" w:type="dxa"/>
            <w:tcBorders>
              <w:top w:val="nil"/>
              <w:left w:val="nil"/>
              <w:bottom w:val="single" w:sz="4" w:space="0" w:color="000000"/>
              <w:right w:val="single" w:sz="4" w:space="0" w:color="000000"/>
            </w:tcBorders>
            <w:shd w:val="clear" w:color="auto" w:fill="auto"/>
            <w:noWrap/>
            <w:vAlign w:val="center"/>
            <w:hideMark/>
          </w:tcPr>
          <w:p w14:paraId="50A64BD0"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1376 172,1</w:t>
            </w:r>
          </w:p>
        </w:tc>
        <w:tc>
          <w:tcPr>
            <w:tcW w:w="2268" w:type="dxa"/>
            <w:tcBorders>
              <w:top w:val="nil"/>
              <w:left w:val="nil"/>
              <w:bottom w:val="single" w:sz="4" w:space="0" w:color="auto"/>
              <w:right w:val="single" w:sz="4" w:space="0" w:color="auto"/>
            </w:tcBorders>
            <w:shd w:val="clear" w:color="000000" w:fill="FFFFFF"/>
            <w:hideMark/>
          </w:tcPr>
          <w:p w14:paraId="16B73D5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A79DEFD" w14:textId="77777777" w:rsidTr="0082129E">
        <w:trPr>
          <w:trHeight w:val="411"/>
        </w:trPr>
        <w:tc>
          <w:tcPr>
            <w:tcW w:w="1291" w:type="dxa"/>
            <w:vMerge/>
            <w:tcBorders>
              <w:top w:val="nil"/>
              <w:left w:val="single" w:sz="4" w:space="0" w:color="auto"/>
              <w:bottom w:val="single" w:sz="4" w:space="0" w:color="auto"/>
              <w:right w:val="single" w:sz="4" w:space="0" w:color="auto"/>
            </w:tcBorders>
            <w:vAlign w:val="center"/>
            <w:hideMark/>
          </w:tcPr>
          <w:p w14:paraId="07376B07"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411968D"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proofErr w:type="gramStart"/>
            <w:r w:rsidRPr="00D96AB6">
              <w:rPr>
                <w:rFonts w:ascii="Times New Roman" w:eastAsia="Times New Roman" w:hAnsi="Times New Roman" w:cs="Times New Roman"/>
                <w:color w:val="000000"/>
                <w:sz w:val="19"/>
                <w:szCs w:val="19"/>
                <w:lang w:eastAsia="ru-RU"/>
              </w:rPr>
              <w:t>Количество проживающих в многоквартирных домах (с газом)</w:t>
            </w:r>
            <w:proofErr w:type="gramEnd"/>
          </w:p>
        </w:tc>
        <w:tc>
          <w:tcPr>
            <w:tcW w:w="993" w:type="dxa"/>
            <w:tcBorders>
              <w:top w:val="nil"/>
              <w:left w:val="nil"/>
              <w:bottom w:val="single" w:sz="4" w:space="0" w:color="auto"/>
              <w:right w:val="single" w:sz="4" w:space="0" w:color="auto"/>
            </w:tcBorders>
            <w:shd w:val="clear" w:color="000000" w:fill="FFFFFF"/>
            <w:hideMark/>
          </w:tcPr>
          <w:p w14:paraId="61C9831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Человек</w:t>
            </w:r>
          </w:p>
        </w:tc>
        <w:tc>
          <w:tcPr>
            <w:tcW w:w="992" w:type="dxa"/>
            <w:tcBorders>
              <w:top w:val="nil"/>
              <w:left w:val="nil"/>
              <w:bottom w:val="single" w:sz="4" w:space="0" w:color="auto"/>
              <w:right w:val="single" w:sz="4" w:space="0" w:color="auto"/>
            </w:tcBorders>
            <w:shd w:val="clear" w:color="000000" w:fill="FFFFFF"/>
            <w:hideMark/>
          </w:tcPr>
          <w:p w14:paraId="0AB75B3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39.5.2</w:t>
            </w:r>
          </w:p>
        </w:tc>
        <w:tc>
          <w:tcPr>
            <w:tcW w:w="1134" w:type="dxa"/>
            <w:tcBorders>
              <w:top w:val="nil"/>
              <w:left w:val="nil"/>
              <w:bottom w:val="single" w:sz="4" w:space="0" w:color="000000"/>
              <w:right w:val="single" w:sz="4" w:space="0" w:color="000000"/>
            </w:tcBorders>
            <w:shd w:val="clear" w:color="auto" w:fill="auto"/>
            <w:noWrap/>
            <w:vAlign w:val="center"/>
            <w:hideMark/>
          </w:tcPr>
          <w:p w14:paraId="3733B7A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41 869,0</w:t>
            </w:r>
          </w:p>
        </w:tc>
        <w:tc>
          <w:tcPr>
            <w:tcW w:w="1134" w:type="dxa"/>
            <w:tcBorders>
              <w:top w:val="nil"/>
              <w:left w:val="nil"/>
              <w:bottom w:val="single" w:sz="4" w:space="0" w:color="000000"/>
              <w:right w:val="single" w:sz="4" w:space="0" w:color="000000"/>
            </w:tcBorders>
            <w:shd w:val="clear" w:color="auto" w:fill="auto"/>
            <w:noWrap/>
            <w:vAlign w:val="center"/>
            <w:hideMark/>
          </w:tcPr>
          <w:p w14:paraId="56197DF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43 869,0</w:t>
            </w:r>
          </w:p>
        </w:tc>
        <w:tc>
          <w:tcPr>
            <w:tcW w:w="1134" w:type="dxa"/>
            <w:tcBorders>
              <w:top w:val="nil"/>
              <w:left w:val="nil"/>
              <w:bottom w:val="single" w:sz="4" w:space="0" w:color="000000"/>
              <w:right w:val="single" w:sz="4" w:space="0" w:color="000000"/>
            </w:tcBorders>
            <w:shd w:val="clear" w:color="auto" w:fill="auto"/>
            <w:noWrap/>
            <w:vAlign w:val="center"/>
            <w:hideMark/>
          </w:tcPr>
          <w:p w14:paraId="2B02A06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45 328,0</w:t>
            </w:r>
          </w:p>
        </w:tc>
        <w:tc>
          <w:tcPr>
            <w:tcW w:w="1134" w:type="dxa"/>
            <w:tcBorders>
              <w:top w:val="nil"/>
              <w:left w:val="nil"/>
              <w:bottom w:val="single" w:sz="4" w:space="0" w:color="000000"/>
              <w:right w:val="single" w:sz="4" w:space="0" w:color="000000"/>
            </w:tcBorders>
            <w:shd w:val="clear" w:color="auto" w:fill="auto"/>
            <w:noWrap/>
            <w:vAlign w:val="center"/>
            <w:hideMark/>
          </w:tcPr>
          <w:p w14:paraId="1ED0A5A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47 869,0</w:t>
            </w:r>
          </w:p>
        </w:tc>
        <w:tc>
          <w:tcPr>
            <w:tcW w:w="1134" w:type="dxa"/>
            <w:tcBorders>
              <w:top w:val="nil"/>
              <w:left w:val="nil"/>
              <w:bottom w:val="single" w:sz="4" w:space="0" w:color="000000"/>
              <w:right w:val="single" w:sz="4" w:space="0" w:color="000000"/>
            </w:tcBorders>
            <w:shd w:val="clear" w:color="auto" w:fill="auto"/>
            <w:noWrap/>
            <w:vAlign w:val="center"/>
            <w:hideMark/>
          </w:tcPr>
          <w:p w14:paraId="456FB26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49 869,0</w:t>
            </w:r>
          </w:p>
        </w:tc>
        <w:tc>
          <w:tcPr>
            <w:tcW w:w="1134" w:type="dxa"/>
            <w:tcBorders>
              <w:top w:val="nil"/>
              <w:left w:val="nil"/>
              <w:bottom w:val="single" w:sz="4" w:space="0" w:color="000000"/>
              <w:right w:val="single" w:sz="4" w:space="0" w:color="000000"/>
            </w:tcBorders>
            <w:shd w:val="clear" w:color="auto" w:fill="auto"/>
            <w:noWrap/>
            <w:vAlign w:val="center"/>
            <w:hideMark/>
          </w:tcPr>
          <w:p w14:paraId="691C4F91"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51 235,0</w:t>
            </w:r>
          </w:p>
        </w:tc>
        <w:tc>
          <w:tcPr>
            <w:tcW w:w="2268" w:type="dxa"/>
            <w:tcBorders>
              <w:top w:val="nil"/>
              <w:left w:val="nil"/>
              <w:bottom w:val="single" w:sz="4" w:space="0" w:color="auto"/>
              <w:right w:val="single" w:sz="4" w:space="0" w:color="auto"/>
            </w:tcBorders>
            <w:shd w:val="clear" w:color="000000" w:fill="FFFFFF"/>
            <w:hideMark/>
          </w:tcPr>
          <w:p w14:paraId="7E255D51"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EC901C4" w14:textId="77777777" w:rsidTr="00D96AB6">
        <w:trPr>
          <w:trHeight w:val="572"/>
        </w:trPr>
        <w:tc>
          <w:tcPr>
            <w:tcW w:w="1291" w:type="dxa"/>
            <w:vMerge/>
            <w:tcBorders>
              <w:top w:val="nil"/>
              <w:left w:val="single" w:sz="4" w:space="0" w:color="auto"/>
              <w:bottom w:val="single" w:sz="4" w:space="0" w:color="auto"/>
              <w:right w:val="single" w:sz="4" w:space="0" w:color="auto"/>
            </w:tcBorders>
            <w:vAlign w:val="center"/>
            <w:hideMark/>
          </w:tcPr>
          <w:p w14:paraId="306C85C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E54CC21"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Удельная величина потребления энергетических ресурсов муниципальными бюджетными учреждениями:</w:t>
            </w:r>
          </w:p>
        </w:tc>
        <w:tc>
          <w:tcPr>
            <w:tcW w:w="993" w:type="dxa"/>
            <w:tcBorders>
              <w:top w:val="nil"/>
              <w:left w:val="nil"/>
              <w:bottom w:val="single" w:sz="4" w:space="0" w:color="auto"/>
              <w:right w:val="single" w:sz="4" w:space="0" w:color="auto"/>
            </w:tcBorders>
            <w:shd w:val="clear" w:color="000000" w:fill="FFFFFF"/>
            <w:hideMark/>
          </w:tcPr>
          <w:p w14:paraId="2627E79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Неизвестные данные</w:t>
            </w:r>
          </w:p>
        </w:tc>
        <w:tc>
          <w:tcPr>
            <w:tcW w:w="992" w:type="dxa"/>
            <w:tcBorders>
              <w:top w:val="nil"/>
              <w:left w:val="nil"/>
              <w:bottom w:val="single" w:sz="4" w:space="0" w:color="auto"/>
              <w:right w:val="single" w:sz="4" w:space="0" w:color="auto"/>
            </w:tcBorders>
            <w:shd w:val="clear" w:color="000000" w:fill="FFFFFF"/>
            <w:hideMark/>
          </w:tcPr>
          <w:p w14:paraId="63ECE213"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40</w:t>
            </w:r>
          </w:p>
        </w:tc>
        <w:tc>
          <w:tcPr>
            <w:tcW w:w="1134" w:type="dxa"/>
            <w:tcBorders>
              <w:top w:val="nil"/>
              <w:left w:val="nil"/>
              <w:bottom w:val="single" w:sz="4" w:space="0" w:color="000000"/>
              <w:right w:val="single" w:sz="4" w:space="0" w:color="000000"/>
            </w:tcBorders>
            <w:shd w:val="clear" w:color="auto" w:fill="auto"/>
            <w:noWrap/>
            <w:vAlign w:val="center"/>
            <w:hideMark/>
          </w:tcPr>
          <w:p w14:paraId="11A9D8A8" w14:textId="77777777" w:rsidR="000021E3" w:rsidRPr="00D96AB6" w:rsidRDefault="000021E3" w:rsidP="00D96AB6">
            <w:pPr>
              <w:spacing w:after="0" w:line="240" w:lineRule="auto"/>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3BE97222" w14:textId="77777777" w:rsidR="000021E3" w:rsidRPr="00D96AB6" w:rsidRDefault="000021E3" w:rsidP="00D96AB6">
            <w:pPr>
              <w:spacing w:after="0" w:line="240" w:lineRule="auto"/>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w:t>
            </w:r>
          </w:p>
        </w:tc>
        <w:tc>
          <w:tcPr>
            <w:tcW w:w="1134" w:type="dxa"/>
            <w:tcBorders>
              <w:top w:val="nil"/>
              <w:left w:val="nil"/>
              <w:bottom w:val="single" w:sz="4" w:space="0" w:color="000000"/>
              <w:right w:val="single" w:sz="4" w:space="0" w:color="000000"/>
            </w:tcBorders>
            <w:shd w:val="clear" w:color="auto" w:fill="auto"/>
            <w:noWrap/>
            <w:vAlign w:val="center"/>
            <w:hideMark/>
          </w:tcPr>
          <w:p w14:paraId="05CC58A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0B727B8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1FAAB7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w:t>
            </w:r>
          </w:p>
        </w:tc>
        <w:tc>
          <w:tcPr>
            <w:tcW w:w="1134" w:type="dxa"/>
            <w:tcBorders>
              <w:top w:val="nil"/>
              <w:left w:val="nil"/>
              <w:bottom w:val="single" w:sz="4" w:space="0" w:color="000000"/>
              <w:right w:val="single" w:sz="4" w:space="0" w:color="000000"/>
            </w:tcBorders>
            <w:shd w:val="clear" w:color="auto" w:fill="auto"/>
            <w:noWrap/>
            <w:vAlign w:val="center"/>
            <w:hideMark/>
          </w:tcPr>
          <w:p w14:paraId="48919707"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w:t>
            </w:r>
          </w:p>
        </w:tc>
        <w:tc>
          <w:tcPr>
            <w:tcW w:w="2268" w:type="dxa"/>
            <w:tcBorders>
              <w:top w:val="nil"/>
              <w:left w:val="nil"/>
              <w:bottom w:val="single" w:sz="4" w:space="0" w:color="auto"/>
              <w:right w:val="single" w:sz="4" w:space="0" w:color="auto"/>
            </w:tcBorders>
            <w:shd w:val="clear" w:color="000000" w:fill="FFFFFF"/>
            <w:hideMark/>
          </w:tcPr>
          <w:p w14:paraId="145BBF5D"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4EC48DB" w14:textId="77777777" w:rsidTr="00D96AB6">
        <w:trPr>
          <w:trHeight w:val="840"/>
        </w:trPr>
        <w:tc>
          <w:tcPr>
            <w:tcW w:w="1291" w:type="dxa"/>
            <w:vMerge/>
            <w:tcBorders>
              <w:top w:val="nil"/>
              <w:left w:val="single" w:sz="4" w:space="0" w:color="auto"/>
              <w:bottom w:val="single" w:sz="4" w:space="0" w:color="auto"/>
              <w:right w:val="single" w:sz="4" w:space="0" w:color="auto"/>
            </w:tcBorders>
            <w:vAlign w:val="center"/>
            <w:hideMark/>
          </w:tcPr>
          <w:p w14:paraId="205591C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DC61D0B" w14:textId="77777777" w:rsidR="000021E3" w:rsidRPr="00D96AB6" w:rsidRDefault="000021E3" w:rsidP="00D96AB6">
            <w:pPr>
              <w:spacing w:after="0" w:line="240" w:lineRule="auto"/>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Удельная величина потребления энергетических ресурсов муниципальными бюджетными учреждениями: электрическая энергия</w:t>
            </w:r>
          </w:p>
        </w:tc>
        <w:tc>
          <w:tcPr>
            <w:tcW w:w="993" w:type="dxa"/>
            <w:tcBorders>
              <w:top w:val="nil"/>
              <w:left w:val="nil"/>
              <w:bottom w:val="single" w:sz="4" w:space="0" w:color="auto"/>
              <w:right w:val="single" w:sz="4" w:space="0" w:color="auto"/>
            </w:tcBorders>
            <w:shd w:val="clear" w:color="000000" w:fill="FFFFFF"/>
            <w:hideMark/>
          </w:tcPr>
          <w:p w14:paraId="0454E6B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proofErr w:type="spellStart"/>
            <w:r w:rsidRPr="00D96AB6">
              <w:rPr>
                <w:rFonts w:ascii="Times New Roman" w:eastAsia="Times New Roman" w:hAnsi="Times New Roman" w:cs="Times New Roman"/>
                <w:color w:val="000000"/>
                <w:sz w:val="18"/>
                <w:szCs w:val="18"/>
                <w:lang w:eastAsia="ru-RU"/>
              </w:rPr>
              <w:t>килловат</w:t>
            </w:r>
            <w:proofErr w:type="spellEnd"/>
            <w:r w:rsidRPr="00D96AB6">
              <w:rPr>
                <w:rFonts w:ascii="Times New Roman" w:eastAsia="Times New Roman" w:hAnsi="Times New Roman" w:cs="Times New Roman"/>
                <w:color w:val="000000"/>
                <w:sz w:val="18"/>
                <w:szCs w:val="18"/>
                <w:lang w:eastAsia="ru-RU"/>
              </w:rPr>
              <w:t xml:space="preserve"> в час на 1 </w:t>
            </w:r>
            <w:proofErr w:type="gramStart"/>
            <w:r w:rsidRPr="00D96AB6">
              <w:rPr>
                <w:rFonts w:ascii="Times New Roman" w:eastAsia="Times New Roman" w:hAnsi="Times New Roman" w:cs="Times New Roman"/>
                <w:color w:val="000000"/>
                <w:sz w:val="18"/>
                <w:szCs w:val="18"/>
                <w:lang w:eastAsia="ru-RU"/>
              </w:rPr>
              <w:t>проживающего</w:t>
            </w:r>
            <w:proofErr w:type="gramEnd"/>
          </w:p>
        </w:tc>
        <w:tc>
          <w:tcPr>
            <w:tcW w:w="992" w:type="dxa"/>
            <w:tcBorders>
              <w:top w:val="nil"/>
              <w:left w:val="nil"/>
              <w:bottom w:val="single" w:sz="4" w:space="0" w:color="auto"/>
              <w:right w:val="single" w:sz="4" w:space="0" w:color="auto"/>
            </w:tcBorders>
            <w:shd w:val="clear" w:color="000000" w:fill="FFFFFF"/>
            <w:hideMark/>
          </w:tcPr>
          <w:p w14:paraId="4824E64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40.1</w:t>
            </w:r>
          </w:p>
        </w:tc>
        <w:tc>
          <w:tcPr>
            <w:tcW w:w="1134" w:type="dxa"/>
            <w:tcBorders>
              <w:top w:val="nil"/>
              <w:left w:val="nil"/>
              <w:bottom w:val="single" w:sz="4" w:space="0" w:color="000000"/>
              <w:right w:val="single" w:sz="4" w:space="0" w:color="000000"/>
            </w:tcBorders>
            <w:shd w:val="clear" w:color="auto" w:fill="auto"/>
            <w:noWrap/>
            <w:vAlign w:val="center"/>
            <w:hideMark/>
          </w:tcPr>
          <w:p w14:paraId="4AA246A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104,95</w:t>
            </w:r>
          </w:p>
        </w:tc>
        <w:tc>
          <w:tcPr>
            <w:tcW w:w="1134" w:type="dxa"/>
            <w:tcBorders>
              <w:top w:val="nil"/>
              <w:left w:val="nil"/>
              <w:bottom w:val="single" w:sz="4" w:space="0" w:color="000000"/>
              <w:right w:val="single" w:sz="4" w:space="0" w:color="000000"/>
            </w:tcBorders>
            <w:shd w:val="clear" w:color="auto" w:fill="auto"/>
            <w:noWrap/>
            <w:vAlign w:val="center"/>
            <w:hideMark/>
          </w:tcPr>
          <w:p w14:paraId="4E7D0B8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102,88</w:t>
            </w:r>
          </w:p>
        </w:tc>
        <w:tc>
          <w:tcPr>
            <w:tcW w:w="1134" w:type="dxa"/>
            <w:tcBorders>
              <w:top w:val="nil"/>
              <w:left w:val="nil"/>
              <w:bottom w:val="single" w:sz="4" w:space="0" w:color="000000"/>
              <w:right w:val="single" w:sz="4" w:space="0" w:color="000000"/>
            </w:tcBorders>
            <w:shd w:val="clear" w:color="auto" w:fill="auto"/>
            <w:noWrap/>
            <w:vAlign w:val="center"/>
            <w:hideMark/>
          </w:tcPr>
          <w:p w14:paraId="2E2FD68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100,36</w:t>
            </w:r>
          </w:p>
        </w:tc>
        <w:tc>
          <w:tcPr>
            <w:tcW w:w="1134" w:type="dxa"/>
            <w:tcBorders>
              <w:top w:val="nil"/>
              <w:left w:val="nil"/>
              <w:bottom w:val="single" w:sz="4" w:space="0" w:color="000000"/>
              <w:right w:val="single" w:sz="4" w:space="0" w:color="000000"/>
            </w:tcBorders>
            <w:shd w:val="clear" w:color="auto" w:fill="auto"/>
            <w:noWrap/>
            <w:vAlign w:val="center"/>
            <w:hideMark/>
          </w:tcPr>
          <w:p w14:paraId="7C4560B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100,09</w:t>
            </w:r>
          </w:p>
        </w:tc>
        <w:tc>
          <w:tcPr>
            <w:tcW w:w="1134" w:type="dxa"/>
            <w:tcBorders>
              <w:top w:val="nil"/>
              <w:left w:val="nil"/>
              <w:bottom w:val="single" w:sz="4" w:space="0" w:color="000000"/>
              <w:right w:val="single" w:sz="4" w:space="0" w:color="000000"/>
            </w:tcBorders>
            <w:shd w:val="clear" w:color="auto" w:fill="auto"/>
            <w:noWrap/>
            <w:vAlign w:val="center"/>
            <w:hideMark/>
          </w:tcPr>
          <w:p w14:paraId="0C9B3ED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99,82</w:t>
            </w:r>
          </w:p>
        </w:tc>
        <w:tc>
          <w:tcPr>
            <w:tcW w:w="1134" w:type="dxa"/>
            <w:tcBorders>
              <w:top w:val="nil"/>
              <w:left w:val="nil"/>
              <w:bottom w:val="single" w:sz="4" w:space="0" w:color="000000"/>
              <w:right w:val="single" w:sz="4" w:space="0" w:color="000000"/>
            </w:tcBorders>
            <w:shd w:val="clear" w:color="auto" w:fill="auto"/>
            <w:noWrap/>
            <w:vAlign w:val="center"/>
            <w:hideMark/>
          </w:tcPr>
          <w:p w14:paraId="3AC798F3"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99,55</w:t>
            </w:r>
          </w:p>
        </w:tc>
        <w:tc>
          <w:tcPr>
            <w:tcW w:w="2268" w:type="dxa"/>
            <w:tcBorders>
              <w:top w:val="nil"/>
              <w:left w:val="nil"/>
              <w:bottom w:val="single" w:sz="4" w:space="0" w:color="auto"/>
              <w:right w:val="single" w:sz="4" w:space="0" w:color="auto"/>
            </w:tcBorders>
            <w:shd w:val="clear" w:color="000000" w:fill="FFFFFF"/>
            <w:hideMark/>
          </w:tcPr>
          <w:p w14:paraId="1643750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711F3C1" w14:textId="77777777" w:rsidTr="000021E3">
        <w:trPr>
          <w:trHeight w:val="710"/>
        </w:trPr>
        <w:tc>
          <w:tcPr>
            <w:tcW w:w="1291" w:type="dxa"/>
            <w:vMerge/>
            <w:tcBorders>
              <w:top w:val="nil"/>
              <w:left w:val="single" w:sz="4" w:space="0" w:color="auto"/>
              <w:bottom w:val="single" w:sz="4" w:space="0" w:color="auto"/>
              <w:right w:val="single" w:sz="4" w:space="0" w:color="auto"/>
            </w:tcBorders>
            <w:vAlign w:val="center"/>
            <w:hideMark/>
          </w:tcPr>
          <w:p w14:paraId="67B3DAD0"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9DE54EC" w14:textId="77777777" w:rsidR="000021E3" w:rsidRPr="00D96AB6" w:rsidRDefault="000021E3" w:rsidP="00D96AB6">
            <w:pPr>
              <w:spacing w:after="0" w:line="240" w:lineRule="auto"/>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Суммарное потребление электроэнергии всеми муниципальными бюджетными учреждениями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616CC922"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киловатт</w:t>
            </w:r>
          </w:p>
        </w:tc>
        <w:tc>
          <w:tcPr>
            <w:tcW w:w="992" w:type="dxa"/>
            <w:tcBorders>
              <w:top w:val="nil"/>
              <w:left w:val="nil"/>
              <w:bottom w:val="single" w:sz="4" w:space="0" w:color="auto"/>
              <w:right w:val="single" w:sz="4" w:space="0" w:color="auto"/>
            </w:tcBorders>
            <w:shd w:val="clear" w:color="000000" w:fill="FFFFFF"/>
            <w:hideMark/>
          </w:tcPr>
          <w:p w14:paraId="256D10A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40.1.1</w:t>
            </w:r>
          </w:p>
        </w:tc>
        <w:tc>
          <w:tcPr>
            <w:tcW w:w="1134" w:type="dxa"/>
            <w:tcBorders>
              <w:top w:val="nil"/>
              <w:left w:val="nil"/>
              <w:bottom w:val="single" w:sz="4" w:space="0" w:color="000000"/>
              <w:right w:val="single" w:sz="4" w:space="0" w:color="000000"/>
            </w:tcBorders>
            <w:shd w:val="clear" w:color="auto" w:fill="auto"/>
            <w:noWrap/>
            <w:vAlign w:val="center"/>
            <w:hideMark/>
          </w:tcPr>
          <w:p w14:paraId="6425388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10089 984,8</w:t>
            </w:r>
          </w:p>
        </w:tc>
        <w:tc>
          <w:tcPr>
            <w:tcW w:w="1134" w:type="dxa"/>
            <w:tcBorders>
              <w:top w:val="nil"/>
              <w:left w:val="nil"/>
              <w:bottom w:val="single" w:sz="4" w:space="0" w:color="000000"/>
              <w:right w:val="single" w:sz="4" w:space="0" w:color="000000"/>
            </w:tcBorders>
            <w:shd w:val="clear" w:color="auto" w:fill="auto"/>
            <w:noWrap/>
            <w:vAlign w:val="center"/>
            <w:hideMark/>
          </w:tcPr>
          <w:p w14:paraId="02F5722D"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10063 104,3</w:t>
            </w:r>
          </w:p>
        </w:tc>
        <w:tc>
          <w:tcPr>
            <w:tcW w:w="1134" w:type="dxa"/>
            <w:tcBorders>
              <w:top w:val="nil"/>
              <w:left w:val="nil"/>
              <w:bottom w:val="single" w:sz="4" w:space="0" w:color="000000"/>
              <w:right w:val="single" w:sz="4" w:space="0" w:color="000000"/>
            </w:tcBorders>
            <w:shd w:val="clear" w:color="auto" w:fill="auto"/>
            <w:noWrap/>
            <w:vAlign w:val="center"/>
            <w:hideMark/>
          </w:tcPr>
          <w:p w14:paraId="1D29DC8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9894 392,0</w:t>
            </w:r>
          </w:p>
        </w:tc>
        <w:tc>
          <w:tcPr>
            <w:tcW w:w="1134" w:type="dxa"/>
            <w:tcBorders>
              <w:top w:val="nil"/>
              <w:left w:val="nil"/>
              <w:bottom w:val="single" w:sz="4" w:space="0" w:color="000000"/>
              <w:right w:val="single" w:sz="4" w:space="0" w:color="000000"/>
            </w:tcBorders>
            <w:shd w:val="clear" w:color="auto" w:fill="auto"/>
            <w:noWrap/>
            <w:vAlign w:val="center"/>
            <w:hideMark/>
          </w:tcPr>
          <w:p w14:paraId="69FCDE2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9936 234,6</w:t>
            </w:r>
          </w:p>
        </w:tc>
        <w:tc>
          <w:tcPr>
            <w:tcW w:w="1134" w:type="dxa"/>
            <w:tcBorders>
              <w:top w:val="nil"/>
              <w:left w:val="nil"/>
              <w:bottom w:val="single" w:sz="4" w:space="0" w:color="000000"/>
              <w:right w:val="single" w:sz="4" w:space="0" w:color="000000"/>
            </w:tcBorders>
            <w:shd w:val="clear" w:color="auto" w:fill="auto"/>
            <w:noWrap/>
            <w:vAlign w:val="center"/>
            <w:hideMark/>
          </w:tcPr>
          <w:p w14:paraId="24E3BC9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10058 062,8</w:t>
            </w:r>
          </w:p>
        </w:tc>
        <w:tc>
          <w:tcPr>
            <w:tcW w:w="1134" w:type="dxa"/>
            <w:tcBorders>
              <w:top w:val="nil"/>
              <w:left w:val="nil"/>
              <w:bottom w:val="single" w:sz="4" w:space="0" w:color="000000"/>
              <w:right w:val="single" w:sz="4" w:space="0" w:color="000000"/>
            </w:tcBorders>
            <w:shd w:val="clear" w:color="auto" w:fill="auto"/>
            <w:noWrap/>
            <w:vAlign w:val="center"/>
            <w:hideMark/>
          </w:tcPr>
          <w:p w14:paraId="4FC5A8D8"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10166 245,1</w:t>
            </w:r>
          </w:p>
        </w:tc>
        <w:tc>
          <w:tcPr>
            <w:tcW w:w="2268" w:type="dxa"/>
            <w:tcBorders>
              <w:top w:val="nil"/>
              <w:left w:val="nil"/>
              <w:bottom w:val="single" w:sz="4" w:space="0" w:color="auto"/>
              <w:right w:val="single" w:sz="4" w:space="0" w:color="auto"/>
            </w:tcBorders>
            <w:shd w:val="clear" w:color="000000" w:fill="FFFFFF"/>
            <w:hideMark/>
          </w:tcPr>
          <w:p w14:paraId="6CEB39B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0153D89" w14:textId="77777777" w:rsidTr="00D96AB6">
        <w:trPr>
          <w:trHeight w:val="720"/>
        </w:trPr>
        <w:tc>
          <w:tcPr>
            <w:tcW w:w="1291" w:type="dxa"/>
            <w:vMerge/>
            <w:tcBorders>
              <w:top w:val="nil"/>
              <w:left w:val="single" w:sz="4" w:space="0" w:color="auto"/>
              <w:bottom w:val="single" w:sz="4" w:space="0" w:color="auto"/>
              <w:right w:val="single" w:sz="4" w:space="0" w:color="auto"/>
            </w:tcBorders>
            <w:vAlign w:val="center"/>
            <w:hideMark/>
          </w:tcPr>
          <w:p w14:paraId="26C0F78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3E4A34C" w14:textId="77777777" w:rsidR="000021E3" w:rsidRPr="00D96AB6" w:rsidRDefault="000021E3" w:rsidP="00D96AB6">
            <w:pPr>
              <w:spacing w:after="0" w:line="240" w:lineRule="auto"/>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Удельная величина потребления энергетических ресурсов муниципальными бюджетными учреждениями: тепловая энергия</w:t>
            </w:r>
          </w:p>
        </w:tc>
        <w:tc>
          <w:tcPr>
            <w:tcW w:w="993" w:type="dxa"/>
            <w:tcBorders>
              <w:top w:val="nil"/>
              <w:left w:val="nil"/>
              <w:bottom w:val="single" w:sz="4" w:space="0" w:color="auto"/>
              <w:right w:val="single" w:sz="4" w:space="0" w:color="auto"/>
            </w:tcBorders>
            <w:shd w:val="clear" w:color="000000" w:fill="FFFFFF"/>
            <w:hideMark/>
          </w:tcPr>
          <w:p w14:paraId="05598FB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Гкал</w:t>
            </w:r>
            <w:proofErr w:type="gramStart"/>
            <w:r w:rsidRPr="00D96AB6">
              <w:rPr>
                <w:rFonts w:ascii="Times New Roman" w:eastAsia="Times New Roman" w:hAnsi="Times New Roman" w:cs="Times New Roman"/>
                <w:color w:val="000000"/>
                <w:sz w:val="18"/>
                <w:szCs w:val="18"/>
                <w:lang w:eastAsia="ru-RU"/>
              </w:rPr>
              <w:t>.</w:t>
            </w:r>
            <w:proofErr w:type="gramEnd"/>
            <w:r w:rsidRPr="00D96AB6">
              <w:rPr>
                <w:rFonts w:ascii="Times New Roman" w:eastAsia="Times New Roman" w:hAnsi="Times New Roman" w:cs="Times New Roman"/>
                <w:color w:val="000000"/>
                <w:sz w:val="18"/>
                <w:szCs w:val="18"/>
                <w:lang w:eastAsia="ru-RU"/>
              </w:rPr>
              <w:t xml:space="preserve"> </w:t>
            </w:r>
            <w:proofErr w:type="gramStart"/>
            <w:r w:rsidRPr="00D96AB6">
              <w:rPr>
                <w:rFonts w:ascii="Times New Roman" w:eastAsia="Times New Roman" w:hAnsi="Times New Roman" w:cs="Times New Roman"/>
                <w:color w:val="000000"/>
                <w:sz w:val="18"/>
                <w:szCs w:val="18"/>
                <w:lang w:eastAsia="ru-RU"/>
              </w:rPr>
              <w:t>н</w:t>
            </w:r>
            <w:proofErr w:type="gramEnd"/>
            <w:r w:rsidRPr="00D96AB6">
              <w:rPr>
                <w:rFonts w:ascii="Times New Roman" w:eastAsia="Times New Roman" w:hAnsi="Times New Roman" w:cs="Times New Roman"/>
                <w:color w:val="000000"/>
                <w:sz w:val="18"/>
                <w:szCs w:val="18"/>
                <w:lang w:eastAsia="ru-RU"/>
              </w:rPr>
              <w:t>а 1кв. метр общей площади</w:t>
            </w:r>
          </w:p>
        </w:tc>
        <w:tc>
          <w:tcPr>
            <w:tcW w:w="992" w:type="dxa"/>
            <w:tcBorders>
              <w:top w:val="nil"/>
              <w:left w:val="nil"/>
              <w:bottom w:val="single" w:sz="4" w:space="0" w:color="auto"/>
              <w:right w:val="single" w:sz="4" w:space="0" w:color="auto"/>
            </w:tcBorders>
            <w:shd w:val="clear" w:color="000000" w:fill="FFFFFF"/>
            <w:hideMark/>
          </w:tcPr>
          <w:p w14:paraId="57EB826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40.2</w:t>
            </w:r>
          </w:p>
        </w:tc>
        <w:tc>
          <w:tcPr>
            <w:tcW w:w="1134" w:type="dxa"/>
            <w:tcBorders>
              <w:top w:val="nil"/>
              <w:left w:val="nil"/>
              <w:bottom w:val="single" w:sz="4" w:space="0" w:color="000000"/>
              <w:right w:val="single" w:sz="4" w:space="0" w:color="000000"/>
            </w:tcBorders>
            <w:shd w:val="clear" w:color="auto" w:fill="auto"/>
            <w:noWrap/>
            <w:vAlign w:val="center"/>
            <w:hideMark/>
          </w:tcPr>
          <w:p w14:paraId="00F5725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0,17</w:t>
            </w:r>
          </w:p>
        </w:tc>
        <w:tc>
          <w:tcPr>
            <w:tcW w:w="1134" w:type="dxa"/>
            <w:tcBorders>
              <w:top w:val="nil"/>
              <w:left w:val="nil"/>
              <w:bottom w:val="single" w:sz="4" w:space="0" w:color="000000"/>
              <w:right w:val="single" w:sz="4" w:space="0" w:color="000000"/>
            </w:tcBorders>
            <w:shd w:val="clear" w:color="auto" w:fill="auto"/>
            <w:noWrap/>
            <w:vAlign w:val="center"/>
            <w:hideMark/>
          </w:tcPr>
          <w:p w14:paraId="633163A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0,17</w:t>
            </w:r>
          </w:p>
        </w:tc>
        <w:tc>
          <w:tcPr>
            <w:tcW w:w="1134" w:type="dxa"/>
            <w:tcBorders>
              <w:top w:val="nil"/>
              <w:left w:val="nil"/>
              <w:bottom w:val="single" w:sz="4" w:space="0" w:color="000000"/>
              <w:right w:val="single" w:sz="4" w:space="0" w:color="000000"/>
            </w:tcBorders>
            <w:shd w:val="clear" w:color="auto" w:fill="auto"/>
            <w:noWrap/>
            <w:vAlign w:val="center"/>
            <w:hideMark/>
          </w:tcPr>
          <w:p w14:paraId="78C8DFE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0,16</w:t>
            </w:r>
          </w:p>
        </w:tc>
        <w:tc>
          <w:tcPr>
            <w:tcW w:w="1134" w:type="dxa"/>
            <w:tcBorders>
              <w:top w:val="nil"/>
              <w:left w:val="nil"/>
              <w:bottom w:val="single" w:sz="4" w:space="0" w:color="000000"/>
              <w:right w:val="single" w:sz="4" w:space="0" w:color="000000"/>
            </w:tcBorders>
            <w:shd w:val="clear" w:color="auto" w:fill="auto"/>
            <w:noWrap/>
            <w:vAlign w:val="center"/>
            <w:hideMark/>
          </w:tcPr>
          <w:p w14:paraId="4D4264E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0,14</w:t>
            </w:r>
          </w:p>
        </w:tc>
        <w:tc>
          <w:tcPr>
            <w:tcW w:w="1134" w:type="dxa"/>
            <w:tcBorders>
              <w:top w:val="nil"/>
              <w:left w:val="nil"/>
              <w:bottom w:val="single" w:sz="4" w:space="0" w:color="000000"/>
              <w:right w:val="single" w:sz="4" w:space="0" w:color="000000"/>
            </w:tcBorders>
            <w:shd w:val="clear" w:color="auto" w:fill="auto"/>
            <w:noWrap/>
            <w:vAlign w:val="center"/>
            <w:hideMark/>
          </w:tcPr>
          <w:p w14:paraId="0724DBF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0,12</w:t>
            </w:r>
          </w:p>
        </w:tc>
        <w:tc>
          <w:tcPr>
            <w:tcW w:w="1134" w:type="dxa"/>
            <w:tcBorders>
              <w:top w:val="nil"/>
              <w:left w:val="nil"/>
              <w:bottom w:val="single" w:sz="4" w:space="0" w:color="000000"/>
              <w:right w:val="single" w:sz="4" w:space="0" w:color="000000"/>
            </w:tcBorders>
            <w:shd w:val="clear" w:color="auto" w:fill="auto"/>
            <w:noWrap/>
            <w:vAlign w:val="center"/>
            <w:hideMark/>
          </w:tcPr>
          <w:p w14:paraId="2C1840FE"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0,10</w:t>
            </w:r>
          </w:p>
        </w:tc>
        <w:tc>
          <w:tcPr>
            <w:tcW w:w="2268" w:type="dxa"/>
            <w:tcBorders>
              <w:top w:val="nil"/>
              <w:left w:val="nil"/>
              <w:bottom w:val="single" w:sz="4" w:space="0" w:color="auto"/>
              <w:right w:val="single" w:sz="4" w:space="0" w:color="auto"/>
            </w:tcBorders>
            <w:shd w:val="clear" w:color="000000" w:fill="FFFFFF"/>
            <w:hideMark/>
          </w:tcPr>
          <w:p w14:paraId="3982201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6BE4E361" w14:textId="77777777" w:rsidTr="0082129E">
        <w:trPr>
          <w:trHeight w:val="810"/>
        </w:trPr>
        <w:tc>
          <w:tcPr>
            <w:tcW w:w="1291" w:type="dxa"/>
            <w:vMerge/>
            <w:tcBorders>
              <w:top w:val="nil"/>
              <w:left w:val="single" w:sz="4" w:space="0" w:color="auto"/>
              <w:bottom w:val="single" w:sz="4" w:space="0" w:color="auto"/>
              <w:right w:val="single" w:sz="4" w:space="0" w:color="auto"/>
            </w:tcBorders>
            <w:vAlign w:val="center"/>
            <w:hideMark/>
          </w:tcPr>
          <w:p w14:paraId="59E6994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E93BAFE" w14:textId="77777777" w:rsidR="000021E3" w:rsidRPr="00D96AB6" w:rsidRDefault="000021E3" w:rsidP="00D96AB6">
            <w:pPr>
              <w:spacing w:after="0" w:line="240" w:lineRule="auto"/>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Суммарное потребление тепловой энергии всеми муниципальными бюджетными учреждениями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04799FEF"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proofErr w:type="spellStart"/>
            <w:r w:rsidRPr="00D96AB6">
              <w:rPr>
                <w:rFonts w:ascii="Times New Roman" w:eastAsia="Times New Roman" w:hAnsi="Times New Roman" w:cs="Times New Roman"/>
                <w:color w:val="000000"/>
                <w:sz w:val="18"/>
                <w:szCs w:val="18"/>
                <w:lang w:eastAsia="ru-RU"/>
              </w:rPr>
              <w:t>Гигакалория</w:t>
            </w:r>
            <w:proofErr w:type="spellEnd"/>
          </w:p>
        </w:tc>
        <w:tc>
          <w:tcPr>
            <w:tcW w:w="992" w:type="dxa"/>
            <w:tcBorders>
              <w:top w:val="nil"/>
              <w:left w:val="nil"/>
              <w:bottom w:val="single" w:sz="4" w:space="0" w:color="auto"/>
              <w:right w:val="single" w:sz="4" w:space="0" w:color="auto"/>
            </w:tcBorders>
            <w:shd w:val="clear" w:color="000000" w:fill="FFFFFF"/>
            <w:hideMark/>
          </w:tcPr>
          <w:p w14:paraId="48F93877"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40.2.1</w:t>
            </w:r>
          </w:p>
        </w:tc>
        <w:tc>
          <w:tcPr>
            <w:tcW w:w="1134" w:type="dxa"/>
            <w:tcBorders>
              <w:top w:val="nil"/>
              <w:left w:val="nil"/>
              <w:bottom w:val="single" w:sz="4" w:space="0" w:color="000000"/>
              <w:right w:val="single" w:sz="4" w:space="0" w:color="000000"/>
            </w:tcBorders>
            <w:shd w:val="clear" w:color="auto" w:fill="auto"/>
            <w:noWrap/>
            <w:vAlign w:val="center"/>
            <w:hideMark/>
          </w:tcPr>
          <w:p w14:paraId="1BF8004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36 331,0</w:t>
            </w:r>
          </w:p>
        </w:tc>
        <w:tc>
          <w:tcPr>
            <w:tcW w:w="1134" w:type="dxa"/>
            <w:tcBorders>
              <w:top w:val="nil"/>
              <w:left w:val="nil"/>
              <w:bottom w:val="single" w:sz="4" w:space="0" w:color="000000"/>
              <w:right w:val="single" w:sz="4" w:space="0" w:color="000000"/>
            </w:tcBorders>
            <w:shd w:val="clear" w:color="auto" w:fill="auto"/>
            <w:noWrap/>
            <w:vAlign w:val="center"/>
            <w:hideMark/>
          </w:tcPr>
          <w:p w14:paraId="142E7AFC"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34 457,7</w:t>
            </w:r>
          </w:p>
        </w:tc>
        <w:tc>
          <w:tcPr>
            <w:tcW w:w="1134" w:type="dxa"/>
            <w:tcBorders>
              <w:top w:val="nil"/>
              <w:left w:val="nil"/>
              <w:bottom w:val="single" w:sz="4" w:space="0" w:color="000000"/>
              <w:right w:val="single" w:sz="4" w:space="0" w:color="000000"/>
            </w:tcBorders>
            <w:shd w:val="clear" w:color="auto" w:fill="auto"/>
            <w:noWrap/>
            <w:vAlign w:val="center"/>
            <w:hideMark/>
          </w:tcPr>
          <w:p w14:paraId="5630BFF5"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33 543,9</w:t>
            </w:r>
          </w:p>
        </w:tc>
        <w:tc>
          <w:tcPr>
            <w:tcW w:w="1134" w:type="dxa"/>
            <w:tcBorders>
              <w:top w:val="nil"/>
              <w:left w:val="nil"/>
              <w:bottom w:val="single" w:sz="4" w:space="0" w:color="000000"/>
              <w:right w:val="single" w:sz="4" w:space="0" w:color="000000"/>
            </w:tcBorders>
            <w:shd w:val="clear" w:color="auto" w:fill="auto"/>
            <w:noWrap/>
            <w:vAlign w:val="center"/>
            <w:hideMark/>
          </w:tcPr>
          <w:p w14:paraId="2740EC8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29 465,0</w:t>
            </w:r>
          </w:p>
        </w:tc>
        <w:tc>
          <w:tcPr>
            <w:tcW w:w="1134" w:type="dxa"/>
            <w:tcBorders>
              <w:top w:val="nil"/>
              <w:left w:val="nil"/>
              <w:bottom w:val="single" w:sz="4" w:space="0" w:color="000000"/>
              <w:right w:val="single" w:sz="4" w:space="0" w:color="000000"/>
            </w:tcBorders>
            <w:shd w:val="clear" w:color="auto" w:fill="auto"/>
            <w:noWrap/>
            <w:vAlign w:val="center"/>
            <w:hideMark/>
          </w:tcPr>
          <w:p w14:paraId="00BDC3D2"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25 353,6</w:t>
            </w:r>
          </w:p>
        </w:tc>
        <w:tc>
          <w:tcPr>
            <w:tcW w:w="1134" w:type="dxa"/>
            <w:tcBorders>
              <w:top w:val="nil"/>
              <w:left w:val="nil"/>
              <w:bottom w:val="single" w:sz="4" w:space="0" w:color="000000"/>
              <w:right w:val="single" w:sz="4" w:space="0" w:color="000000"/>
            </w:tcBorders>
            <w:shd w:val="clear" w:color="auto" w:fill="auto"/>
            <w:noWrap/>
            <w:vAlign w:val="center"/>
            <w:hideMark/>
          </w:tcPr>
          <w:p w14:paraId="0B0DF030"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21 218,6</w:t>
            </w:r>
          </w:p>
        </w:tc>
        <w:tc>
          <w:tcPr>
            <w:tcW w:w="2268" w:type="dxa"/>
            <w:tcBorders>
              <w:top w:val="nil"/>
              <w:left w:val="nil"/>
              <w:bottom w:val="single" w:sz="4" w:space="0" w:color="auto"/>
              <w:right w:val="single" w:sz="4" w:space="0" w:color="auto"/>
            </w:tcBorders>
            <w:shd w:val="clear" w:color="000000" w:fill="FFFFFF"/>
            <w:hideMark/>
          </w:tcPr>
          <w:p w14:paraId="30C40AF3"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1B09A3F4" w14:textId="77777777" w:rsidTr="0082129E">
        <w:trPr>
          <w:trHeight w:val="576"/>
        </w:trPr>
        <w:tc>
          <w:tcPr>
            <w:tcW w:w="1291" w:type="dxa"/>
            <w:vMerge/>
            <w:tcBorders>
              <w:top w:val="nil"/>
              <w:left w:val="single" w:sz="4" w:space="0" w:color="auto"/>
              <w:bottom w:val="single" w:sz="4" w:space="0" w:color="auto"/>
              <w:right w:val="single" w:sz="4" w:space="0" w:color="auto"/>
            </w:tcBorders>
            <w:vAlign w:val="center"/>
            <w:hideMark/>
          </w:tcPr>
          <w:p w14:paraId="46F3F34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17C94776"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Общая площадь муниципальных бюджетных учреждений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1FC72AB9"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Квадратный метр</w:t>
            </w:r>
          </w:p>
        </w:tc>
        <w:tc>
          <w:tcPr>
            <w:tcW w:w="992" w:type="dxa"/>
            <w:tcBorders>
              <w:top w:val="nil"/>
              <w:left w:val="nil"/>
              <w:bottom w:val="single" w:sz="4" w:space="0" w:color="auto"/>
              <w:right w:val="single" w:sz="4" w:space="0" w:color="auto"/>
            </w:tcBorders>
            <w:shd w:val="clear" w:color="000000" w:fill="FFFFFF"/>
            <w:hideMark/>
          </w:tcPr>
          <w:p w14:paraId="36BEBF2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40.2.2</w:t>
            </w:r>
          </w:p>
        </w:tc>
        <w:tc>
          <w:tcPr>
            <w:tcW w:w="1134" w:type="dxa"/>
            <w:tcBorders>
              <w:top w:val="nil"/>
              <w:left w:val="nil"/>
              <w:bottom w:val="single" w:sz="4" w:space="0" w:color="000000"/>
              <w:right w:val="single" w:sz="4" w:space="0" w:color="000000"/>
            </w:tcBorders>
            <w:shd w:val="clear" w:color="auto" w:fill="auto"/>
            <w:noWrap/>
            <w:vAlign w:val="center"/>
            <w:hideMark/>
          </w:tcPr>
          <w:p w14:paraId="4EB8A4C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208 019,2</w:t>
            </w:r>
          </w:p>
        </w:tc>
        <w:tc>
          <w:tcPr>
            <w:tcW w:w="1134" w:type="dxa"/>
            <w:tcBorders>
              <w:top w:val="nil"/>
              <w:left w:val="nil"/>
              <w:bottom w:val="single" w:sz="4" w:space="0" w:color="000000"/>
              <w:right w:val="single" w:sz="4" w:space="0" w:color="000000"/>
            </w:tcBorders>
            <w:shd w:val="clear" w:color="auto" w:fill="auto"/>
            <w:noWrap/>
            <w:vAlign w:val="center"/>
            <w:hideMark/>
          </w:tcPr>
          <w:p w14:paraId="1C96E73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208 834,3</w:t>
            </w:r>
          </w:p>
        </w:tc>
        <w:tc>
          <w:tcPr>
            <w:tcW w:w="1134" w:type="dxa"/>
            <w:tcBorders>
              <w:top w:val="nil"/>
              <w:left w:val="nil"/>
              <w:bottom w:val="single" w:sz="4" w:space="0" w:color="000000"/>
              <w:right w:val="single" w:sz="4" w:space="0" w:color="000000"/>
            </w:tcBorders>
            <w:shd w:val="clear" w:color="auto" w:fill="auto"/>
            <w:noWrap/>
            <w:vAlign w:val="center"/>
            <w:hideMark/>
          </w:tcPr>
          <w:p w14:paraId="643149A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209 649,4</w:t>
            </w:r>
          </w:p>
        </w:tc>
        <w:tc>
          <w:tcPr>
            <w:tcW w:w="1134" w:type="dxa"/>
            <w:tcBorders>
              <w:top w:val="nil"/>
              <w:left w:val="nil"/>
              <w:bottom w:val="single" w:sz="4" w:space="0" w:color="000000"/>
              <w:right w:val="single" w:sz="4" w:space="0" w:color="000000"/>
            </w:tcBorders>
            <w:shd w:val="clear" w:color="auto" w:fill="auto"/>
            <w:noWrap/>
            <w:vAlign w:val="center"/>
            <w:hideMark/>
          </w:tcPr>
          <w:p w14:paraId="51E269B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210 464,5</w:t>
            </w:r>
          </w:p>
        </w:tc>
        <w:tc>
          <w:tcPr>
            <w:tcW w:w="1134" w:type="dxa"/>
            <w:tcBorders>
              <w:top w:val="nil"/>
              <w:left w:val="nil"/>
              <w:bottom w:val="single" w:sz="4" w:space="0" w:color="000000"/>
              <w:right w:val="single" w:sz="4" w:space="0" w:color="000000"/>
            </w:tcBorders>
            <w:shd w:val="clear" w:color="auto" w:fill="auto"/>
            <w:noWrap/>
            <w:vAlign w:val="center"/>
            <w:hideMark/>
          </w:tcPr>
          <w:p w14:paraId="75FFB06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211 279,6</w:t>
            </w:r>
          </w:p>
        </w:tc>
        <w:tc>
          <w:tcPr>
            <w:tcW w:w="1134" w:type="dxa"/>
            <w:tcBorders>
              <w:top w:val="nil"/>
              <w:left w:val="nil"/>
              <w:bottom w:val="single" w:sz="4" w:space="0" w:color="000000"/>
              <w:right w:val="single" w:sz="4" w:space="0" w:color="000000"/>
            </w:tcBorders>
            <w:shd w:val="clear" w:color="auto" w:fill="auto"/>
            <w:noWrap/>
            <w:vAlign w:val="center"/>
            <w:hideMark/>
          </w:tcPr>
          <w:p w14:paraId="6D206950"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212 185,5</w:t>
            </w:r>
          </w:p>
        </w:tc>
        <w:tc>
          <w:tcPr>
            <w:tcW w:w="2268" w:type="dxa"/>
            <w:tcBorders>
              <w:top w:val="nil"/>
              <w:left w:val="nil"/>
              <w:bottom w:val="single" w:sz="4" w:space="0" w:color="auto"/>
              <w:right w:val="single" w:sz="4" w:space="0" w:color="auto"/>
            </w:tcBorders>
            <w:shd w:val="clear" w:color="000000" w:fill="FFFFFF"/>
            <w:hideMark/>
          </w:tcPr>
          <w:p w14:paraId="0F751DEC"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5E1656BA" w14:textId="77777777" w:rsidTr="00D96AB6">
        <w:trPr>
          <w:trHeight w:val="810"/>
        </w:trPr>
        <w:tc>
          <w:tcPr>
            <w:tcW w:w="1291" w:type="dxa"/>
            <w:vMerge/>
            <w:tcBorders>
              <w:top w:val="nil"/>
              <w:left w:val="single" w:sz="4" w:space="0" w:color="auto"/>
              <w:bottom w:val="single" w:sz="4" w:space="0" w:color="auto"/>
              <w:right w:val="single" w:sz="4" w:space="0" w:color="auto"/>
            </w:tcBorders>
            <w:vAlign w:val="center"/>
            <w:hideMark/>
          </w:tcPr>
          <w:p w14:paraId="5BE38A7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4344450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Удельная величина потребления энергетических ресурсов муниципальными бюджетными учреждениями: горячая вода</w:t>
            </w:r>
          </w:p>
        </w:tc>
        <w:tc>
          <w:tcPr>
            <w:tcW w:w="993" w:type="dxa"/>
            <w:tcBorders>
              <w:top w:val="nil"/>
              <w:left w:val="nil"/>
              <w:bottom w:val="single" w:sz="4" w:space="0" w:color="auto"/>
              <w:right w:val="single" w:sz="4" w:space="0" w:color="auto"/>
            </w:tcBorders>
            <w:shd w:val="clear" w:color="000000" w:fill="FFFFFF"/>
            <w:hideMark/>
          </w:tcPr>
          <w:p w14:paraId="2D1A2904" w14:textId="67282A2D"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 xml:space="preserve">кубических метров на 1 </w:t>
            </w:r>
          </w:p>
        </w:tc>
        <w:tc>
          <w:tcPr>
            <w:tcW w:w="992" w:type="dxa"/>
            <w:tcBorders>
              <w:top w:val="nil"/>
              <w:left w:val="nil"/>
              <w:bottom w:val="single" w:sz="4" w:space="0" w:color="auto"/>
              <w:right w:val="single" w:sz="4" w:space="0" w:color="auto"/>
            </w:tcBorders>
            <w:shd w:val="clear" w:color="000000" w:fill="FFFFFF"/>
            <w:hideMark/>
          </w:tcPr>
          <w:p w14:paraId="5FA44CC0"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40.3</w:t>
            </w:r>
          </w:p>
        </w:tc>
        <w:tc>
          <w:tcPr>
            <w:tcW w:w="1134" w:type="dxa"/>
            <w:tcBorders>
              <w:top w:val="nil"/>
              <w:left w:val="nil"/>
              <w:bottom w:val="single" w:sz="4" w:space="0" w:color="000000"/>
              <w:right w:val="single" w:sz="4" w:space="0" w:color="000000"/>
            </w:tcBorders>
            <w:shd w:val="clear" w:color="auto" w:fill="auto"/>
            <w:noWrap/>
            <w:vAlign w:val="center"/>
            <w:hideMark/>
          </w:tcPr>
          <w:p w14:paraId="3D215AD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0,03</w:t>
            </w:r>
          </w:p>
        </w:tc>
        <w:tc>
          <w:tcPr>
            <w:tcW w:w="1134" w:type="dxa"/>
            <w:tcBorders>
              <w:top w:val="nil"/>
              <w:left w:val="nil"/>
              <w:bottom w:val="single" w:sz="4" w:space="0" w:color="000000"/>
              <w:right w:val="single" w:sz="4" w:space="0" w:color="000000"/>
            </w:tcBorders>
            <w:shd w:val="clear" w:color="auto" w:fill="auto"/>
            <w:noWrap/>
            <w:vAlign w:val="center"/>
            <w:hideMark/>
          </w:tcPr>
          <w:p w14:paraId="43A68B9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0,02</w:t>
            </w:r>
          </w:p>
        </w:tc>
        <w:tc>
          <w:tcPr>
            <w:tcW w:w="1134" w:type="dxa"/>
            <w:tcBorders>
              <w:top w:val="nil"/>
              <w:left w:val="nil"/>
              <w:bottom w:val="single" w:sz="4" w:space="0" w:color="000000"/>
              <w:right w:val="single" w:sz="4" w:space="0" w:color="000000"/>
            </w:tcBorders>
            <w:shd w:val="clear" w:color="auto" w:fill="auto"/>
            <w:noWrap/>
            <w:vAlign w:val="center"/>
            <w:hideMark/>
          </w:tcPr>
          <w:p w14:paraId="67464DD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0,02</w:t>
            </w:r>
          </w:p>
        </w:tc>
        <w:tc>
          <w:tcPr>
            <w:tcW w:w="1134" w:type="dxa"/>
            <w:tcBorders>
              <w:top w:val="nil"/>
              <w:left w:val="nil"/>
              <w:bottom w:val="single" w:sz="4" w:space="0" w:color="000000"/>
              <w:right w:val="single" w:sz="4" w:space="0" w:color="000000"/>
            </w:tcBorders>
            <w:shd w:val="clear" w:color="auto" w:fill="auto"/>
            <w:noWrap/>
            <w:vAlign w:val="center"/>
            <w:hideMark/>
          </w:tcPr>
          <w:p w14:paraId="0F25021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0,02</w:t>
            </w:r>
          </w:p>
        </w:tc>
        <w:tc>
          <w:tcPr>
            <w:tcW w:w="1134" w:type="dxa"/>
            <w:tcBorders>
              <w:top w:val="nil"/>
              <w:left w:val="nil"/>
              <w:bottom w:val="single" w:sz="4" w:space="0" w:color="000000"/>
              <w:right w:val="single" w:sz="4" w:space="0" w:color="000000"/>
            </w:tcBorders>
            <w:shd w:val="clear" w:color="auto" w:fill="auto"/>
            <w:noWrap/>
            <w:vAlign w:val="center"/>
            <w:hideMark/>
          </w:tcPr>
          <w:p w14:paraId="19CE86D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0,01</w:t>
            </w:r>
          </w:p>
        </w:tc>
        <w:tc>
          <w:tcPr>
            <w:tcW w:w="1134" w:type="dxa"/>
            <w:tcBorders>
              <w:top w:val="nil"/>
              <w:left w:val="nil"/>
              <w:bottom w:val="single" w:sz="4" w:space="0" w:color="000000"/>
              <w:right w:val="single" w:sz="4" w:space="0" w:color="000000"/>
            </w:tcBorders>
            <w:shd w:val="clear" w:color="auto" w:fill="auto"/>
            <w:noWrap/>
            <w:vAlign w:val="center"/>
            <w:hideMark/>
          </w:tcPr>
          <w:p w14:paraId="2317FFC9"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0,01</w:t>
            </w:r>
          </w:p>
        </w:tc>
        <w:tc>
          <w:tcPr>
            <w:tcW w:w="2268" w:type="dxa"/>
            <w:tcBorders>
              <w:top w:val="nil"/>
              <w:left w:val="nil"/>
              <w:bottom w:val="single" w:sz="4" w:space="0" w:color="auto"/>
              <w:right w:val="single" w:sz="4" w:space="0" w:color="auto"/>
            </w:tcBorders>
            <w:shd w:val="clear" w:color="000000" w:fill="FFFFFF"/>
            <w:hideMark/>
          </w:tcPr>
          <w:p w14:paraId="6ABC8A6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019DEC63" w14:textId="77777777" w:rsidTr="0082129E">
        <w:trPr>
          <w:trHeight w:val="810"/>
        </w:trPr>
        <w:tc>
          <w:tcPr>
            <w:tcW w:w="1291" w:type="dxa"/>
            <w:vMerge/>
            <w:tcBorders>
              <w:top w:val="nil"/>
              <w:left w:val="single" w:sz="4" w:space="0" w:color="auto"/>
              <w:bottom w:val="single" w:sz="4" w:space="0" w:color="auto"/>
              <w:right w:val="single" w:sz="4" w:space="0" w:color="auto"/>
            </w:tcBorders>
            <w:vAlign w:val="center"/>
            <w:hideMark/>
          </w:tcPr>
          <w:p w14:paraId="1A09F816"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0B7F27A8"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Суммарный объём потребленной горячей воды муниципальными бюджетными учреждениями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28210C55"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Кубический метр</w:t>
            </w:r>
          </w:p>
        </w:tc>
        <w:tc>
          <w:tcPr>
            <w:tcW w:w="992" w:type="dxa"/>
            <w:tcBorders>
              <w:top w:val="nil"/>
              <w:left w:val="nil"/>
              <w:bottom w:val="single" w:sz="4" w:space="0" w:color="auto"/>
              <w:right w:val="single" w:sz="4" w:space="0" w:color="auto"/>
            </w:tcBorders>
            <w:shd w:val="clear" w:color="000000" w:fill="FFFFFF"/>
            <w:hideMark/>
          </w:tcPr>
          <w:p w14:paraId="16E2EA7B"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40.3.1</w:t>
            </w:r>
          </w:p>
        </w:tc>
        <w:tc>
          <w:tcPr>
            <w:tcW w:w="1134" w:type="dxa"/>
            <w:tcBorders>
              <w:top w:val="nil"/>
              <w:left w:val="nil"/>
              <w:bottom w:val="single" w:sz="4" w:space="0" w:color="000000"/>
              <w:right w:val="single" w:sz="4" w:space="0" w:color="000000"/>
            </w:tcBorders>
            <w:shd w:val="clear" w:color="auto" w:fill="auto"/>
            <w:noWrap/>
            <w:vAlign w:val="center"/>
            <w:hideMark/>
          </w:tcPr>
          <w:p w14:paraId="1A4A1CB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3 079,9</w:t>
            </w:r>
          </w:p>
        </w:tc>
        <w:tc>
          <w:tcPr>
            <w:tcW w:w="1134" w:type="dxa"/>
            <w:tcBorders>
              <w:top w:val="nil"/>
              <w:left w:val="nil"/>
              <w:bottom w:val="single" w:sz="4" w:space="0" w:color="000000"/>
              <w:right w:val="single" w:sz="4" w:space="0" w:color="000000"/>
            </w:tcBorders>
            <w:shd w:val="clear" w:color="auto" w:fill="auto"/>
            <w:noWrap/>
            <w:vAlign w:val="center"/>
            <w:hideMark/>
          </w:tcPr>
          <w:p w14:paraId="283D775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1 956,3</w:t>
            </w:r>
          </w:p>
        </w:tc>
        <w:tc>
          <w:tcPr>
            <w:tcW w:w="1134" w:type="dxa"/>
            <w:tcBorders>
              <w:top w:val="nil"/>
              <w:left w:val="nil"/>
              <w:bottom w:val="single" w:sz="4" w:space="0" w:color="000000"/>
              <w:right w:val="single" w:sz="4" w:space="0" w:color="000000"/>
            </w:tcBorders>
            <w:shd w:val="clear" w:color="auto" w:fill="auto"/>
            <w:noWrap/>
            <w:vAlign w:val="center"/>
            <w:hideMark/>
          </w:tcPr>
          <w:p w14:paraId="591942E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1 774,6</w:t>
            </w:r>
          </w:p>
        </w:tc>
        <w:tc>
          <w:tcPr>
            <w:tcW w:w="1134" w:type="dxa"/>
            <w:tcBorders>
              <w:top w:val="nil"/>
              <w:left w:val="nil"/>
              <w:bottom w:val="single" w:sz="4" w:space="0" w:color="000000"/>
              <w:right w:val="single" w:sz="4" w:space="0" w:color="000000"/>
            </w:tcBorders>
            <w:shd w:val="clear" w:color="auto" w:fill="auto"/>
            <w:noWrap/>
            <w:vAlign w:val="center"/>
            <w:hideMark/>
          </w:tcPr>
          <w:p w14:paraId="3927F45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1 558,4</w:t>
            </w:r>
          </w:p>
        </w:tc>
        <w:tc>
          <w:tcPr>
            <w:tcW w:w="1134" w:type="dxa"/>
            <w:tcBorders>
              <w:top w:val="nil"/>
              <w:left w:val="nil"/>
              <w:bottom w:val="single" w:sz="4" w:space="0" w:color="000000"/>
              <w:right w:val="single" w:sz="4" w:space="0" w:color="000000"/>
            </w:tcBorders>
            <w:shd w:val="clear" w:color="auto" w:fill="auto"/>
            <w:noWrap/>
            <w:vAlign w:val="center"/>
            <w:hideMark/>
          </w:tcPr>
          <w:p w14:paraId="4CD509A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1 410,7</w:t>
            </w:r>
          </w:p>
        </w:tc>
        <w:tc>
          <w:tcPr>
            <w:tcW w:w="1134" w:type="dxa"/>
            <w:tcBorders>
              <w:top w:val="nil"/>
              <w:left w:val="nil"/>
              <w:bottom w:val="single" w:sz="4" w:space="0" w:color="000000"/>
              <w:right w:val="single" w:sz="4" w:space="0" w:color="000000"/>
            </w:tcBorders>
            <w:shd w:val="clear" w:color="auto" w:fill="auto"/>
            <w:noWrap/>
            <w:vAlign w:val="center"/>
            <w:hideMark/>
          </w:tcPr>
          <w:p w14:paraId="23DFAB3A"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1 225,5</w:t>
            </w:r>
          </w:p>
        </w:tc>
        <w:tc>
          <w:tcPr>
            <w:tcW w:w="2268" w:type="dxa"/>
            <w:tcBorders>
              <w:top w:val="nil"/>
              <w:left w:val="nil"/>
              <w:bottom w:val="single" w:sz="4" w:space="0" w:color="auto"/>
              <w:right w:val="single" w:sz="4" w:space="0" w:color="auto"/>
            </w:tcBorders>
            <w:shd w:val="clear" w:color="000000" w:fill="FFFFFF"/>
            <w:hideMark/>
          </w:tcPr>
          <w:p w14:paraId="56B890F5"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7FB5EB88" w14:textId="77777777" w:rsidTr="00D96AB6">
        <w:trPr>
          <w:trHeight w:val="795"/>
        </w:trPr>
        <w:tc>
          <w:tcPr>
            <w:tcW w:w="1291" w:type="dxa"/>
            <w:vMerge/>
            <w:tcBorders>
              <w:top w:val="nil"/>
              <w:left w:val="single" w:sz="4" w:space="0" w:color="auto"/>
              <w:bottom w:val="single" w:sz="4" w:space="0" w:color="auto"/>
              <w:right w:val="single" w:sz="4" w:space="0" w:color="auto"/>
            </w:tcBorders>
            <w:vAlign w:val="center"/>
            <w:hideMark/>
          </w:tcPr>
          <w:p w14:paraId="22823C3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794D41A1"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Удельная величина потребления энергетических ресурсов муниципальными бюджетными учреждениями: холодная вода</w:t>
            </w:r>
          </w:p>
        </w:tc>
        <w:tc>
          <w:tcPr>
            <w:tcW w:w="993" w:type="dxa"/>
            <w:tcBorders>
              <w:top w:val="nil"/>
              <w:left w:val="nil"/>
              <w:bottom w:val="single" w:sz="4" w:space="0" w:color="auto"/>
              <w:right w:val="single" w:sz="4" w:space="0" w:color="auto"/>
            </w:tcBorders>
            <w:shd w:val="clear" w:color="000000" w:fill="FFFFFF"/>
            <w:hideMark/>
          </w:tcPr>
          <w:p w14:paraId="23DBAA8C" w14:textId="0AE6DD7D"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 xml:space="preserve">кубических метров на 1 </w:t>
            </w:r>
          </w:p>
        </w:tc>
        <w:tc>
          <w:tcPr>
            <w:tcW w:w="992" w:type="dxa"/>
            <w:tcBorders>
              <w:top w:val="nil"/>
              <w:left w:val="nil"/>
              <w:bottom w:val="single" w:sz="4" w:space="0" w:color="auto"/>
              <w:right w:val="single" w:sz="4" w:space="0" w:color="auto"/>
            </w:tcBorders>
            <w:shd w:val="clear" w:color="000000" w:fill="FFFFFF"/>
            <w:hideMark/>
          </w:tcPr>
          <w:p w14:paraId="3D2A920E"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bookmarkStart w:id="6" w:name="_GoBack"/>
            <w:bookmarkEnd w:id="6"/>
            <w:r w:rsidRPr="00D96AB6">
              <w:rPr>
                <w:rFonts w:ascii="Times New Roman" w:eastAsia="Times New Roman" w:hAnsi="Times New Roman" w:cs="Times New Roman"/>
                <w:color w:val="000000"/>
                <w:sz w:val="18"/>
                <w:szCs w:val="18"/>
                <w:lang w:eastAsia="ru-RU"/>
              </w:rPr>
              <w:t>40.4</w:t>
            </w:r>
          </w:p>
        </w:tc>
        <w:tc>
          <w:tcPr>
            <w:tcW w:w="1134" w:type="dxa"/>
            <w:tcBorders>
              <w:top w:val="nil"/>
              <w:left w:val="nil"/>
              <w:bottom w:val="single" w:sz="4" w:space="0" w:color="000000"/>
              <w:right w:val="single" w:sz="4" w:space="0" w:color="000000"/>
            </w:tcBorders>
            <w:shd w:val="clear" w:color="auto" w:fill="auto"/>
            <w:noWrap/>
            <w:vAlign w:val="center"/>
            <w:hideMark/>
          </w:tcPr>
          <w:p w14:paraId="2531EAB8"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1,09</w:t>
            </w:r>
          </w:p>
        </w:tc>
        <w:tc>
          <w:tcPr>
            <w:tcW w:w="1134" w:type="dxa"/>
            <w:tcBorders>
              <w:top w:val="nil"/>
              <w:left w:val="nil"/>
              <w:bottom w:val="single" w:sz="4" w:space="0" w:color="000000"/>
              <w:right w:val="single" w:sz="4" w:space="0" w:color="000000"/>
            </w:tcBorders>
            <w:shd w:val="clear" w:color="auto" w:fill="auto"/>
            <w:noWrap/>
            <w:vAlign w:val="center"/>
            <w:hideMark/>
          </w:tcPr>
          <w:p w14:paraId="0706613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1,02</w:t>
            </w:r>
          </w:p>
        </w:tc>
        <w:tc>
          <w:tcPr>
            <w:tcW w:w="1134" w:type="dxa"/>
            <w:tcBorders>
              <w:top w:val="nil"/>
              <w:left w:val="nil"/>
              <w:bottom w:val="single" w:sz="4" w:space="0" w:color="000000"/>
              <w:right w:val="single" w:sz="4" w:space="0" w:color="000000"/>
            </w:tcBorders>
            <w:shd w:val="clear" w:color="auto" w:fill="auto"/>
            <w:noWrap/>
            <w:vAlign w:val="center"/>
            <w:hideMark/>
          </w:tcPr>
          <w:p w14:paraId="1ACB9887"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0,94</w:t>
            </w:r>
          </w:p>
        </w:tc>
        <w:tc>
          <w:tcPr>
            <w:tcW w:w="1134" w:type="dxa"/>
            <w:tcBorders>
              <w:top w:val="nil"/>
              <w:left w:val="nil"/>
              <w:bottom w:val="single" w:sz="4" w:space="0" w:color="000000"/>
              <w:right w:val="single" w:sz="4" w:space="0" w:color="000000"/>
            </w:tcBorders>
            <w:shd w:val="clear" w:color="auto" w:fill="auto"/>
            <w:noWrap/>
            <w:vAlign w:val="center"/>
            <w:hideMark/>
          </w:tcPr>
          <w:p w14:paraId="0FA732F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0,86</w:t>
            </w:r>
          </w:p>
        </w:tc>
        <w:tc>
          <w:tcPr>
            <w:tcW w:w="1134" w:type="dxa"/>
            <w:tcBorders>
              <w:top w:val="nil"/>
              <w:left w:val="nil"/>
              <w:bottom w:val="single" w:sz="4" w:space="0" w:color="000000"/>
              <w:right w:val="single" w:sz="4" w:space="0" w:color="000000"/>
            </w:tcBorders>
            <w:shd w:val="clear" w:color="auto" w:fill="auto"/>
            <w:noWrap/>
            <w:vAlign w:val="center"/>
            <w:hideMark/>
          </w:tcPr>
          <w:p w14:paraId="1C5AB886"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0,78</w:t>
            </w:r>
          </w:p>
        </w:tc>
        <w:tc>
          <w:tcPr>
            <w:tcW w:w="1134" w:type="dxa"/>
            <w:tcBorders>
              <w:top w:val="nil"/>
              <w:left w:val="nil"/>
              <w:bottom w:val="single" w:sz="4" w:space="0" w:color="000000"/>
              <w:right w:val="single" w:sz="4" w:space="0" w:color="000000"/>
            </w:tcBorders>
            <w:shd w:val="clear" w:color="auto" w:fill="auto"/>
            <w:noWrap/>
            <w:vAlign w:val="center"/>
            <w:hideMark/>
          </w:tcPr>
          <w:p w14:paraId="5F65A626"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0,70</w:t>
            </w:r>
          </w:p>
        </w:tc>
        <w:tc>
          <w:tcPr>
            <w:tcW w:w="2268" w:type="dxa"/>
            <w:tcBorders>
              <w:top w:val="nil"/>
              <w:left w:val="nil"/>
              <w:bottom w:val="single" w:sz="4" w:space="0" w:color="auto"/>
              <w:right w:val="single" w:sz="4" w:space="0" w:color="auto"/>
            </w:tcBorders>
            <w:shd w:val="clear" w:color="000000" w:fill="FFFFFF"/>
            <w:hideMark/>
          </w:tcPr>
          <w:p w14:paraId="59A3E5D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E5C4541" w14:textId="77777777" w:rsidTr="0082129E">
        <w:trPr>
          <w:trHeight w:val="765"/>
        </w:trPr>
        <w:tc>
          <w:tcPr>
            <w:tcW w:w="1291" w:type="dxa"/>
            <w:vMerge/>
            <w:tcBorders>
              <w:top w:val="nil"/>
              <w:left w:val="single" w:sz="4" w:space="0" w:color="auto"/>
              <w:bottom w:val="single" w:sz="4" w:space="0" w:color="auto"/>
              <w:right w:val="single" w:sz="4" w:space="0" w:color="auto"/>
            </w:tcBorders>
            <w:vAlign w:val="center"/>
            <w:hideMark/>
          </w:tcPr>
          <w:p w14:paraId="0119AC9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0FF74D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Суммарный объём потребленной холодной воды муниципальными бюджетными учреждениями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7333828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Кубический метр</w:t>
            </w:r>
          </w:p>
        </w:tc>
        <w:tc>
          <w:tcPr>
            <w:tcW w:w="992" w:type="dxa"/>
            <w:tcBorders>
              <w:top w:val="nil"/>
              <w:left w:val="nil"/>
              <w:bottom w:val="single" w:sz="4" w:space="0" w:color="auto"/>
              <w:right w:val="single" w:sz="4" w:space="0" w:color="auto"/>
            </w:tcBorders>
            <w:shd w:val="clear" w:color="000000" w:fill="FFFFFF"/>
            <w:hideMark/>
          </w:tcPr>
          <w:p w14:paraId="1A2443FA"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40.4.1</w:t>
            </w:r>
          </w:p>
        </w:tc>
        <w:tc>
          <w:tcPr>
            <w:tcW w:w="1134" w:type="dxa"/>
            <w:tcBorders>
              <w:top w:val="nil"/>
              <w:left w:val="nil"/>
              <w:bottom w:val="single" w:sz="4" w:space="0" w:color="000000"/>
              <w:right w:val="single" w:sz="4" w:space="0" w:color="000000"/>
            </w:tcBorders>
            <w:shd w:val="clear" w:color="auto" w:fill="auto"/>
            <w:noWrap/>
            <w:vAlign w:val="center"/>
            <w:hideMark/>
          </w:tcPr>
          <w:p w14:paraId="7C507EBF"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104 670,7</w:t>
            </w:r>
          </w:p>
        </w:tc>
        <w:tc>
          <w:tcPr>
            <w:tcW w:w="1134" w:type="dxa"/>
            <w:tcBorders>
              <w:top w:val="nil"/>
              <w:left w:val="nil"/>
              <w:bottom w:val="single" w:sz="4" w:space="0" w:color="000000"/>
              <w:right w:val="single" w:sz="4" w:space="0" w:color="000000"/>
            </w:tcBorders>
            <w:shd w:val="clear" w:color="auto" w:fill="auto"/>
            <w:noWrap/>
            <w:vAlign w:val="center"/>
            <w:hideMark/>
          </w:tcPr>
          <w:p w14:paraId="371B56AE"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99 770,3</w:t>
            </w:r>
          </w:p>
        </w:tc>
        <w:tc>
          <w:tcPr>
            <w:tcW w:w="1134" w:type="dxa"/>
            <w:tcBorders>
              <w:top w:val="nil"/>
              <w:left w:val="nil"/>
              <w:bottom w:val="single" w:sz="4" w:space="0" w:color="000000"/>
              <w:right w:val="single" w:sz="4" w:space="0" w:color="000000"/>
            </w:tcBorders>
            <w:shd w:val="clear" w:color="auto" w:fill="auto"/>
            <w:noWrap/>
            <w:vAlign w:val="center"/>
            <w:hideMark/>
          </w:tcPr>
          <w:p w14:paraId="2ED91D4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92 673,7</w:t>
            </w:r>
          </w:p>
        </w:tc>
        <w:tc>
          <w:tcPr>
            <w:tcW w:w="1134" w:type="dxa"/>
            <w:tcBorders>
              <w:top w:val="nil"/>
              <w:left w:val="nil"/>
              <w:bottom w:val="single" w:sz="4" w:space="0" w:color="000000"/>
              <w:right w:val="single" w:sz="4" w:space="0" w:color="000000"/>
            </w:tcBorders>
            <w:shd w:val="clear" w:color="auto" w:fill="auto"/>
            <w:noWrap/>
            <w:vAlign w:val="center"/>
            <w:hideMark/>
          </w:tcPr>
          <w:p w14:paraId="5A447B30"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85 374,8</w:t>
            </w:r>
          </w:p>
        </w:tc>
        <w:tc>
          <w:tcPr>
            <w:tcW w:w="1134" w:type="dxa"/>
            <w:tcBorders>
              <w:top w:val="nil"/>
              <w:left w:val="nil"/>
              <w:bottom w:val="single" w:sz="4" w:space="0" w:color="000000"/>
              <w:right w:val="single" w:sz="4" w:space="0" w:color="000000"/>
            </w:tcBorders>
            <w:shd w:val="clear" w:color="auto" w:fill="auto"/>
            <w:noWrap/>
            <w:vAlign w:val="center"/>
            <w:hideMark/>
          </w:tcPr>
          <w:p w14:paraId="1036D73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78 594,4</w:t>
            </w:r>
          </w:p>
        </w:tc>
        <w:tc>
          <w:tcPr>
            <w:tcW w:w="1134" w:type="dxa"/>
            <w:tcBorders>
              <w:top w:val="nil"/>
              <w:left w:val="nil"/>
              <w:bottom w:val="single" w:sz="4" w:space="0" w:color="000000"/>
              <w:right w:val="single" w:sz="4" w:space="0" w:color="000000"/>
            </w:tcBorders>
            <w:shd w:val="clear" w:color="auto" w:fill="auto"/>
            <w:noWrap/>
            <w:vAlign w:val="center"/>
            <w:hideMark/>
          </w:tcPr>
          <w:p w14:paraId="22EA958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71 485,4</w:t>
            </w:r>
          </w:p>
        </w:tc>
        <w:tc>
          <w:tcPr>
            <w:tcW w:w="2268" w:type="dxa"/>
            <w:tcBorders>
              <w:top w:val="nil"/>
              <w:left w:val="nil"/>
              <w:bottom w:val="single" w:sz="4" w:space="0" w:color="auto"/>
              <w:right w:val="single" w:sz="4" w:space="0" w:color="auto"/>
            </w:tcBorders>
            <w:shd w:val="clear" w:color="000000" w:fill="FFFFFF"/>
            <w:hideMark/>
          </w:tcPr>
          <w:p w14:paraId="1C77E36B"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48D96E7A" w14:textId="77777777" w:rsidTr="00D96AB6">
        <w:trPr>
          <w:trHeight w:val="765"/>
        </w:trPr>
        <w:tc>
          <w:tcPr>
            <w:tcW w:w="1291" w:type="dxa"/>
            <w:vMerge/>
            <w:tcBorders>
              <w:top w:val="nil"/>
              <w:left w:val="single" w:sz="4" w:space="0" w:color="auto"/>
              <w:bottom w:val="single" w:sz="4" w:space="0" w:color="auto"/>
              <w:right w:val="single" w:sz="4" w:space="0" w:color="auto"/>
            </w:tcBorders>
            <w:vAlign w:val="center"/>
            <w:hideMark/>
          </w:tcPr>
          <w:p w14:paraId="74D9B018"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5E456E9F" w14:textId="77777777" w:rsidR="000021E3" w:rsidRPr="00D96AB6" w:rsidRDefault="000021E3" w:rsidP="00D96AB6">
            <w:pPr>
              <w:spacing w:after="0" w:line="240" w:lineRule="auto"/>
              <w:rPr>
                <w:rFonts w:ascii="Times New Roman" w:eastAsia="Times New Roman" w:hAnsi="Times New Roman" w:cs="Times New Roman"/>
                <w:color w:val="000000"/>
                <w:sz w:val="19"/>
                <w:szCs w:val="19"/>
                <w:lang w:eastAsia="ru-RU"/>
              </w:rPr>
            </w:pPr>
            <w:r w:rsidRPr="00D96AB6">
              <w:rPr>
                <w:rFonts w:ascii="Times New Roman" w:eastAsia="Times New Roman" w:hAnsi="Times New Roman" w:cs="Times New Roman"/>
                <w:color w:val="000000"/>
                <w:sz w:val="19"/>
                <w:szCs w:val="19"/>
                <w:lang w:eastAsia="ru-RU"/>
              </w:rPr>
              <w:t>Удельная величина потребления энергетических ресурсов муниципальными бюджетными учреждениями: природный газ</w:t>
            </w:r>
          </w:p>
        </w:tc>
        <w:tc>
          <w:tcPr>
            <w:tcW w:w="993" w:type="dxa"/>
            <w:tcBorders>
              <w:top w:val="nil"/>
              <w:left w:val="nil"/>
              <w:bottom w:val="single" w:sz="4" w:space="0" w:color="auto"/>
              <w:right w:val="single" w:sz="4" w:space="0" w:color="auto"/>
            </w:tcBorders>
            <w:shd w:val="clear" w:color="000000" w:fill="FFFFFF"/>
            <w:hideMark/>
          </w:tcPr>
          <w:p w14:paraId="28B1A4CD"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 xml:space="preserve">кубических метров на 1 </w:t>
            </w:r>
            <w:proofErr w:type="gramStart"/>
            <w:r w:rsidRPr="00D96AB6">
              <w:rPr>
                <w:rFonts w:ascii="Times New Roman" w:eastAsia="Times New Roman" w:hAnsi="Times New Roman" w:cs="Times New Roman"/>
                <w:color w:val="000000"/>
                <w:sz w:val="18"/>
                <w:szCs w:val="18"/>
                <w:lang w:eastAsia="ru-RU"/>
              </w:rPr>
              <w:t>проживающего</w:t>
            </w:r>
            <w:proofErr w:type="gramEnd"/>
          </w:p>
        </w:tc>
        <w:tc>
          <w:tcPr>
            <w:tcW w:w="992" w:type="dxa"/>
            <w:tcBorders>
              <w:top w:val="nil"/>
              <w:left w:val="nil"/>
              <w:bottom w:val="single" w:sz="4" w:space="0" w:color="auto"/>
              <w:right w:val="single" w:sz="4" w:space="0" w:color="auto"/>
            </w:tcBorders>
            <w:shd w:val="clear" w:color="000000" w:fill="FFFFFF"/>
            <w:hideMark/>
          </w:tcPr>
          <w:p w14:paraId="420C1A8C" w14:textId="77777777" w:rsidR="000021E3" w:rsidRPr="00D96AB6"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D96AB6">
              <w:rPr>
                <w:rFonts w:ascii="Times New Roman" w:eastAsia="Times New Roman" w:hAnsi="Times New Roman" w:cs="Times New Roman"/>
                <w:color w:val="000000"/>
                <w:sz w:val="18"/>
                <w:szCs w:val="18"/>
                <w:lang w:eastAsia="ru-RU"/>
              </w:rPr>
              <w:t>40.5</w:t>
            </w:r>
          </w:p>
        </w:tc>
        <w:tc>
          <w:tcPr>
            <w:tcW w:w="1134" w:type="dxa"/>
            <w:tcBorders>
              <w:top w:val="nil"/>
              <w:left w:val="nil"/>
              <w:bottom w:val="single" w:sz="4" w:space="0" w:color="000000"/>
              <w:right w:val="single" w:sz="4" w:space="0" w:color="000000"/>
            </w:tcBorders>
            <w:shd w:val="clear" w:color="auto" w:fill="auto"/>
            <w:noWrap/>
            <w:vAlign w:val="center"/>
            <w:hideMark/>
          </w:tcPr>
          <w:p w14:paraId="65635109"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0,00</w:t>
            </w:r>
          </w:p>
        </w:tc>
        <w:tc>
          <w:tcPr>
            <w:tcW w:w="1134" w:type="dxa"/>
            <w:tcBorders>
              <w:top w:val="nil"/>
              <w:left w:val="nil"/>
              <w:bottom w:val="single" w:sz="4" w:space="0" w:color="000000"/>
              <w:right w:val="single" w:sz="4" w:space="0" w:color="000000"/>
            </w:tcBorders>
            <w:shd w:val="clear" w:color="auto" w:fill="auto"/>
            <w:noWrap/>
            <w:vAlign w:val="center"/>
            <w:hideMark/>
          </w:tcPr>
          <w:p w14:paraId="2E28C0DB"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0,00</w:t>
            </w:r>
          </w:p>
        </w:tc>
        <w:tc>
          <w:tcPr>
            <w:tcW w:w="1134" w:type="dxa"/>
            <w:tcBorders>
              <w:top w:val="nil"/>
              <w:left w:val="nil"/>
              <w:bottom w:val="single" w:sz="4" w:space="0" w:color="000000"/>
              <w:right w:val="single" w:sz="4" w:space="0" w:color="000000"/>
            </w:tcBorders>
            <w:shd w:val="clear" w:color="auto" w:fill="auto"/>
            <w:noWrap/>
            <w:vAlign w:val="center"/>
            <w:hideMark/>
          </w:tcPr>
          <w:p w14:paraId="6C7B4B53"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0,00</w:t>
            </w:r>
          </w:p>
        </w:tc>
        <w:tc>
          <w:tcPr>
            <w:tcW w:w="1134" w:type="dxa"/>
            <w:tcBorders>
              <w:top w:val="nil"/>
              <w:left w:val="nil"/>
              <w:bottom w:val="single" w:sz="4" w:space="0" w:color="000000"/>
              <w:right w:val="single" w:sz="4" w:space="0" w:color="000000"/>
            </w:tcBorders>
            <w:shd w:val="clear" w:color="auto" w:fill="auto"/>
            <w:noWrap/>
            <w:vAlign w:val="center"/>
            <w:hideMark/>
          </w:tcPr>
          <w:p w14:paraId="5105B114"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0,00</w:t>
            </w:r>
          </w:p>
        </w:tc>
        <w:tc>
          <w:tcPr>
            <w:tcW w:w="1134" w:type="dxa"/>
            <w:tcBorders>
              <w:top w:val="nil"/>
              <w:left w:val="nil"/>
              <w:bottom w:val="single" w:sz="4" w:space="0" w:color="000000"/>
              <w:right w:val="single" w:sz="4" w:space="0" w:color="000000"/>
            </w:tcBorders>
            <w:shd w:val="clear" w:color="auto" w:fill="auto"/>
            <w:noWrap/>
            <w:vAlign w:val="center"/>
            <w:hideMark/>
          </w:tcPr>
          <w:p w14:paraId="626724C1" w14:textId="77777777" w:rsidR="000021E3" w:rsidRPr="00D96AB6" w:rsidRDefault="000021E3" w:rsidP="00D96AB6">
            <w:pPr>
              <w:spacing w:after="0" w:line="240" w:lineRule="auto"/>
              <w:jc w:val="right"/>
              <w:rPr>
                <w:rFonts w:ascii="Times New Roman" w:eastAsia="Times New Roman" w:hAnsi="Times New Roman" w:cs="Times New Roman"/>
                <w:sz w:val="18"/>
                <w:szCs w:val="18"/>
                <w:lang w:eastAsia="ru-RU"/>
              </w:rPr>
            </w:pPr>
            <w:r w:rsidRPr="00D96AB6">
              <w:rPr>
                <w:rFonts w:ascii="Times New Roman" w:eastAsia="Times New Roman" w:hAnsi="Times New Roman" w:cs="Times New Roman"/>
                <w:sz w:val="18"/>
                <w:szCs w:val="18"/>
                <w:lang w:eastAsia="ru-RU"/>
              </w:rPr>
              <w:t xml:space="preserve"> 0,00</w:t>
            </w:r>
          </w:p>
        </w:tc>
        <w:tc>
          <w:tcPr>
            <w:tcW w:w="1134" w:type="dxa"/>
            <w:tcBorders>
              <w:top w:val="nil"/>
              <w:left w:val="nil"/>
              <w:bottom w:val="single" w:sz="4" w:space="0" w:color="000000"/>
              <w:right w:val="single" w:sz="4" w:space="0" w:color="000000"/>
            </w:tcBorders>
            <w:shd w:val="clear" w:color="auto" w:fill="auto"/>
            <w:noWrap/>
            <w:vAlign w:val="center"/>
            <w:hideMark/>
          </w:tcPr>
          <w:p w14:paraId="29F9EDCF"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0,00</w:t>
            </w:r>
          </w:p>
        </w:tc>
        <w:tc>
          <w:tcPr>
            <w:tcW w:w="2268" w:type="dxa"/>
            <w:tcBorders>
              <w:top w:val="nil"/>
              <w:left w:val="nil"/>
              <w:bottom w:val="single" w:sz="4" w:space="0" w:color="auto"/>
              <w:right w:val="single" w:sz="4" w:space="0" w:color="auto"/>
            </w:tcBorders>
            <w:shd w:val="clear" w:color="000000" w:fill="FFFFFF"/>
            <w:hideMark/>
          </w:tcPr>
          <w:p w14:paraId="7424F50A"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r w:rsidR="000021E3" w:rsidRPr="00E944DA" w14:paraId="30D5AC99" w14:textId="77777777" w:rsidTr="0082129E">
        <w:trPr>
          <w:trHeight w:val="840"/>
        </w:trPr>
        <w:tc>
          <w:tcPr>
            <w:tcW w:w="1291" w:type="dxa"/>
            <w:vMerge/>
            <w:tcBorders>
              <w:top w:val="nil"/>
              <w:left w:val="single" w:sz="4" w:space="0" w:color="auto"/>
              <w:bottom w:val="single" w:sz="4" w:space="0" w:color="auto"/>
              <w:right w:val="single" w:sz="4" w:space="0" w:color="auto"/>
            </w:tcBorders>
            <w:vAlign w:val="center"/>
            <w:hideMark/>
          </w:tcPr>
          <w:p w14:paraId="58702319"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p>
        </w:tc>
        <w:tc>
          <w:tcPr>
            <w:tcW w:w="3827" w:type="dxa"/>
            <w:tcBorders>
              <w:top w:val="nil"/>
              <w:left w:val="nil"/>
              <w:bottom w:val="single" w:sz="4" w:space="0" w:color="auto"/>
              <w:right w:val="single" w:sz="4" w:space="0" w:color="auto"/>
            </w:tcBorders>
            <w:shd w:val="clear" w:color="000000" w:fill="FFFFFF"/>
            <w:hideMark/>
          </w:tcPr>
          <w:p w14:paraId="60FF5BAF" w14:textId="77777777" w:rsidR="000021E3" w:rsidRPr="000021E3" w:rsidRDefault="000021E3" w:rsidP="00D96AB6">
            <w:pPr>
              <w:spacing w:after="0" w:line="240" w:lineRule="auto"/>
              <w:rPr>
                <w:rFonts w:ascii="Times New Roman" w:eastAsia="Times New Roman" w:hAnsi="Times New Roman" w:cs="Times New Roman"/>
                <w:color w:val="000000"/>
                <w:sz w:val="19"/>
                <w:szCs w:val="19"/>
                <w:lang w:eastAsia="ru-RU"/>
              </w:rPr>
            </w:pPr>
            <w:r w:rsidRPr="000021E3">
              <w:rPr>
                <w:rFonts w:ascii="Times New Roman" w:eastAsia="Times New Roman" w:hAnsi="Times New Roman" w:cs="Times New Roman"/>
                <w:color w:val="000000"/>
                <w:sz w:val="19"/>
                <w:szCs w:val="19"/>
                <w:lang w:eastAsia="ru-RU"/>
              </w:rPr>
              <w:t>Суммарный объём потребленного природного газа всеми муниципальными бюджетными учреждениями на территории муниципального образования</w:t>
            </w:r>
          </w:p>
        </w:tc>
        <w:tc>
          <w:tcPr>
            <w:tcW w:w="993" w:type="dxa"/>
            <w:tcBorders>
              <w:top w:val="nil"/>
              <w:left w:val="nil"/>
              <w:bottom w:val="single" w:sz="4" w:space="0" w:color="auto"/>
              <w:right w:val="single" w:sz="4" w:space="0" w:color="auto"/>
            </w:tcBorders>
            <w:shd w:val="clear" w:color="000000" w:fill="FFFFFF"/>
            <w:hideMark/>
          </w:tcPr>
          <w:p w14:paraId="3F6D2E1A" w14:textId="77777777" w:rsidR="000021E3" w:rsidRPr="00E944DA"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Кубический метр</w:t>
            </w:r>
          </w:p>
        </w:tc>
        <w:tc>
          <w:tcPr>
            <w:tcW w:w="992" w:type="dxa"/>
            <w:tcBorders>
              <w:top w:val="nil"/>
              <w:left w:val="nil"/>
              <w:bottom w:val="single" w:sz="4" w:space="0" w:color="auto"/>
              <w:right w:val="single" w:sz="4" w:space="0" w:color="auto"/>
            </w:tcBorders>
            <w:shd w:val="clear" w:color="000000" w:fill="FFFFFF"/>
            <w:hideMark/>
          </w:tcPr>
          <w:p w14:paraId="5A8E7A01" w14:textId="77777777" w:rsidR="000021E3" w:rsidRPr="00E944DA" w:rsidRDefault="000021E3" w:rsidP="00D96AB6">
            <w:pPr>
              <w:spacing w:after="0" w:line="240" w:lineRule="auto"/>
              <w:jc w:val="center"/>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40.5.1</w:t>
            </w:r>
          </w:p>
        </w:tc>
        <w:tc>
          <w:tcPr>
            <w:tcW w:w="1134" w:type="dxa"/>
            <w:tcBorders>
              <w:top w:val="nil"/>
              <w:left w:val="nil"/>
              <w:bottom w:val="single" w:sz="4" w:space="0" w:color="000000"/>
              <w:right w:val="single" w:sz="4" w:space="0" w:color="000000"/>
            </w:tcBorders>
            <w:shd w:val="clear" w:color="auto" w:fill="auto"/>
            <w:noWrap/>
            <w:vAlign w:val="center"/>
            <w:hideMark/>
          </w:tcPr>
          <w:p w14:paraId="26EB5B0C"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E10974E"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4D894ACD"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7076E8B"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63289CB1"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1134" w:type="dxa"/>
            <w:tcBorders>
              <w:top w:val="nil"/>
              <w:left w:val="nil"/>
              <w:bottom w:val="single" w:sz="4" w:space="0" w:color="000000"/>
              <w:right w:val="single" w:sz="4" w:space="0" w:color="000000"/>
            </w:tcBorders>
            <w:shd w:val="clear" w:color="auto" w:fill="auto"/>
            <w:noWrap/>
            <w:vAlign w:val="center"/>
            <w:hideMark/>
          </w:tcPr>
          <w:p w14:paraId="2810161B" w14:textId="77777777" w:rsidR="000021E3" w:rsidRPr="00E944DA" w:rsidRDefault="000021E3" w:rsidP="00D96AB6">
            <w:pPr>
              <w:spacing w:after="0" w:line="240" w:lineRule="auto"/>
              <w:jc w:val="right"/>
              <w:rPr>
                <w:rFonts w:ascii="Times New Roman" w:eastAsia="Times New Roman" w:hAnsi="Times New Roman" w:cs="Times New Roman"/>
                <w:sz w:val="18"/>
                <w:szCs w:val="18"/>
                <w:lang w:eastAsia="ru-RU"/>
              </w:rPr>
            </w:pPr>
            <w:r w:rsidRPr="00E944DA">
              <w:rPr>
                <w:rFonts w:ascii="Times New Roman" w:eastAsia="Times New Roman" w:hAnsi="Times New Roman" w:cs="Times New Roman"/>
                <w:sz w:val="18"/>
                <w:szCs w:val="18"/>
                <w:lang w:eastAsia="ru-RU"/>
              </w:rPr>
              <w:t xml:space="preserve"> 0,0</w:t>
            </w:r>
          </w:p>
        </w:tc>
        <w:tc>
          <w:tcPr>
            <w:tcW w:w="2268" w:type="dxa"/>
            <w:tcBorders>
              <w:top w:val="nil"/>
              <w:left w:val="nil"/>
              <w:bottom w:val="single" w:sz="4" w:space="0" w:color="auto"/>
              <w:right w:val="single" w:sz="4" w:space="0" w:color="auto"/>
            </w:tcBorders>
            <w:shd w:val="clear" w:color="000000" w:fill="FFFFFF"/>
            <w:hideMark/>
          </w:tcPr>
          <w:p w14:paraId="0C2CE18E" w14:textId="77777777" w:rsidR="000021E3" w:rsidRPr="00E944DA" w:rsidRDefault="000021E3" w:rsidP="00D96AB6">
            <w:pPr>
              <w:spacing w:after="0" w:line="240" w:lineRule="auto"/>
              <w:rPr>
                <w:rFonts w:ascii="Times New Roman" w:eastAsia="Times New Roman" w:hAnsi="Times New Roman" w:cs="Times New Roman"/>
                <w:color w:val="000000"/>
                <w:sz w:val="18"/>
                <w:szCs w:val="18"/>
                <w:lang w:eastAsia="ru-RU"/>
              </w:rPr>
            </w:pPr>
            <w:r w:rsidRPr="00E944DA">
              <w:rPr>
                <w:rFonts w:ascii="Times New Roman" w:eastAsia="Times New Roman" w:hAnsi="Times New Roman" w:cs="Times New Roman"/>
                <w:color w:val="000000"/>
                <w:sz w:val="18"/>
                <w:szCs w:val="18"/>
                <w:lang w:eastAsia="ru-RU"/>
              </w:rPr>
              <w:t> </w:t>
            </w:r>
          </w:p>
        </w:tc>
      </w:tr>
    </w:tbl>
    <w:p w14:paraId="4625E0C7" w14:textId="77777777" w:rsidR="008D6DF6" w:rsidRPr="0013502F" w:rsidRDefault="008D6DF6" w:rsidP="00D96AB6">
      <w:pPr>
        <w:spacing w:after="0" w:line="240" w:lineRule="auto"/>
        <w:ind w:firstLine="709"/>
        <w:rPr>
          <w:lang w:eastAsia="ru-RU"/>
        </w:rPr>
      </w:pPr>
    </w:p>
    <w:p w14:paraId="362D1D84" w14:textId="77777777" w:rsidR="00BE476E" w:rsidRPr="0013502F" w:rsidRDefault="00BE476E" w:rsidP="00527456">
      <w:pPr>
        <w:pStyle w:val="1"/>
        <w:spacing w:before="0" w:line="240" w:lineRule="auto"/>
        <w:ind w:firstLine="709"/>
        <w:jc w:val="both"/>
        <w:rPr>
          <w:rFonts w:ascii="Times New Roman" w:eastAsia="Calibri" w:hAnsi="Times New Roman" w:cs="Times New Roman"/>
          <w:color w:val="auto"/>
          <w:lang w:eastAsia="ru-RU"/>
        </w:rPr>
        <w:sectPr w:rsidR="00BE476E" w:rsidRPr="0013502F" w:rsidSect="000021E3">
          <w:pgSz w:w="16838" w:h="11906" w:orient="landscape"/>
          <w:pgMar w:top="1134" w:right="851" w:bottom="851" w:left="567" w:header="709" w:footer="709" w:gutter="0"/>
          <w:cols w:space="708"/>
          <w:docGrid w:linePitch="360"/>
        </w:sectPr>
      </w:pPr>
    </w:p>
    <w:p w14:paraId="642E56BC" w14:textId="77777777" w:rsidR="00077F2A" w:rsidRDefault="00077F2A" w:rsidP="00527456">
      <w:pPr>
        <w:pStyle w:val="1"/>
        <w:spacing w:before="0" w:line="240" w:lineRule="auto"/>
        <w:ind w:firstLine="709"/>
        <w:jc w:val="both"/>
        <w:rPr>
          <w:rFonts w:ascii="Times New Roman" w:eastAsia="Calibri" w:hAnsi="Times New Roman" w:cs="Times New Roman"/>
          <w:color w:val="auto"/>
          <w:lang w:eastAsia="ru-RU"/>
        </w:rPr>
      </w:pPr>
    </w:p>
    <w:p w14:paraId="7BD22804" w14:textId="454DA478" w:rsidR="00EB4435" w:rsidRPr="0013502F" w:rsidRDefault="00EB4435" w:rsidP="00527456">
      <w:pPr>
        <w:pStyle w:val="1"/>
        <w:spacing w:before="0" w:line="240" w:lineRule="auto"/>
        <w:ind w:firstLine="709"/>
        <w:jc w:val="both"/>
        <w:rPr>
          <w:rFonts w:ascii="Times New Roman" w:eastAsia="Calibri" w:hAnsi="Times New Roman" w:cs="Times New Roman"/>
          <w:color w:val="auto"/>
          <w:lang w:eastAsia="ru-RU"/>
        </w:rPr>
      </w:pPr>
      <w:r w:rsidRPr="0013502F">
        <w:rPr>
          <w:rFonts w:ascii="Times New Roman" w:eastAsia="Calibri" w:hAnsi="Times New Roman" w:cs="Times New Roman"/>
          <w:color w:val="auto"/>
          <w:lang w:eastAsia="ru-RU"/>
        </w:rPr>
        <w:t>Раздел 3. Информация о внедрении информационных технологий и повышении информационной открытости, повышении качества предоставляемых муниципальных услуг</w:t>
      </w:r>
      <w:r w:rsidR="00770FE2">
        <w:rPr>
          <w:rFonts w:ascii="Times New Roman" w:eastAsia="Calibri" w:hAnsi="Times New Roman" w:cs="Times New Roman"/>
          <w:color w:val="auto"/>
          <w:lang w:eastAsia="ru-RU"/>
        </w:rPr>
        <w:t>.</w:t>
      </w:r>
    </w:p>
    <w:p w14:paraId="332D193F" w14:textId="77777777" w:rsidR="00077F2A" w:rsidRPr="0013502F" w:rsidRDefault="00077F2A" w:rsidP="00527456">
      <w:pPr>
        <w:spacing w:after="0" w:line="240" w:lineRule="auto"/>
        <w:ind w:firstLine="709"/>
        <w:jc w:val="center"/>
        <w:rPr>
          <w:rFonts w:ascii="Times New Roman" w:eastAsia="Calibri" w:hAnsi="Times New Roman" w:cs="Times New Roman"/>
          <w:sz w:val="28"/>
          <w:szCs w:val="28"/>
        </w:rPr>
      </w:pPr>
    </w:p>
    <w:p w14:paraId="2BB7B762" w14:textId="4E6BCBAA" w:rsidR="00D95B29" w:rsidRDefault="00D95B29" w:rsidP="005274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3502F">
        <w:rPr>
          <w:rFonts w:ascii="Times New Roman" w:eastAsia="Times New Roman" w:hAnsi="Times New Roman" w:cs="Times New Roman"/>
          <w:b/>
          <w:sz w:val="28"/>
          <w:szCs w:val="28"/>
          <w:lang w:eastAsia="ru-RU"/>
        </w:rPr>
        <w:t xml:space="preserve">3.2. </w:t>
      </w:r>
      <w:r w:rsidR="00770FE2">
        <w:rPr>
          <w:rFonts w:ascii="Times New Roman" w:eastAsia="Times New Roman" w:hAnsi="Times New Roman" w:cs="Times New Roman"/>
          <w:b/>
          <w:sz w:val="28"/>
          <w:szCs w:val="28"/>
          <w:lang w:eastAsia="ru-RU"/>
        </w:rPr>
        <w:t>И</w:t>
      </w:r>
      <w:r w:rsidRPr="0013502F">
        <w:rPr>
          <w:rFonts w:ascii="Times New Roman" w:eastAsia="Times New Roman" w:hAnsi="Times New Roman" w:cs="Times New Roman"/>
          <w:b/>
          <w:sz w:val="28"/>
          <w:szCs w:val="28"/>
          <w:lang w:eastAsia="ru-RU"/>
        </w:rPr>
        <w:t>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p>
    <w:p w14:paraId="04026292" w14:textId="77777777" w:rsidR="007D61C1" w:rsidRPr="007D61C1" w:rsidRDefault="007D61C1" w:rsidP="007D61C1">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r w:rsidRPr="007D61C1">
        <w:rPr>
          <w:rFonts w:ascii="Times New Roman" w:eastAsia="Calibri" w:hAnsi="Times New Roman" w:cs="Times New Roman"/>
          <w:sz w:val="28"/>
          <w:szCs w:val="28"/>
          <w:lang w:eastAsia="ru-RU"/>
        </w:rPr>
        <w:t>В целях реализации положений Федерального закона от 09.02.2009</w:t>
      </w:r>
      <w:r w:rsidRPr="007D61C1">
        <w:rPr>
          <w:rFonts w:ascii="Times New Roman" w:eastAsia="Calibri" w:hAnsi="Times New Roman" w:cs="Times New Roman"/>
          <w:sz w:val="28"/>
          <w:szCs w:val="28"/>
          <w:lang w:eastAsia="ru-RU"/>
        </w:rPr>
        <w:br/>
        <w:t>№8-ФЗ «Об обеспечении доступа к информации о деятельности государственных органов и органов местного самоуправления» продолжена работа по развитию</w:t>
      </w:r>
      <w:r w:rsidRPr="007D61C1">
        <w:rPr>
          <w:rFonts w:ascii="Calibri" w:eastAsia="Calibri" w:hAnsi="Calibri" w:cs="Times New Roman"/>
        </w:rPr>
        <w:t xml:space="preserve"> </w:t>
      </w:r>
      <w:r w:rsidRPr="007D61C1">
        <w:rPr>
          <w:rFonts w:ascii="Times New Roman" w:eastAsia="Calibri" w:hAnsi="Times New Roman" w:cs="Times New Roman"/>
          <w:sz w:val="28"/>
          <w:szCs w:val="28"/>
          <w:lang w:eastAsia="ru-RU"/>
        </w:rPr>
        <w:t>и продвижению Официального портала органов местного самоуправления города Ханты-Мансийска (далее – Официальный портал).</w:t>
      </w:r>
    </w:p>
    <w:p w14:paraId="6A8C3721" w14:textId="42020121" w:rsidR="007D61C1" w:rsidRDefault="007D61C1" w:rsidP="007D61C1">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r w:rsidRPr="007D61C1">
        <w:rPr>
          <w:rFonts w:ascii="Times New Roman" w:eastAsia="Calibri" w:hAnsi="Times New Roman" w:cs="Times New Roman"/>
          <w:sz w:val="28"/>
          <w:szCs w:val="28"/>
          <w:lang w:eastAsia="ru-RU"/>
        </w:rPr>
        <w:t xml:space="preserve">В 2017 году на 35% по сравнению с 2016 годом увеличилось число горожан, подписанных на </w:t>
      </w:r>
      <w:proofErr w:type="gramStart"/>
      <w:r w:rsidRPr="007D61C1">
        <w:rPr>
          <w:rFonts w:ascii="Times New Roman" w:eastAsia="Calibri" w:hAnsi="Times New Roman" w:cs="Times New Roman"/>
          <w:sz w:val="28"/>
          <w:szCs w:val="28"/>
          <w:lang w:eastAsia="ru-RU"/>
        </w:rPr>
        <w:t>бесплатную</w:t>
      </w:r>
      <w:proofErr w:type="gramEnd"/>
      <w:r w:rsidRPr="007D61C1">
        <w:rPr>
          <w:rFonts w:ascii="Times New Roman" w:eastAsia="Calibri" w:hAnsi="Times New Roman" w:cs="Times New Roman"/>
          <w:sz w:val="28"/>
          <w:szCs w:val="28"/>
          <w:lang w:eastAsia="ru-RU"/>
        </w:rPr>
        <w:t xml:space="preserve"> СМС-рассылку о проводимых мероприятиях, публичных слушаниях, актированных днях (2016 год – 2240 пользователей, 2017 год – 3019 пользователей).</w:t>
      </w:r>
    </w:p>
    <w:p w14:paraId="2BD9FC9B" w14:textId="77777777" w:rsidR="00077F2A" w:rsidRPr="007D61C1" w:rsidRDefault="00077F2A" w:rsidP="007D61C1">
      <w:pPr>
        <w:widowControl w:val="0"/>
        <w:shd w:val="clear" w:color="auto" w:fill="FFFFFF"/>
        <w:spacing w:after="0" w:line="240" w:lineRule="auto"/>
        <w:ind w:firstLine="709"/>
        <w:jc w:val="both"/>
        <w:rPr>
          <w:rFonts w:ascii="Times New Roman" w:eastAsia="Calibri" w:hAnsi="Times New Roman" w:cs="Times New Roman"/>
          <w:sz w:val="28"/>
          <w:szCs w:val="28"/>
          <w:lang w:eastAsia="ru-RU"/>
        </w:rPr>
      </w:pPr>
    </w:p>
    <w:p w14:paraId="4E5A17F1" w14:textId="77777777" w:rsidR="007D61C1" w:rsidRPr="007D61C1" w:rsidRDefault="007D61C1" w:rsidP="007D61C1">
      <w:pPr>
        <w:widowControl w:val="0"/>
        <w:shd w:val="clear" w:color="auto" w:fill="FFFFFF"/>
        <w:spacing w:after="0" w:line="240" w:lineRule="auto"/>
        <w:ind w:firstLine="709"/>
        <w:jc w:val="right"/>
        <w:rPr>
          <w:rFonts w:ascii="Times New Roman" w:eastAsia="Calibri" w:hAnsi="Times New Roman" w:cs="Times New Roman"/>
          <w:sz w:val="28"/>
          <w:szCs w:val="28"/>
          <w:lang w:eastAsia="ru-RU"/>
        </w:rPr>
      </w:pPr>
    </w:p>
    <w:p w14:paraId="71554B7E" w14:textId="77777777" w:rsidR="007D61C1" w:rsidRPr="007D61C1" w:rsidRDefault="007D61C1" w:rsidP="007D61C1">
      <w:pPr>
        <w:spacing w:after="0" w:line="240" w:lineRule="auto"/>
        <w:ind w:firstLine="567"/>
        <w:jc w:val="center"/>
        <w:rPr>
          <w:rFonts w:ascii="Times New Roman" w:eastAsia="Calibri" w:hAnsi="Times New Roman" w:cs="Times New Roman"/>
          <w:sz w:val="24"/>
          <w:szCs w:val="24"/>
          <w:lang w:eastAsia="ru-RU"/>
        </w:rPr>
      </w:pPr>
      <w:r w:rsidRPr="007D61C1">
        <w:rPr>
          <w:rFonts w:ascii="Times New Roman" w:eastAsia="Calibri" w:hAnsi="Times New Roman" w:cs="Times New Roman"/>
          <w:sz w:val="24"/>
          <w:szCs w:val="24"/>
          <w:lang w:eastAsia="ru-RU"/>
        </w:rPr>
        <w:t>Количество граждан, подписанных на СМС-рассылку</w:t>
      </w:r>
    </w:p>
    <w:p w14:paraId="703E23E5" w14:textId="77777777" w:rsidR="007D61C1" w:rsidRPr="007D61C1" w:rsidRDefault="007D61C1" w:rsidP="007D61C1">
      <w:pPr>
        <w:spacing w:after="0" w:line="240" w:lineRule="auto"/>
        <w:ind w:firstLine="567"/>
        <w:jc w:val="center"/>
        <w:rPr>
          <w:rFonts w:ascii="Times New Roman" w:eastAsia="Calibri" w:hAnsi="Times New Roman" w:cs="Times New Roman"/>
          <w:sz w:val="20"/>
          <w:szCs w:val="20"/>
          <w:lang w:eastAsia="ru-RU"/>
        </w:rPr>
      </w:pPr>
    </w:p>
    <w:p w14:paraId="1AF40373" w14:textId="77777777" w:rsidR="007D61C1" w:rsidRPr="007D61C1" w:rsidRDefault="007D61C1" w:rsidP="007D61C1">
      <w:pPr>
        <w:spacing w:after="0" w:line="240" w:lineRule="auto"/>
        <w:ind w:firstLine="567"/>
        <w:jc w:val="center"/>
        <w:rPr>
          <w:rFonts w:ascii="Times New Roman" w:eastAsia="Calibri" w:hAnsi="Times New Roman" w:cs="Times New Roman"/>
          <w:sz w:val="28"/>
          <w:szCs w:val="28"/>
          <w:lang w:eastAsia="ru-RU"/>
        </w:rPr>
      </w:pPr>
      <w:r w:rsidRPr="007D61C1">
        <w:rPr>
          <w:rFonts w:ascii="Calibri" w:eastAsia="Calibri" w:hAnsi="Calibri" w:cs="Times New Roman"/>
          <w:noProof/>
          <w:lang w:eastAsia="ru-RU"/>
        </w:rPr>
        <w:drawing>
          <wp:inline distT="0" distB="0" distL="0" distR="0" wp14:anchorId="39DD6320" wp14:editId="7D3082FC">
            <wp:extent cx="3171825" cy="17907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3524FA" w14:textId="77777777" w:rsidR="007D61C1" w:rsidRPr="007D61C1" w:rsidRDefault="007D61C1" w:rsidP="007D61C1">
      <w:pPr>
        <w:widowControl w:val="0"/>
        <w:shd w:val="clear" w:color="auto" w:fill="FFFFFF"/>
        <w:spacing w:after="0" w:line="240" w:lineRule="auto"/>
        <w:ind w:firstLine="567"/>
        <w:jc w:val="both"/>
        <w:rPr>
          <w:rFonts w:ascii="Times New Roman" w:eastAsia="Calibri" w:hAnsi="Times New Roman" w:cs="Times New Roman"/>
          <w:sz w:val="28"/>
          <w:szCs w:val="28"/>
          <w:lang w:eastAsia="ru-RU"/>
        </w:rPr>
      </w:pPr>
    </w:p>
    <w:p w14:paraId="77D84842" w14:textId="61F23650" w:rsidR="007D61C1" w:rsidRDefault="007D61C1" w:rsidP="007D61C1">
      <w:pPr>
        <w:spacing w:after="0" w:line="240" w:lineRule="auto"/>
        <w:ind w:firstLine="709"/>
        <w:jc w:val="both"/>
        <w:rPr>
          <w:rFonts w:ascii="Times New Roman" w:eastAsia="Calibri" w:hAnsi="Times New Roman" w:cs="Times New Roman"/>
          <w:sz w:val="28"/>
          <w:szCs w:val="28"/>
          <w:lang w:eastAsia="ru-RU"/>
        </w:rPr>
      </w:pPr>
      <w:r w:rsidRPr="007D61C1">
        <w:rPr>
          <w:rFonts w:ascii="Times New Roman" w:eastAsia="Calibri" w:hAnsi="Times New Roman" w:cs="Times New Roman"/>
          <w:sz w:val="28"/>
          <w:szCs w:val="28"/>
        </w:rPr>
        <w:t xml:space="preserve">В 2017 году на 73% увеличилось количество </w:t>
      </w:r>
      <w:r w:rsidRPr="007D61C1">
        <w:rPr>
          <w:rFonts w:ascii="Times New Roman" w:eastAsia="Calibri" w:hAnsi="Times New Roman" w:cs="Times New Roman"/>
          <w:sz w:val="28"/>
          <w:szCs w:val="28"/>
          <w:lang w:eastAsia="ru-RU"/>
        </w:rPr>
        <w:t>запросов на проверку очереди в детские сады (2016 год – 22 352 запроса, 2017 год – 38 691).</w:t>
      </w:r>
    </w:p>
    <w:p w14:paraId="68460CB6" w14:textId="77777777" w:rsidR="007D61C1" w:rsidRPr="007D61C1" w:rsidRDefault="007D61C1" w:rsidP="007D61C1">
      <w:pPr>
        <w:spacing w:after="0" w:line="240" w:lineRule="auto"/>
        <w:ind w:firstLine="709"/>
        <w:jc w:val="right"/>
        <w:rPr>
          <w:rFonts w:ascii="Times New Roman" w:eastAsia="Calibri" w:hAnsi="Times New Roman" w:cs="Times New Roman"/>
          <w:sz w:val="28"/>
          <w:szCs w:val="28"/>
          <w:lang w:eastAsia="ru-RU"/>
        </w:rPr>
      </w:pPr>
    </w:p>
    <w:p w14:paraId="6262841F" w14:textId="77777777" w:rsidR="007D61C1" w:rsidRPr="007D61C1" w:rsidRDefault="007D61C1" w:rsidP="007D61C1">
      <w:pPr>
        <w:spacing w:after="0" w:line="240" w:lineRule="auto"/>
        <w:ind w:firstLine="567"/>
        <w:jc w:val="center"/>
        <w:rPr>
          <w:rFonts w:ascii="Times New Roman" w:eastAsia="Calibri" w:hAnsi="Times New Roman" w:cs="Times New Roman"/>
          <w:sz w:val="24"/>
          <w:szCs w:val="24"/>
          <w:lang w:eastAsia="ru-RU"/>
        </w:rPr>
      </w:pPr>
      <w:r w:rsidRPr="007D61C1">
        <w:rPr>
          <w:rFonts w:ascii="Times New Roman" w:eastAsia="Calibri" w:hAnsi="Times New Roman" w:cs="Times New Roman"/>
          <w:sz w:val="24"/>
          <w:szCs w:val="24"/>
          <w:lang w:eastAsia="ru-RU"/>
        </w:rPr>
        <w:t>Количество запросов на проверку очереди в детский сад</w:t>
      </w:r>
    </w:p>
    <w:p w14:paraId="78738993" w14:textId="77777777" w:rsidR="007D61C1" w:rsidRPr="007D61C1" w:rsidRDefault="007D61C1" w:rsidP="007D61C1">
      <w:pPr>
        <w:spacing w:after="0" w:line="240" w:lineRule="auto"/>
        <w:ind w:firstLine="567"/>
        <w:jc w:val="center"/>
        <w:rPr>
          <w:rFonts w:ascii="Times New Roman" w:eastAsia="Calibri" w:hAnsi="Times New Roman" w:cs="Times New Roman"/>
          <w:sz w:val="20"/>
          <w:szCs w:val="20"/>
          <w:lang w:eastAsia="ru-RU"/>
        </w:rPr>
      </w:pPr>
    </w:p>
    <w:p w14:paraId="0371D753" w14:textId="77777777" w:rsidR="007D61C1" w:rsidRPr="007D61C1" w:rsidRDefault="007D61C1" w:rsidP="007D61C1">
      <w:pPr>
        <w:spacing w:after="0" w:line="240" w:lineRule="auto"/>
        <w:ind w:firstLine="567"/>
        <w:jc w:val="center"/>
        <w:rPr>
          <w:rFonts w:ascii="Times New Roman" w:eastAsia="Calibri" w:hAnsi="Times New Roman" w:cs="Times New Roman"/>
          <w:sz w:val="28"/>
          <w:szCs w:val="28"/>
          <w:lang w:eastAsia="ru-RU"/>
        </w:rPr>
      </w:pPr>
      <w:r w:rsidRPr="007D61C1">
        <w:rPr>
          <w:rFonts w:ascii="Calibri" w:eastAsia="Calibri" w:hAnsi="Calibri" w:cs="Times New Roman"/>
          <w:noProof/>
          <w:lang w:eastAsia="ru-RU"/>
        </w:rPr>
        <w:drawing>
          <wp:inline distT="0" distB="0" distL="0" distR="0" wp14:anchorId="491DFEDF" wp14:editId="1EC79E7C">
            <wp:extent cx="3324225" cy="18288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5E357D" w14:textId="77777777" w:rsidR="007D61C1" w:rsidRPr="007D61C1" w:rsidRDefault="007D61C1" w:rsidP="007D61C1">
      <w:pPr>
        <w:spacing w:after="0" w:line="240" w:lineRule="auto"/>
        <w:ind w:firstLine="567"/>
        <w:jc w:val="center"/>
        <w:rPr>
          <w:rFonts w:ascii="Times New Roman" w:eastAsia="Calibri" w:hAnsi="Times New Roman" w:cs="Times New Roman"/>
          <w:sz w:val="14"/>
          <w:szCs w:val="14"/>
          <w:lang w:eastAsia="ru-RU"/>
        </w:rPr>
      </w:pPr>
    </w:p>
    <w:p w14:paraId="5D341C43" w14:textId="77777777" w:rsidR="00077F2A" w:rsidRDefault="00077F2A" w:rsidP="007D61C1">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p>
    <w:p w14:paraId="06AB014D" w14:textId="77777777" w:rsidR="007D61C1" w:rsidRDefault="007D61C1" w:rsidP="007D61C1">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r w:rsidRPr="007D61C1">
        <w:rPr>
          <w:rFonts w:ascii="Times New Roman" w:eastAsia="Calibri" w:hAnsi="Times New Roman" w:cs="Times New Roman"/>
          <w:sz w:val="28"/>
          <w:szCs w:val="28"/>
          <w:lang w:eastAsia="ru-RU"/>
        </w:rPr>
        <w:t>По-прежнему является востребованным у жителей города сервис «Карта гаражно-строительных кооперативов и садово-огороднических товариществ»</w:t>
      </w:r>
      <w:r>
        <w:rPr>
          <w:rFonts w:ascii="Times New Roman" w:eastAsia="Calibri" w:hAnsi="Times New Roman" w:cs="Times New Roman"/>
          <w:sz w:val="28"/>
          <w:szCs w:val="28"/>
          <w:lang w:eastAsia="ru-RU"/>
        </w:rPr>
        <w:t>,</w:t>
      </w:r>
      <w:r w:rsidRPr="007D61C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который позволяет </w:t>
      </w:r>
      <w:r w:rsidRPr="007D61C1">
        <w:rPr>
          <w:rFonts w:ascii="Times New Roman" w:eastAsia="Calibri" w:hAnsi="Times New Roman" w:cs="Times New Roman"/>
          <w:sz w:val="28"/>
          <w:szCs w:val="28"/>
          <w:lang w:eastAsia="ru-RU"/>
        </w:rPr>
        <w:t>получить информацию по всем садово-огородническим товариществам и гаражно-строительным кооперативам (паспорт объекта, местоположение, проложить маршрут проезда).</w:t>
      </w:r>
      <w:r>
        <w:rPr>
          <w:rFonts w:ascii="Times New Roman" w:eastAsia="Calibri" w:hAnsi="Times New Roman" w:cs="Times New Roman"/>
          <w:sz w:val="28"/>
          <w:szCs w:val="28"/>
          <w:lang w:eastAsia="ru-RU"/>
        </w:rPr>
        <w:t xml:space="preserve"> </w:t>
      </w:r>
    </w:p>
    <w:p w14:paraId="0EA11FA0" w14:textId="695DAD2E" w:rsidR="007D61C1" w:rsidRPr="007D61C1" w:rsidRDefault="007D61C1" w:rsidP="007D61C1">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r w:rsidRPr="007D61C1">
        <w:rPr>
          <w:rFonts w:ascii="Times New Roman" w:eastAsia="Calibri" w:hAnsi="Times New Roman" w:cs="Times New Roman"/>
          <w:sz w:val="28"/>
          <w:szCs w:val="28"/>
          <w:lang w:eastAsia="ru-RU"/>
        </w:rPr>
        <w:t>Общий объем информации, размещенной на Официальном информационном портале, составляет более 62 Гигабайт.</w:t>
      </w:r>
    </w:p>
    <w:p w14:paraId="56470402" w14:textId="77777777" w:rsidR="007D61C1" w:rsidRPr="007D61C1" w:rsidRDefault="007D61C1" w:rsidP="007D61C1">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r w:rsidRPr="007D61C1">
        <w:rPr>
          <w:rFonts w:ascii="Times New Roman" w:eastAsia="Calibri" w:hAnsi="Times New Roman" w:cs="Times New Roman"/>
          <w:sz w:val="28"/>
          <w:szCs w:val="28"/>
          <w:lang w:eastAsia="ru-RU"/>
        </w:rPr>
        <w:t xml:space="preserve">Такое значительное количество </w:t>
      </w:r>
      <w:proofErr w:type="gramStart"/>
      <w:r w:rsidRPr="007D61C1">
        <w:rPr>
          <w:rFonts w:ascii="Times New Roman" w:eastAsia="Calibri" w:hAnsi="Times New Roman" w:cs="Times New Roman"/>
          <w:sz w:val="28"/>
          <w:szCs w:val="28"/>
          <w:lang w:eastAsia="ru-RU"/>
        </w:rPr>
        <w:t>информации, размещаемой на портале и увеличение количества пользователей сервисов Официального информационного портала свидетельствует</w:t>
      </w:r>
      <w:proofErr w:type="gramEnd"/>
      <w:r w:rsidRPr="007D61C1">
        <w:rPr>
          <w:rFonts w:ascii="Times New Roman" w:eastAsia="Calibri" w:hAnsi="Times New Roman" w:cs="Times New Roman"/>
          <w:sz w:val="28"/>
          <w:szCs w:val="28"/>
          <w:lang w:eastAsia="ru-RU"/>
        </w:rPr>
        <w:t xml:space="preserve"> о его востребованности среди жителей города, актуальности, доступности и открытости информации</w:t>
      </w:r>
      <w:r w:rsidRPr="007D61C1">
        <w:rPr>
          <w:rFonts w:ascii="Times New Roman" w:eastAsia="Calibri" w:hAnsi="Times New Roman" w:cs="Times New Roman"/>
          <w:sz w:val="28"/>
          <w:szCs w:val="28"/>
          <w:lang w:eastAsia="ru-RU"/>
        </w:rPr>
        <w:br/>
        <w:t>о деятельности органов местного самоуправления города Ханты-Мансийска.</w:t>
      </w:r>
    </w:p>
    <w:p w14:paraId="7D71941E" w14:textId="49C99F1E" w:rsidR="007D61C1" w:rsidRPr="007D61C1" w:rsidRDefault="007D61C1" w:rsidP="007D61C1">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r w:rsidRPr="007D61C1">
        <w:rPr>
          <w:rFonts w:ascii="Times New Roman" w:eastAsia="Calibri" w:hAnsi="Times New Roman" w:cs="Times New Roman"/>
          <w:sz w:val="28"/>
          <w:szCs w:val="28"/>
          <w:lang w:eastAsia="ru-RU"/>
        </w:rPr>
        <w:t>В 2017 году Официальный портал в очередной раз был удостоен звания лучшего официального сайта по итогам окружного конкурса на лучший официальный сайт органа местного самоуправления муниципального образования Ханты-Мансийского автономного округа – Югры.</w:t>
      </w:r>
    </w:p>
    <w:p w14:paraId="094C4979" w14:textId="1939A869" w:rsidR="007D61C1" w:rsidRPr="007D61C1" w:rsidRDefault="007D61C1" w:rsidP="007D61C1">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proofErr w:type="gramStart"/>
      <w:r w:rsidRPr="007D61C1">
        <w:rPr>
          <w:rFonts w:ascii="Times New Roman" w:eastAsia="Calibri" w:hAnsi="Times New Roman" w:cs="Times New Roman"/>
          <w:sz w:val="28"/>
          <w:szCs w:val="28"/>
          <w:lang w:eastAsia="ru-RU"/>
        </w:rPr>
        <w:t xml:space="preserve">Посредством мобильного приложения «Улучшим наш город» жители города могут в оперативном режиме подать заявку на улучшение отдельных объектов города (например, </w:t>
      </w:r>
      <w:r>
        <w:rPr>
          <w:rFonts w:ascii="Times New Roman" w:eastAsia="Calibri" w:hAnsi="Times New Roman" w:cs="Times New Roman"/>
          <w:sz w:val="28"/>
          <w:szCs w:val="28"/>
          <w:lang w:eastAsia="ru-RU"/>
        </w:rPr>
        <w:t>устранить</w:t>
      </w:r>
      <w:r w:rsidRPr="007D61C1">
        <w:rPr>
          <w:rFonts w:ascii="Times New Roman" w:eastAsia="Calibri" w:hAnsi="Times New Roman" w:cs="Times New Roman"/>
          <w:sz w:val="28"/>
          <w:szCs w:val="28"/>
          <w:lang w:eastAsia="ru-RU"/>
        </w:rPr>
        <w:t xml:space="preserve"> яму на дороге, убрать стихийную свалку, очистить дорогу от снега или вывезти снег и т.д.), прочитать новости, размещаемые на официальном информационном портале органов местного самоуправления города Ханты-Мансийска, получать </w:t>
      </w:r>
      <w:proofErr w:type="spellStart"/>
      <w:r w:rsidRPr="007D61C1">
        <w:rPr>
          <w:rFonts w:ascii="Times New Roman" w:eastAsia="Calibri" w:hAnsi="Times New Roman" w:cs="Times New Roman"/>
          <w:sz w:val="28"/>
          <w:szCs w:val="28"/>
          <w:lang w:eastAsia="ru-RU"/>
        </w:rPr>
        <w:t>push</w:t>
      </w:r>
      <w:proofErr w:type="spellEnd"/>
      <w:r w:rsidRPr="007D61C1">
        <w:rPr>
          <w:rFonts w:ascii="Times New Roman" w:eastAsia="Calibri" w:hAnsi="Times New Roman" w:cs="Times New Roman"/>
          <w:sz w:val="28"/>
          <w:szCs w:val="28"/>
          <w:lang w:eastAsia="ru-RU"/>
        </w:rPr>
        <w:t>-уведомления</w:t>
      </w:r>
      <w:r w:rsidRPr="007D61C1">
        <w:rPr>
          <w:rFonts w:ascii="Times New Roman" w:eastAsia="Calibri" w:hAnsi="Times New Roman" w:cs="Times New Roman"/>
          <w:sz w:val="28"/>
          <w:szCs w:val="28"/>
          <w:lang w:eastAsia="ru-RU"/>
        </w:rPr>
        <w:br/>
        <w:t>с информацией о проводимых мероприятиях в городе, принять участие</w:t>
      </w:r>
      <w:proofErr w:type="gramEnd"/>
      <w:r w:rsidRPr="007D61C1">
        <w:rPr>
          <w:rFonts w:ascii="Times New Roman" w:eastAsia="Calibri" w:hAnsi="Times New Roman" w:cs="Times New Roman"/>
          <w:sz w:val="28"/>
          <w:szCs w:val="28"/>
          <w:lang w:eastAsia="ru-RU"/>
        </w:rPr>
        <w:br/>
        <w:t>в опросах, размещаемых на Официальном портале органов, что позволяет учитывать мнение жителей города при принятии управленческих решений.</w:t>
      </w:r>
    </w:p>
    <w:p w14:paraId="4EAB6320" w14:textId="02E863B3" w:rsidR="007D61C1" w:rsidRPr="007D61C1" w:rsidRDefault="007D61C1" w:rsidP="007D61C1">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r w:rsidRPr="007D61C1">
        <w:rPr>
          <w:rFonts w:ascii="Times New Roman" w:eastAsia="Calibri" w:hAnsi="Times New Roman" w:cs="Times New Roman"/>
          <w:sz w:val="28"/>
          <w:szCs w:val="28"/>
          <w:lang w:eastAsia="ru-RU"/>
        </w:rPr>
        <w:t xml:space="preserve">Приложение «Улучшим наш город» на V Всероссийском конкурсе региональной информатизации, в номинации «Лучшее мобильное приложение органа государственной власти» занял </w:t>
      </w:r>
      <w:r>
        <w:rPr>
          <w:rFonts w:ascii="Times New Roman" w:eastAsia="Calibri" w:hAnsi="Times New Roman" w:cs="Times New Roman"/>
          <w:sz w:val="28"/>
          <w:szCs w:val="28"/>
          <w:lang w:eastAsia="ru-RU"/>
        </w:rPr>
        <w:t>призовое</w:t>
      </w:r>
      <w:r w:rsidRPr="007D61C1">
        <w:rPr>
          <w:rFonts w:ascii="Times New Roman" w:eastAsia="Calibri" w:hAnsi="Times New Roman" w:cs="Times New Roman"/>
          <w:sz w:val="28"/>
          <w:szCs w:val="28"/>
          <w:lang w:eastAsia="ru-RU"/>
        </w:rPr>
        <w:t xml:space="preserve"> место.</w:t>
      </w:r>
    </w:p>
    <w:p w14:paraId="200696FF" w14:textId="72130F76" w:rsidR="007D61C1" w:rsidRPr="007D61C1" w:rsidRDefault="007D61C1" w:rsidP="007D61C1">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r w:rsidRPr="007D61C1">
        <w:rPr>
          <w:rFonts w:ascii="Times New Roman" w:eastAsia="Calibri" w:hAnsi="Times New Roman" w:cs="Times New Roman"/>
          <w:sz w:val="28"/>
          <w:szCs w:val="28"/>
          <w:lang w:eastAsia="ru-RU"/>
        </w:rPr>
        <w:t>В целях обеспечения размещения общедоступной информации</w:t>
      </w:r>
      <w:r w:rsidRPr="007D61C1">
        <w:rPr>
          <w:rFonts w:ascii="Times New Roman" w:eastAsia="Calibri" w:hAnsi="Times New Roman" w:cs="Times New Roman"/>
          <w:sz w:val="28"/>
          <w:szCs w:val="28"/>
          <w:lang w:eastAsia="ru-RU"/>
        </w:rPr>
        <w:br/>
        <w:t xml:space="preserve">о деятельности Администрации неограниченному кругу лиц в форме открытых данных в Администрации </w:t>
      </w:r>
      <w:r w:rsidR="00E41EF0">
        <w:rPr>
          <w:rFonts w:ascii="Times New Roman" w:eastAsia="Calibri" w:hAnsi="Times New Roman" w:cs="Times New Roman"/>
          <w:sz w:val="28"/>
          <w:szCs w:val="28"/>
          <w:lang w:eastAsia="ru-RU"/>
        </w:rPr>
        <w:t>города Ханты-Мансийска в течение</w:t>
      </w:r>
      <w:r w:rsidRPr="007D61C1">
        <w:rPr>
          <w:rFonts w:ascii="Times New Roman" w:eastAsia="Calibri" w:hAnsi="Times New Roman" w:cs="Times New Roman"/>
          <w:sz w:val="28"/>
          <w:szCs w:val="28"/>
          <w:lang w:eastAsia="ru-RU"/>
        </w:rPr>
        <w:t xml:space="preserve"> двух лет функционирует муниципальная информационная система «Портал открытых данных Ханты-Мансийска» (</w:t>
      </w:r>
      <w:hyperlink r:id="rId15" w:history="1">
        <w:r w:rsidRPr="007D61C1">
          <w:rPr>
            <w:rFonts w:ascii="Times New Roman" w:eastAsia="Calibri" w:hAnsi="Times New Roman" w:cs="Times New Roman"/>
            <w:color w:val="0000FF"/>
            <w:sz w:val="28"/>
            <w:szCs w:val="28"/>
            <w:u w:val="single"/>
            <w:lang w:eastAsia="ru-RU"/>
          </w:rPr>
          <w:t>http://opendata.admhmansy.ru/</w:t>
        </w:r>
      </w:hyperlink>
      <w:r w:rsidRPr="007D61C1">
        <w:rPr>
          <w:rFonts w:ascii="Times New Roman" w:eastAsia="Calibri" w:hAnsi="Times New Roman" w:cs="Times New Roman"/>
          <w:sz w:val="28"/>
          <w:szCs w:val="28"/>
          <w:lang w:eastAsia="ru-RU"/>
        </w:rPr>
        <w:t>).</w:t>
      </w:r>
    </w:p>
    <w:p w14:paraId="7A3E0F49" w14:textId="4D54F196" w:rsidR="007D61C1" w:rsidRPr="007D61C1" w:rsidRDefault="007D61C1" w:rsidP="007D61C1">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r w:rsidRPr="007D61C1">
        <w:rPr>
          <w:rFonts w:ascii="Times New Roman" w:eastAsia="Calibri" w:hAnsi="Times New Roman" w:cs="Times New Roman"/>
          <w:sz w:val="28"/>
          <w:szCs w:val="28"/>
          <w:lang w:eastAsia="ru-RU"/>
        </w:rPr>
        <w:t>В 2017 году, с учетом лучших практик, откорректирован перечень наборов открытых данных (в настоящее время на портале размещено 33 набора открытых данных), а также обеспечена своевременная</w:t>
      </w:r>
      <w:r w:rsidR="00E41EF0">
        <w:rPr>
          <w:rFonts w:ascii="Times New Roman" w:eastAsia="Calibri" w:hAnsi="Times New Roman" w:cs="Times New Roman"/>
          <w:sz w:val="28"/>
          <w:szCs w:val="28"/>
          <w:lang w:eastAsia="ru-RU"/>
        </w:rPr>
        <w:t xml:space="preserve"> </w:t>
      </w:r>
      <w:r w:rsidRPr="007D61C1">
        <w:rPr>
          <w:rFonts w:ascii="Times New Roman" w:eastAsia="Calibri" w:hAnsi="Times New Roman" w:cs="Times New Roman"/>
          <w:sz w:val="28"/>
          <w:szCs w:val="28"/>
          <w:lang w:eastAsia="ru-RU"/>
        </w:rPr>
        <w:t xml:space="preserve">их </w:t>
      </w:r>
      <w:r w:rsidR="00E41EF0">
        <w:rPr>
          <w:rFonts w:ascii="Times New Roman" w:eastAsia="Calibri" w:hAnsi="Times New Roman" w:cs="Times New Roman"/>
          <w:sz w:val="28"/>
          <w:szCs w:val="28"/>
          <w:lang w:eastAsia="ru-RU"/>
        </w:rPr>
        <w:t xml:space="preserve"> </w:t>
      </w:r>
      <w:r w:rsidRPr="007D61C1">
        <w:rPr>
          <w:rFonts w:ascii="Times New Roman" w:eastAsia="Calibri" w:hAnsi="Times New Roman" w:cs="Times New Roman"/>
          <w:sz w:val="28"/>
          <w:szCs w:val="28"/>
          <w:lang w:eastAsia="ru-RU"/>
        </w:rPr>
        <w:t>актуализация.</w:t>
      </w:r>
      <w:r w:rsidR="00E41EF0">
        <w:rPr>
          <w:rFonts w:ascii="Times New Roman" w:eastAsia="Calibri" w:hAnsi="Times New Roman" w:cs="Times New Roman"/>
          <w:sz w:val="28"/>
          <w:szCs w:val="28"/>
          <w:lang w:eastAsia="ru-RU"/>
        </w:rPr>
        <w:t xml:space="preserve"> </w:t>
      </w:r>
      <w:r w:rsidRPr="007D61C1">
        <w:rPr>
          <w:rFonts w:ascii="Times New Roman" w:eastAsia="Calibri" w:hAnsi="Times New Roman" w:cs="Times New Roman"/>
          <w:sz w:val="28"/>
          <w:szCs w:val="28"/>
          <w:lang w:eastAsia="ru-RU"/>
        </w:rPr>
        <w:t>На основании открытых данных города разработано 2 мобильных приложения. Городские открытые данные города активно используются при проведении конкурсов для разработчиков мобильных приложений</w:t>
      </w:r>
      <w:r w:rsidR="00E41EF0">
        <w:rPr>
          <w:rFonts w:ascii="Times New Roman" w:eastAsia="Calibri" w:hAnsi="Times New Roman" w:cs="Times New Roman"/>
          <w:sz w:val="28"/>
          <w:szCs w:val="28"/>
          <w:lang w:eastAsia="ru-RU"/>
        </w:rPr>
        <w:t xml:space="preserve"> </w:t>
      </w:r>
      <w:r w:rsidRPr="007D61C1">
        <w:rPr>
          <w:rFonts w:ascii="Times New Roman" w:eastAsia="Calibri" w:hAnsi="Times New Roman" w:cs="Times New Roman"/>
          <w:sz w:val="28"/>
          <w:szCs w:val="28"/>
          <w:lang w:eastAsia="ru-RU"/>
        </w:rPr>
        <w:t>и веб-сервисов на основе открытых данных «</w:t>
      </w:r>
      <w:proofErr w:type="gramStart"/>
      <w:r w:rsidRPr="007D61C1">
        <w:rPr>
          <w:rFonts w:ascii="Times New Roman" w:eastAsia="Calibri" w:hAnsi="Times New Roman" w:cs="Times New Roman"/>
          <w:sz w:val="28"/>
          <w:szCs w:val="28"/>
          <w:lang w:eastAsia="ru-RU"/>
        </w:rPr>
        <w:t>Югорский</w:t>
      </w:r>
      <w:proofErr w:type="gramEnd"/>
      <w:r w:rsidRPr="007D61C1">
        <w:rPr>
          <w:rFonts w:ascii="Times New Roman" w:eastAsia="Calibri" w:hAnsi="Times New Roman" w:cs="Times New Roman"/>
          <w:sz w:val="28"/>
          <w:szCs w:val="28"/>
          <w:lang w:eastAsia="ru-RU"/>
        </w:rPr>
        <w:t xml:space="preserve"> </w:t>
      </w:r>
      <w:proofErr w:type="spellStart"/>
      <w:r w:rsidRPr="007D61C1">
        <w:rPr>
          <w:rFonts w:ascii="Times New Roman" w:eastAsia="Calibri" w:hAnsi="Times New Roman" w:cs="Times New Roman"/>
          <w:sz w:val="28"/>
          <w:szCs w:val="28"/>
          <w:lang w:eastAsia="ru-RU"/>
        </w:rPr>
        <w:t>Хакатон</w:t>
      </w:r>
      <w:proofErr w:type="spellEnd"/>
      <w:r w:rsidRPr="007D61C1">
        <w:rPr>
          <w:rFonts w:ascii="Times New Roman" w:eastAsia="Calibri" w:hAnsi="Times New Roman" w:cs="Times New Roman"/>
          <w:sz w:val="28"/>
          <w:szCs w:val="28"/>
          <w:lang w:eastAsia="ru-RU"/>
        </w:rPr>
        <w:t>».</w:t>
      </w:r>
    </w:p>
    <w:p w14:paraId="4202F1EF" w14:textId="77777777" w:rsidR="00C746D6" w:rsidRPr="0013502F" w:rsidRDefault="00C746D6" w:rsidP="005274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63A5B66A" w14:textId="77777777" w:rsidR="00512E7A" w:rsidRDefault="00512E7A" w:rsidP="00527456">
      <w:pPr>
        <w:spacing w:after="0" w:line="240" w:lineRule="auto"/>
        <w:ind w:firstLine="709"/>
        <w:jc w:val="both"/>
        <w:rPr>
          <w:rFonts w:ascii="Times New Roman" w:eastAsia="Calibri" w:hAnsi="Times New Roman" w:cs="Times New Roman"/>
          <w:sz w:val="28"/>
          <w:szCs w:val="28"/>
        </w:rPr>
      </w:pPr>
    </w:p>
    <w:p w14:paraId="60C243C2" w14:textId="77777777" w:rsidR="00077F2A" w:rsidRPr="0013502F" w:rsidRDefault="00077F2A" w:rsidP="00527456">
      <w:pPr>
        <w:spacing w:after="0" w:line="240" w:lineRule="auto"/>
        <w:ind w:firstLine="709"/>
        <w:jc w:val="both"/>
        <w:rPr>
          <w:rFonts w:ascii="Times New Roman" w:eastAsia="Calibri" w:hAnsi="Times New Roman" w:cs="Times New Roman"/>
          <w:sz w:val="28"/>
          <w:szCs w:val="28"/>
        </w:rPr>
      </w:pPr>
    </w:p>
    <w:p w14:paraId="6753FC83" w14:textId="77777777" w:rsidR="00D95B29" w:rsidRDefault="00D95B29" w:rsidP="005274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3502F">
        <w:rPr>
          <w:rFonts w:ascii="Times New Roman" w:eastAsia="Times New Roman" w:hAnsi="Times New Roman" w:cs="Times New Roman"/>
          <w:b/>
          <w:sz w:val="28"/>
          <w:szCs w:val="28"/>
          <w:lang w:eastAsia="ru-RU"/>
        </w:rPr>
        <w:lastRenderedPageBreak/>
        <w:t xml:space="preserve">3.3.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w:t>
      </w:r>
      <w:r w:rsidR="003D2F8B" w:rsidRPr="0013502F">
        <w:rPr>
          <w:rFonts w:ascii="Times New Roman" w:eastAsia="Times New Roman" w:hAnsi="Times New Roman" w:cs="Times New Roman"/>
          <w:b/>
          <w:sz w:val="28"/>
          <w:szCs w:val="28"/>
          <w:lang w:eastAsia="ru-RU"/>
        </w:rPr>
        <w:br/>
      </w:r>
      <w:r w:rsidRPr="0013502F">
        <w:rPr>
          <w:rFonts w:ascii="Times New Roman" w:eastAsia="Times New Roman" w:hAnsi="Times New Roman" w:cs="Times New Roman"/>
          <w:b/>
          <w:sz w:val="28"/>
          <w:szCs w:val="28"/>
          <w:lang w:eastAsia="ru-RU"/>
        </w:rPr>
        <w:t xml:space="preserve">и </w:t>
      </w:r>
      <w:proofErr w:type="spellStart"/>
      <w:r w:rsidRPr="0013502F">
        <w:rPr>
          <w:rFonts w:ascii="Times New Roman" w:eastAsia="Times New Roman" w:hAnsi="Times New Roman" w:cs="Times New Roman"/>
          <w:b/>
          <w:sz w:val="28"/>
          <w:szCs w:val="28"/>
          <w:lang w:eastAsia="ru-RU"/>
        </w:rPr>
        <w:t>медийная</w:t>
      </w:r>
      <w:proofErr w:type="spellEnd"/>
      <w:r w:rsidRPr="0013502F">
        <w:rPr>
          <w:rFonts w:ascii="Times New Roman" w:eastAsia="Times New Roman" w:hAnsi="Times New Roman" w:cs="Times New Roman"/>
          <w:b/>
          <w:sz w:val="28"/>
          <w:szCs w:val="28"/>
          <w:lang w:eastAsia="ru-RU"/>
        </w:rPr>
        <w:t xml:space="preserve"> (публикации и выступления в СМИ) активность глав городских округов и муниципальных районов автономного округа, работа </w:t>
      </w:r>
      <w:r w:rsidR="003D2F8B" w:rsidRPr="0013502F">
        <w:rPr>
          <w:rFonts w:ascii="Times New Roman" w:eastAsia="Times New Roman" w:hAnsi="Times New Roman" w:cs="Times New Roman"/>
          <w:b/>
          <w:sz w:val="28"/>
          <w:szCs w:val="28"/>
          <w:lang w:eastAsia="ru-RU"/>
        </w:rPr>
        <w:br/>
      </w:r>
      <w:r w:rsidRPr="0013502F">
        <w:rPr>
          <w:rFonts w:ascii="Times New Roman" w:eastAsia="Times New Roman" w:hAnsi="Times New Roman" w:cs="Times New Roman"/>
          <w:b/>
          <w:sz w:val="28"/>
          <w:szCs w:val="28"/>
          <w:lang w:eastAsia="ru-RU"/>
        </w:rPr>
        <w:t>с населением.</w:t>
      </w:r>
    </w:p>
    <w:p w14:paraId="1866D1E7" w14:textId="77777777" w:rsidR="00077F2A" w:rsidRPr="0013502F" w:rsidRDefault="00077F2A" w:rsidP="005274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1706F134" w14:textId="77777777" w:rsidR="005B6F6D" w:rsidRPr="005B6F6D" w:rsidRDefault="005B6F6D" w:rsidP="005B6F6D">
      <w:pPr>
        <w:widowControl w:val="0"/>
        <w:tabs>
          <w:tab w:val="left" w:pos="709"/>
          <w:tab w:val="left" w:pos="993"/>
          <w:tab w:val="left" w:pos="1276"/>
        </w:tabs>
        <w:spacing w:after="0" w:line="240" w:lineRule="auto"/>
        <w:ind w:firstLine="709"/>
        <w:jc w:val="both"/>
        <w:rPr>
          <w:rFonts w:ascii="Times New Roman" w:eastAsia="Times New Roman" w:hAnsi="Times New Roman" w:cs="Times New Roman"/>
          <w:sz w:val="28"/>
          <w:szCs w:val="28"/>
        </w:rPr>
      </w:pPr>
      <w:r w:rsidRPr="005B6F6D">
        <w:rPr>
          <w:rFonts w:ascii="Times New Roman" w:eastAsia="Times New Roman" w:hAnsi="Times New Roman" w:cs="Times New Roman"/>
          <w:sz w:val="28"/>
          <w:szCs w:val="28"/>
        </w:rPr>
        <w:t>События и темы городской жизни Ханты-Мансийска в 2017 году регулярно освещало более 50 федеральных, окружных и городских средств массовой информации. На территории города вещают 13 радиостанций (соответствующий период 2016 года – 11). Большинство из них передает информацию регионального и городского уровней. Систематически освещают новости города около 20 средств массовой информации Уральского федерального округа, городских и окружных СМИ, среди которых – информационные агентства, электронные версии газет, информационно-развлекательные порталы.</w:t>
      </w:r>
    </w:p>
    <w:p w14:paraId="00601A95" w14:textId="77777777" w:rsidR="005B6F6D" w:rsidRPr="005B6F6D" w:rsidRDefault="005B6F6D" w:rsidP="005B6F6D">
      <w:pPr>
        <w:widowControl w:val="0"/>
        <w:tabs>
          <w:tab w:val="left" w:pos="709"/>
          <w:tab w:val="left" w:pos="993"/>
          <w:tab w:val="left" w:pos="1276"/>
        </w:tabs>
        <w:spacing w:after="0" w:line="240" w:lineRule="auto"/>
        <w:ind w:firstLine="709"/>
        <w:jc w:val="both"/>
        <w:rPr>
          <w:rFonts w:ascii="Times New Roman" w:eastAsia="Times New Roman" w:hAnsi="Times New Roman" w:cs="Times New Roman"/>
          <w:sz w:val="28"/>
          <w:szCs w:val="28"/>
        </w:rPr>
      </w:pPr>
      <w:r w:rsidRPr="005B6F6D">
        <w:rPr>
          <w:rFonts w:ascii="Times New Roman" w:eastAsia="Times New Roman" w:hAnsi="Times New Roman" w:cs="Times New Roman"/>
          <w:sz w:val="28"/>
          <w:szCs w:val="28"/>
        </w:rPr>
        <w:t>На территории города Ханты-Мансийска осуществляют деятельность 3 телекомпании: федерального уровня – ВГТРК «</w:t>
      </w:r>
      <w:proofErr w:type="spellStart"/>
      <w:r w:rsidRPr="005B6F6D">
        <w:rPr>
          <w:rFonts w:ascii="Times New Roman" w:eastAsia="Times New Roman" w:hAnsi="Times New Roman" w:cs="Times New Roman"/>
          <w:sz w:val="28"/>
          <w:szCs w:val="28"/>
        </w:rPr>
        <w:t>Югория</w:t>
      </w:r>
      <w:proofErr w:type="spellEnd"/>
      <w:r w:rsidRPr="005B6F6D">
        <w:rPr>
          <w:rFonts w:ascii="Times New Roman" w:eastAsia="Times New Roman" w:hAnsi="Times New Roman" w:cs="Times New Roman"/>
          <w:sz w:val="28"/>
          <w:szCs w:val="28"/>
        </w:rPr>
        <w:t>», окружного уровня – ОТРК «Югра», городского уровня – городское телевидение «Новая студия». События городской жизни на постоянной основе освещают 6 печатных изданий общественно-политического характера, 3 информационных портала.</w:t>
      </w:r>
    </w:p>
    <w:p w14:paraId="01E86C92" w14:textId="77777777" w:rsidR="005B6F6D" w:rsidRPr="005B6F6D" w:rsidRDefault="005B6F6D" w:rsidP="005B6F6D">
      <w:pPr>
        <w:widowControl w:val="0"/>
        <w:tabs>
          <w:tab w:val="left" w:pos="709"/>
          <w:tab w:val="left" w:pos="993"/>
          <w:tab w:val="left" w:pos="1276"/>
        </w:tabs>
        <w:spacing w:after="0" w:line="240" w:lineRule="auto"/>
        <w:ind w:firstLine="709"/>
        <w:jc w:val="both"/>
        <w:rPr>
          <w:rFonts w:ascii="Times New Roman" w:eastAsia="Times New Roman" w:hAnsi="Times New Roman" w:cs="Times New Roman"/>
          <w:sz w:val="28"/>
          <w:szCs w:val="28"/>
        </w:rPr>
      </w:pPr>
      <w:r w:rsidRPr="005B6F6D">
        <w:rPr>
          <w:rFonts w:ascii="Times New Roman" w:eastAsia="Times New Roman" w:hAnsi="Times New Roman" w:cs="Times New Roman"/>
          <w:sz w:val="28"/>
          <w:szCs w:val="28"/>
        </w:rPr>
        <w:t>В рамках информирования жителей города о деятельности органов местного самоуправления за 2017 год подготовлено и размещено следующее количество информационных материалов:</w:t>
      </w:r>
    </w:p>
    <w:p w14:paraId="4C99D77C" w14:textId="00B226A8" w:rsidR="005B6F6D" w:rsidRPr="005B6F6D" w:rsidRDefault="005B6F6D" w:rsidP="005B6F6D">
      <w:pPr>
        <w:widowControl w:val="0"/>
        <w:tabs>
          <w:tab w:val="left" w:pos="709"/>
          <w:tab w:val="left" w:pos="993"/>
          <w:tab w:val="left" w:pos="1276"/>
        </w:tabs>
        <w:spacing w:after="0" w:line="240" w:lineRule="auto"/>
        <w:ind w:firstLine="709"/>
        <w:jc w:val="both"/>
        <w:rPr>
          <w:rFonts w:ascii="Times New Roman" w:eastAsia="Times New Roman" w:hAnsi="Times New Roman" w:cs="Times New Roman"/>
          <w:sz w:val="28"/>
          <w:szCs w:val="28"/>
        </w:rPr>
      </w:pPr>
      <w:r w:rsidRPr="005B6F6D">
        <w:rPr>
          <w:rFonts w:ascii="Times New Roman" w:eastAsia="Times New Roman" w:hAnsi="Times New Roman" w:cs="Times New Roman"/>
          <w:sz w:val="28"/>
          <w:szCs w:val="28"/>
        </w:rPr>
        <w:t>на официальном сайте www.admhmansy.ru – 1292 материала;</w:t>
      </w:r>
    </w:p>
    <w:p w14:paraId="44EC8BF9" w14:textId="4D81B374" w:rsidR="005B6F6D" w:rsidRPr="005B6F6D" w:rsidRDefault="005B6F6D" w:rsidP="005B6F6D">
      <w:pPr>
        <w:widowControl w:val="0"/>
        <w:tabs>
          <w:tab w:val="left" w:pos="709"/>
          <w:tab w:val="left" w:pos="993"/>
          <w:tab w:val="left" w:pos="1276"/>
        </w:tabs>
        <w:spacing w:after="0" w:line="240" w:lineRule="auto"/>
        <w:ind w:firstLine="709"/>
        <w:jc w:val="both"/>
        <w:rPr>
          <w:rFonts w:ascii="Times New Roman" w:eastAsia="Times New Roman" w:hAnsi="Times New Roman" w:cs="Times New Roman"/>
          <w:sz w:val="28"/>
          <w:szCs w:val="28"/>
        </w:rPr>
      </w:pPr>
      <w:r w:rsidRPr="005B6F6D">
        <w:rPr>
          <w:rFonts w:ascii="Times New Roman" w:eastAsia="Times New Roman" w:hAnsi="Times New Roman" w:cs="Times New Roman"/>
          <w:sz w:val="28"/>
          <w:szCs w:val="28"/>
        </w:rPr>
        <w:t>в городских СМИ (газета «</w:t>
      </w:r>
      <w:proofErr w:type="spellStart"/>
      <w:r w:rsidRPr="005B6F6D">
        <w:rPr>
          <w:rFonts w:ascii="Times New Roman" w:eastAsia="Times New Roman" w:hAnsi="Times New Roman" w:cs="Times New Roman"/>
          <w:sz w:val="28"/>
          <w:szCs w:val="28"/>
        </w:rPr>
        <w:t>Самарово</w:t>
      </w:r>
      <w:proofErr w:type="spellEnd"/>
      <w:r w:rsidRPr="005B6F6D">
        <w:rPr>
          <w:rFonts w:ascii="Times New Roman" w:eastAsia="Times New Roman" w:hAnsi="Times New Roman" w:cs="Times New Roman"/>
          <w:sz w:val="28"/>
          <w:szCs w:val="28"/>
        </w:rPr>
        <w:t>-Ханты-Мансийск», телевидение «Новая студия») – 2281 материал.</w:t>
      </w:r>
    </w:p>
    <w:p w14:paraId="41C2A480" w14:textId="77777777" w:rsidR="005B6F6D" w:rsidRPr="005B6F6D" w:rsidRDefault="005B6F6D" w:rsidP="005B6F6D">
      <w:pPr>
        <w:widowControl w:val="0"/>
        <w:tabs>
          <w:tab w:val="left" w:pos="709"/>
          <w:tab w:val="left" w:pos="993"/>
          <w:tab w:val="left" w:pos="1276"/>
        </w:tabs>
        <w:spacing w:after="0" w:line="240" w:lineRule="auto"/>
        <w:ind w:firstLine="709"/>
        <w:jc w:val="both"/>
        <w:rPr>
          <w:rFonts w:ascii="Times New Roman" w:eastAsia="Times New Roman" w:hAnsi="Times New Roman" w:cs="Times New Roman"/>
          <w:sz w:val="28"/>
          <w:szCs w:val="28"/>
        </w:rPr>
      </w:pPr>
      <w:r w:rsidRPr="005B6F6D">
        <w:rPr>
          <w:rFonts w:ascii="Times New Roman" w:eastAsia="Times New Roman" w:hAnsi="Times New Roman" w:cs="Times New Roman"/>
          <w:sz w:val="28"/>
          <w:szCs w:val="28"/>
        </w:rPr>
        <w:t>Среди основных региональных изданий, наиболее часто цитирующих городские информационные поводы стали такие интернет-издания как «</w:t>
      </w:r>
      <w:proofErr w:type="spellStart"/>
      <w:r w:rsidRPr="005B6F6D">
        <w:rPr>
          <w:rFonts w:ascii="Times New Roman" w:eastAsia="Times New Roman" w:hAnsi="Times New Roman" w:cs="Times New Roman"/>
          <w:sz w:val="28"/>
          <w:szCs w:val="28"/>
        </w:rPr>
        <w:t>Мангазея</w:t>
      </w:r>
      <w:proofErr w:type="spellEnd"/>
      <w:r w:rsidRPr="005B6F6D">
        <w:rPr>
          <w:rFonts w:ascii="Times New Roman" w:eastAsia="Times New Roman" w:hAnsi="Times New Roman" w:cs="Times New Roman"/>
          <w:sz w:val="28"/>
          <w:szCs w:val="28"/>
        </w:rPr>
        <w:t>», «Муксун</w:t>
      </w:r>
      <w:r w:rsidRPr="005B6F6D">
        <w:rPr>
          <w:rFonts w:ascii="Times New Roman" w:eastAsia="Times New Roman" w:hAnsi="Times New Roman" w:cs="Times New Roman"/>
          <w:sz w:val="28"/>
          <w:szCs w:val="28"/>
          <w:lang w:val="en-US"/>
        </w:rPr>
        <w:t>FM</w:t>
      </w:r>
      <w:r w:rsidRPr="005B6F6D">
        <w:rPr>
          <w:rFonts w:ascii="Times New Roman" w:eastAsia="Times New Roman" w:hAnsi="Times New Roman" w:cs="Times New Roman"/>
          <w:sz w:val="28"/>
          <w:szCs w:val="28"/>
        </w:rPr>
        <w:t>», «</w:t>
      </w:r>
      <w:proofErr w:type="spellStart"/>
      <w:r w:rsidRPr="005B6F6D">
        <w:rPr>
          <w:rFonts w:ascii="Times New Roman" w:eastAsia="Times New Roman" w:hAnsi="Times New Roman" w:cs="Times New Roman"/>
          <w:sz w:val="28"/>
          <w:szCs w:val="28"/>
        </w:rPr>
        <w:t>Ugranews</w:t>
      </w:r>
      <w:proofErr w:type="spellEnd"/>
      <w:r w:rsidRPr="005B6F6D">
        <w:rPr>
          <w:rFonts w:ascii="Times New Roman" w:eastAsia="Times New Roman" w:hAnsi="Times New Roman" w:cs="Times New Roman"/>
          <w:sz w:val="28"/>
          <w:szCs w:val="28"/>
        </w:rPr>
        <w:t xml:space="preserve">», «АиФ Югра», среди федеральных – </w:t>
      </w:r>
      <w:proofErr w:type="spellStart"/>
      <w:r w:rsidRPr="005B6F6D">
        <w:rPr>
          <w:rFonts w:ascii="Times New Roman" w:eastAsia="Times New Roman" w:hAnsi="Times New Roman" w:cs="Times New Roman"/>
          <w:sz w:val="28"/>
          <w:szCs w:val="28"/>
        </w:rPr>
        <w:t>РиаНовости</w:t>
      </w:r>
      <w:proofErr w:type="spellEnd"/>
      <w:r w:rsidRPr="005B6F6D">
        <w:rPr>
          <w:rFonts w:ascii="Times New Roman" w:eastAsia="Times New Roman" w:hAnsi="Times New Roman" w:cs="Times New Roman"/>
          <w:sz w:val="28"/>
          <w:szCs w:val="28"/>
        </w:rPr>
        <w:t xml:space="preserve">, </w:t>
      </w:r>
      <w:proofErr w:type="spellStart"/>
      <w:r w:rsidRPr="005B6F6D">
        <w:rPr>
          <w:rFonts w:ascii="Times New Roman" w:eastAsia="Times New Roman" w:hAnsi="Times New Roman" w:cs="Times New Roman"/>
          <w:sz w:val="28"/>
          <w:szCs w:val="28"/>
        </w:rPr>
        <w:t>ИтарТасс</w:t>
      </w:r>
      <w:proofErr w:type="spellEnd"/>
      <w:r w:rsidRPr="005B6F6D">
        <w:rPr>
          <w:rFonts w:ascii="Times New Roman" w:eastAsia="Times New Roman" w:hAnsi="Times New Roman" w:cs="Times New Roman"/>
          <w:sz w:val="28"/>
          <w:szCs w:val="28"/>
        </w:rPr>
        <w:t xml:space="preserve">, </w:t>
      </w:r>
      <w:proofErr w:type="spellStart"/>
      <w:r w:rsidRPr="005B6F6D">
        <w:rPr>
          <w:rFonts w:ascii="Times New Roman" w:eastAsia="Times New Roman" w:hAnsi="Times New Roman" w:cs="Times New Roman"/>
          <w:sz w:val="28"/>
          <w:szCs w:val="28"/>
        </w:rPr>
        <w:t>ФедералПресс</w:t>
      </w:r>
      <w:proofErr w:type="spellEnd"/>
      <w:r w:rsidRPr="005B6F6D">
        <w:rPr>
          <w:rFonts w:ascii="Times New Roman" w:eastAsia="Times New Roman" w:hAnsi="Times New Roman" w:cs="Times New Roman"/>
          <w:sz w:val="28"/>
          <w:szCs w:val="28"/>
        </w:rPr>
        <w:t xml:space="preserve">, Комсомольская правда, </w:t>
      </w:r>
      <w:proofErr w:type="spellStart"/>
      <w:r w:rsidRPr="005B6F6D">
        <w:rPr>
          <w:rFonts w:ascii="Times New Roman" w:eastAsia="Times New Roman" w:hAnsi="Times New Roman" w:cs="Times New Roman"/>
          <w:sz w:val="28"/>
          <w:szCs w:val="28"/>
        </w:rPr>
        <w:t>Накануне</w:t>
      </w:r>
      <w:proofErr w:type="gramStart"/>
      <w:r w:rsidRPr="005B6F6D">
        <w:rPr>
          <w:rFonts w:ascii="Times New Roman" w:eastAsia="Times New Roman" w:hAnsi="Times New Roman" w:cs="Times New Roman"/>
          <w:sz w:val="28"/>
          <w:szCs w:val="28"/>
        </w:rPr>
        <w:t>.р</w:t>
      </w:r>
      <w:proofErr w:type="gramEnd"/>
      <w:r w:rsidRPr="005B6F6D">
        <w:rPr>
          <w:rFonts w:ascii="Times New Roman" w:eastAsia="Times New Roman" w:hAnsi="Times New Roman" w:cs="Times New Roman"/>
          <w:sz w:val="28"/>
          <w:szCs w:val="28"/>
        </w:rPr>
        <w:t>у</w:t>
      </w:r>
      <w:proofErr w:type="spellEnd"/>
      <w:r w:rsidRPr="005B6F6D">
        <w:rPr>
          <w:rFonts w:ascii="Times New Roman" w:eastAsia="Times New Roman" w:hAnsi="Times New Roman" w:cs="Times New Roman"/>
          <w:sz w:val="28"/>
          <w:szCs w:val="28"/>
        </w:rPr>
        <w:t xml:space="preserve">, Интерфакс, Правда </w:t>
      </w:r>
      <w:proofErr w:type="spellStart"/>
      <w:r w:rsidRPr="005B6F6D">
        <w:rPr>
          <w:rFonts w:ascii="Times New Roman" w:eastAsia="Times New Roman" w:hAnsi="Times New Roman" w:cs="Times New Roman"/>
          <w:sz w:val="28"/>
          <w:szCs w:val="28"/>
        </w:rPr>
        <w:t>Урфо</w:t>
      </w:r>
      <w:proofErr w:type="spellEnd"/>
      <w:r w:rsidRPr="005B6F6D">
        <w:rPr>
          <w:rFonts w:ascii="Times New Roman" w:eastAsia="Times New Roman" w:hAnsi="Times New Roman" w:cs="Times New Roman"/>
          <w:sz w:val="28"/>
          <w:szCs w:val="28"/>
        </w:rPr>
        <w:t>.</w:t>
      </w:r>
    </w:p>
    <w:p w14:paraId="68C21C8B" w14:textId="77777777" w:rsidR="005B6F6D" w:rsidRPr="005B6F6D" w:rsidRDefault="005B6F6D" w:rsidP="005B6F6D">
      <w:pPr>
        <w:spacing w:after="0" w:line="240" w:lineRule="auto"/>
        <w:ind w:firstLine="709"/>
        <w:jc w:val="both"/>
        <w:rPr>
          <w:rFonts w:ascii="Times New Roman" w:eastAsia="Times New Roman" w:hAnsi="Times New Roman" w:cs="Times New Roman"/>
          <w:sz w:val="28"/>
          <w:szCs w:val="28"/>
          <w:lang w:eastAsia="ru-RU"/>
        </w:rPr>
      </w:pPr>
      <w:r w:rsidRPr="005B6F6D">
        <w:rPr>
          <w:rFonts w:ascii="Times New Roman" w:eastAsia="Times New Roman" w:hAnsi="Times New Roman" w:cs="Times New Roman"/>
          <w:sz w:val="28"/>
          <w:szCs w:val="28"/>
          <w:lang w:eastAsia="ru-RU"/>
        </w:rPr>
        <w:t xml:space="preserve">В 2017 году был проведен первый этап </w:t>
      </w:r>
      <w:proofErr w:type="spellStart"/>
      <w:r w:rsidRPr="005B6F6D">
        <w:rPr>
          <w:rFonts w:ascii="Times New Roman" w:eastAsia="Times New Roman" w:hAnsi="Times New Roman" w:cs="Times New Roman"/>
          <w:sz w:val="28"/>
          <w:szCs w:val="28"/>
          <w:lang w:eastAsia="ru-RU"/>
        </w:rPr>
        <w:t>редизайна</w:t>
      </w:r>
      <w:proofErr w:type="spellEnd"/>
      <w:r w:rsidRPr="005B6F6D">
        <w:rPr>
          <w:rFonts w:ascii="Times New Roman" w:eastAsia="Times New Roman" w:hAnsi="Times New Roman" w:cs="Times New Roman"/>
          <w:sz w:val="28"/>
          <w:szCs w:val="28"/>
          <w:lang w:eastAsia="ru-RU"/>
        </w:rPr>
        <w:t xml:space="preserve"> городской общественно-политической газеты «</w:t>
      </w:r>
      <w:proofErr w:type="spellStart"/>
      <w:r w:rsidRPr="005B6F6D">
        <w:rPr>
          <w:rFonts w:ascii="Times New Roman" w:eastAsia="Times New Roman" w:hAnsi="Times New Roman" w:cs="Times New Roman"/>
          <w:sz w:val="28"/>
          <w:szCs w:val="28"/>
          <w:lang w:eastAsia="ru-RU"/>
        </w:rPr>
        <w:t>Самарово</w:t>
      </w:r>
      <w:proofErr w:type="spellEnd"/>
      <w:r w:rsidRPr="005B6F6D">
        <w:rPr>
          <w:rFonts w:ascii="Times New Roman" w:eastAsia="Times New Roman" w:hAnsi="Times New Roman" w:cs="Times New Roman"/>
          <w:sz w:val="28"/>
          <w:szCs w:val="28"/>
          <w:lang w:eastAsia="ru-RU"/>
        </w:rPr>
        <w:t xml:space="preserve">-Ханты-Мансийск», который существенно изменил визуальную подачу информационных и фотоматериалов. Сегодня в подготовке выпусков газеты используются современные принципы графической подачи информации, верстки и макетирования: почти 60% информации визуализируется, используется </w:t>
      </w:r>
      <w:proofErr w:type="spellStart"/>
      <w:r w:rsidRPr="005B6F6D">
        <w:rPr>
          <w:rFonts w:ascii="Times New Roman" w:eastAsia="Times New Roman" w:hAnsi="Times New Roman" w:cs="Times New Roman"/>
          <w:sz w:val="28"/>
          <w:szCs w:val="28"/>
          <w:lang w:eastAsia="ru-RU"/>
        </w:rPr>
        <w:t>инфографика</w:t>
      </w:r>
      <w:proofErr w:type="spellEnd"/>
      <w:r w:rsidRPr="005B6F6D">
        <w:rPr>
          <w:rFonts w:ascii="Times New Roman" w:eastAsia="Times New Roman" w:hAnsi="Times New Roman" w:cs="Times New Roman"/>
          <w:sz w:val="28"/>
          <w:szCs w:val="28"/>
          <w:lang w:eastAsia="ru-RU"/>
        </w:rPr>
        <w:t xml:space="preserve"> и фотоколлажи.</w:t>
      </w:r>
    </w:p>
    <w:p w14:paraId="79CDDD1B" w14:textId="64E00F6A" w:rsidR="005B6F6D" w:rsidRPr="005B6F6D" w:rsidRDefault="005B6F6D" w:rsidP="005B6F6D">
      <w:pPr>
        <w:spacing w:after="0" w:line="240" w:lineRule="auto"/>
        <w:ind w:firstLine="709"/>
        <w:jc w:val="both"/>
        <w:rPr>
          <w:rFonts w:ascii="Times New Roman" w:eastAsia="Times New Roman" w:hAnsi="Times New Roman" w:cs="Times New Roman"/>
          <w:sz w:val="28"/>
          <w:szCs w:val="28"/>
          <w:lang w:eastAsia="ru-RU"/>
        </w:rPr>
      </w:pPr>
      <w:r w:rsidRPr="005B6F6D">
        <w:rPr>
          <w:rFonts w:ascii="Times New Roman" w:eastAsia="Times New Roman" w:hAnsi="Times New Roman" w:cs="Times New Roman"/>
          <w:sz w:val="28"/>
          <w:szCs w:val="28"/>
          <w:lang w:eastAsia="ru-RU"/>
        </w:rPr>
        <w:t>В структуре газеты появились рубрики, направленные на стимулирование интереса к информации со стороны разных целевых групп: молодежи, старшего поколения, людей среднего возраста, ориентированных на ценности семьи. Редакция газеты начала сотрудничество с кафедрой журналистики Югорского государственного университета, результатом которого должно стать ежемесячное студенческое приложение к газете - «Парта». В прошлом году существенно повысился интерес к городскому изданию «</w:t>
      </w:r>
      <w:proofErr w:type="spellStart"/>
      <w:r w:rsidRPr="005B6F6D">
        <w:rPr>
          <w:rFonts w:ascii="Times New Roman" w:eastAsia="Times New Roman" w:hAnsi="Times New Roman" w:cs="Times New Roman"/>
          <w:sz w:val="28"/>
          <w:szCs w:val="28"/>
          <w:lang w:eastAsia="ru-RU"/>
        </w:rPr>
        <w:t>Самарово</w:t>
      </w:r>
      <w:proofErr w:type="spellEnd"/>
      <w:r w:rsidRPr="005B6F6D">
        <w:rPr>
          <w:rFonts w:ascii="Times New Roman" w:eastAsia="Times New Roman" w:hAnsi="Times New Roman" w:cs="Times New Roman"/>
          <w:sz w:val="28"/>
          <w:szCs w:val="28"/>
          <w:lang w:eastAsia="ru-RU"/>
        </w:rPr>
        <w:t xml:space="preserve">-Ханты-Мансийск», общий </w:t>
      </w:r>
      <w:r w:rsidRPr="005B6F6D">
        <w:rPr>
          <w:rFonts w:ascii="Times New Roman" w:eastAsia="Times New Roman" w:hAnsi="Times New Roman" w:cs="Times New Roman"/>
          <w:sz w:val="28"/>
          <w:szCs w:val="28"/>
          <w:lang w:eastAsia="ru-RU"/>
        </w:rPr>
        <w:lastRenderedPageBreak/>
        <w:t xml:space="preserve">тираж газеты увеличился на 2000 шт. и составляет на сегодня 8200 экземпляров еженедельно. </w:t>
      </w:r>
    </w:p>
    <w:p w14:paraId="69A84220" w14:textId="77777777" w:rsidR="005B6F6D" w:rsidRPr="005B6F6D" w:rsidRDefault="005B6F6D" w:rsidP="005B6F6D">
      <w:pPr>
        <w:widowControl w:val="0"/>
        <w:tabs>
          <w:tab w:val="left" w:pos="709"/>
          <w:tab w:val="left" w:pos="993"/>
          <w:tab w:val="left" w:pos="1276"/>
        </w:tabs>
        <w:spacing w:after="0" w:line="240" w:lineRule="auto"/>
        <w:ind w:firstLine="709"/>
        <w:jc w:val="both"/>
        <w:rPr>
          <w:rFonts w:ascii="Times New Roman" w:eastAsia="Times New Roman" w:hAnsi="Times New Roman" w:cs="Times New Roman"/>
          <w:sz w:val="28"/>
          <w:szCs w:val="28"/>
        </w:rPr>
      </w:pPr>
      <w:r w:rsidRPr="005B6F6D">
        <w:rPr>
          <w:rFonts w:ascii="Times New Roman" w:eastAsia="Times New Roman" w:hAnsi="Times New Roman" w:cs="Times New Roman"/>
          <w:sz w:val="28"/>
          <w:szCs w:val="28"/>
        </w:rPr>
        <w:t>Социологические исследования – важный инструмент обратной связи с населением. Систематически управлением общественных связей организуются онлайн опросы общественного мнения с целью выявления уровня доверия населения к деятельности муниципальных органов власти, решению городских проблем.</w:t>
      </w:r>
    </w:p>
    <w:p w14:paraId="76FDC66C" w14:textId="77777777" w:rsidR="005B6F6D" w:rsidRPr="005B6F6D" w:rsidRDefault="005B6F6D" w:rsidP="005B6F6D">
      <w:pPr>
        <w:spacing w:after="0" w:line="240" w:lineRule="auto"/>
        <w:ind w:firstLine="709"/>
        <w:jc w:val="both"/>
        <w:rPr>
          <w:rFonts w:ascii="Times New Roman" w:eastAsia="Calibri" w:hAnsi="Times New Roman" w:cs="Times New Roman"/>
          <w:sz w:val="28"/>
          <w:szCs w:val="28"/>
          <w:lang w:eastAsia="ru-RU"/>
        </w:rPr>
      </w:pPr>
      <w:r w:rsidRPr="005B6F6D">
        <w:rPr>
          <w:rFonts w:ascii="Times New Roman" w:eastAsia="Times New Roman" w:hAnsi="Times New Roman" w:cs="Times New Roman"/>
          <w:sz w:val="28"/>
          <w:szCs w:val="28"/>
          <w:lang w:eastAsia="ru-RU"/>
        </w:rPr>
        <w:t>На постоянной основе Управлением общественных связей организуются онлайн опросы общественного мнения с целью выявления уровня доверия населения к деятельности муниципальных органов власти, решению городских проблем</w:t>
      </w:r>
      <w:r w:rsidRPr="005B6F6D">
        <w:rPr>
          <w:rFonts w:ascii="Times New Roman" w:eastAsia="Times New Roman" w:hAnsi="Times New Roman" w:cs="Times New Roman"/>
          <w:color w:val="FF0000"/>
          <w:sz w:val="28"/>
          <w:szCs w:val="28"/>
          <w:lang w:eastAsia="ru-RU"/>
        </w:rPr>
        <w:t xml:space="preserve">. </w:t>
      </w:r>
      <w:r w:rsidRPr="005B6F6D">
        <w:rPr>
          <w:rFonts w:ascii="Times New Roman" w:eastAsia="Times New Roman" w:hAnsi="Times New Roman" w:cs="Times New Roman"/>
          <w:color w:val="000000"/>
          <w:sz w:val="28"/>
          <w:szCs w:val="28"/>
          <w:lang w:eastAsia="ru-RU"/>
        </w:rPr>
        <w:t xml:space="preserve">За январь-декабрь 2017 года на официальном сайте органов местного самоуправления </w:t>
      </w:r>
      <w:hyperlink r:id="rId16" w:history="1">
        <w:r w:rsidRPr="005B6F6D">
          <w:rPr>
            <w:rFonts w:ascii="Times New Roman" w:eastAsia="Times New Roman" w:hAnsi="Times New Roman" w:cs="Times New Roman"/>
            <w:color w:val="0000FF"/>
            <w:sz w:val="28"/>
            <w:szCs w:val="28"/>
            <w:u w:val="single"/>
            <w:lang w:val="en-US" w:eastAsia="ru-RU"/>
          </w:rPr>
          <w:t>www</w:t>
        </w:r>
        <w:r w:rsidRPr="005B6F6D">
          <w:rPr>
            <w:rFonts w:ascii="Times New Roman" w:eastAsia="Times New Roman" w:hAnsi="Times New Roman" w:cs="Times New Roman"/>
            <w:color w:val="0000FF"/>
            <w:sz w:val="28"/>
            <w:szCs w:val="28"/>
            <w:u w:val="single"/>
            <w:lang w:eastAsia="ru-RU"/>
          </w:rPr>
          <w:t>.</w:t>
        </w:r>
        <w:proofErr w:type="spellStart"/>
        <w:r w:rsidRPr="005B6F6D">
          <w:rPr>
            <w:rFonts w:ascii="Times New Roman" w:eastAsia="Times New Roman" w:hAnsi="Times New Roman" w:cs="Times New Roman"/>
            <w:color w:val="0000FF"/>
            <w:sz w:val="28"/>
            <w:szCs w:val="28"/>
            <w:u w:val="single"/>
            <w:lang w:val="en-US" w:eastAsia="ru-RU"/>
          </w:rPr>
          <w:t>admhmansy</w:t>
        </w:r>
        <w:proofErr w:type="spellEnd"/>
        <w:r w:rsidRPr="005B6F6D">
          <w:rPr>
            <w:rFonts w:ascii="Times New Roman" w:eastAsia="Times New Roman" w:hAnsi="Times New Roman" w:cs="Times New Roman"/>
            <w:color w:val="0000FF"/>
            <w:sz w:val="28"/>
            <w:szCs w:val="28"/>
            <w:u w:val="single"/>
            <w:lang w:eastAsia="ru-RU"/>
          </w:rPr>
          <w:t>.</w:t>
        </w:r>
        <w:proofErr w:type="spellStart"/>
        <w:r w:rsidRPr="005B6F6D">
          <w:rPr>
            <w:rFonts w:ascii="Times New Roman" w:eastAsia="Times New Roman" w:hAnsi="Times New Roman" w:cs="Times New Roman"/>
            <w:color w:val="0000FF"/>
            <w:sz w:val="28"/>
            <w:szCs w:val="28"/>
            <w:u w:val="single"/>
            <w:lang w:val="en-US" w:eastAsia="ru-RU"/>
          </w:rPr>
          <w:t>ru</w:t>
        </w:r>
        <w:proofErr w:type="spellEnd"/>
      </w:hyperlink>
      <w:r w:rsidRPr="005B6F6D">
        <w:rPr>
          <w:rFonts w:ascii="Times New Roman" w:eastAsia="Times New Roman" w:hAnsi="Times New Roman" w:cs="Times New Roman"/>
          <w:color w:val="000000"/>
          <w:sz w:val="28"/>
          <w:szCs w:val="28"/>
          <w:lang w:eastAsia="ru-RU"/>
        </w:rPr>
        <w:t xml:space="preserve"> было размещено 9 онлайн-опросов общественного мнения, в которых приняло участие 12308 жителей. </w:t>
      </w:r>
      <w:r w:rsidRPr="005B6F6D">
        <w:rPr>
          <w:rFonts w:ascii="Times New Roman" w:eastAsia="Calibri" w:hAnsi="Times New Roman" w:cs="Times New Roman"/>
          <w:sz w:val="28"/>
          <w:szCs w:val="28"/>
          <w:lang w:eastAsia="ru-RU"/>
        </w:rPr>
        <w:t xml:space="preserve">Всего от жителей города поступило около 70 предложений, направленных на улучшение качества дорожного строительства и ремонта,  в том числе и внедрение </w:t>
      </w:r>
      <w:r w:rsidRPr="005B6F6D">
        <w:rPr>
          <w:rFonts w:ascii="Times New Roman" w:eastAsia="Calibri" w:hAnsi="Times New Roman" w:cs="Times New Roman"/>
          <w:bCs/>
          <w:sz w:val="28"/>
          <w:szCs w:val="28"/>
          <w:lang w:eastAsia="ru-RU"/>
        </w:rPr>
        <w:t>компьютерной модели улично-дорожной сети в рамках выполнения работ по разработке комплексной схемы и проектов организации дорожного движения. Также обсуждались п</w:t>
      </w:r>
      <w:r w:rsidRPr="005B6F6D">
        <w:rPr>
          <w:rFonts w:ascii="Times New Roman" w:eastAsia="Calibri" w:hAnsi="Times New Roman" w:cs="Times New Roman"/>
          <w:sz w:val="28"/>
          <w:szCs w:val="28"/>
          <w:lang w:eastAsia="ru-RU"/>
        </w:rPr>
        <w:t xml:space="preserve">редложения по устройству парковок в местах проведения массовых мероприятий, у основных туристических объектов. Наибольший интерес вызвало обсуждение </w:t>
      </w:r>
      <w:r w:rsidRPr="005B6F6D">
        <w:rPr>
          <w:rFonts w:ascii="Times New Roman" w:eastAsia="Calibri" w:hAnsi="Times New Roman" w:cs="Times New Roman"/>
          <w:bCs/>
          <w:sz w:val="28"/>
          <w:szCs w:val="28"/>
          <w:lang w:eastAsia="ru-RU"/>
        </w:rPr>
        <w:t xml:space="preserve">проекта организации дорожного движения для создания современной городской </w:t>
      </w:r>
      <w:proofErr w:type="spellStart"/>
      <w:r w:rsidRPr="005B6F6D">
        <w:rPr>
          <w:rFonts w:ascii="Times New Roman" w:eastAsia="Calibri" w:hAnsi="Times New Roman" w:cs="Times New Roman"/>
          <w:bCs/>
          <w:sz w:val="28"/>
          <w:szCs w:val="28"/>
          <w:lang w:eastAsia="ru-RU"/>
        </w:rPr>
        <w:t>велоинфраструктуры</w:t>
      </w:r>
      <w:proofErr w:type="spellEnd"/>
      <w:r w:rsidRPr="005B6F6D">
        <w:rPr>
          <w:rFonts w:ascii="Times New Roman" w:eastAsia="Calibri" w:hAnsi="Times New Roman" w:cs="Times New Roman"/>
          <w:sz w:val="28"/>
          <w:szCs w:val="28"/>
          <w:lang w:eastAsia="ru-RU"/>
        </w:rPr>
        <w:t xml:space="preserve">. </w:t>
      </w:r>
    </w:p>
    <w:p w14:paraId="180702DB" w14:textId="592E7E8A" w:rsidR="005C0A64" w:rsidRDefault="005F2DEB" w:rsidP="0052745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F2DEB">
        <w:rPr>
          <w:rFonts w:ascii="Times New Roman" w:eastAsia="Times New Roman" w:hAnsi="Times New Roman" w:cs="Times New Roman"/>
          <w:color w:val="000000" w:themeColor="text1"/>
          <w:sz w:val="28"/>
          <w:szCs w:val="28"/>
          <w:lang w:eastAsia="ru-RU"/>
        </w:rPr>
        <w:t>В 2017 году всего в социоло</w:t>
      </w:r>
      <w:r w:rsidR="00720FD8">
        <w:rPr>
          <w:rFonts w:ascii="Times New Roman" w:eastAsia="Times New Roman" w:hAnsi="Times New Roman" w:cs="Times New Roman"/>
          <w:color w:val="000000" w:themeColor="text1"/>
          <w:sz w:val="28"/>
          <w:szCs w:val="28"/>
          <w:lang w:eastAsia="ru-RU"/>
        </w:rPr>
        <w:t>гическом опросе методом анкетного</w:t>
      </w:r>
      <w:r w:rsidRPr="005F2DEB">
        <w:rPr>
          <w:rFonts w:ascii="Times New Roman" w:eastAsia="Times New Roman" w:hAnsi="Times New Roman" w:cs="Times New Roman"/>
          <w:color w:val="000000" w:themeColor="text1"/>
          <w:sz w:val="28"/>
          <w:szCs w:val="28"/>
          <w:lang w:eastAsia="ru-RU"/>
        </w:rPr>
        <w:t xml:space="preserve"> интервью по месту жительства принимало 500 респондентов. Подавляющее большинство </w:t>
      </w:r>
      <w:proofErr w:type="gramStart"/>
      <w:r w:rsidRPr="005F2DEB">
        <w:rPr>
          <w:rFonts w:ascii="Times New Roman" w:eastAsia="Times New Roman" w:hAnsi="Times New Roman" w:cs="Times New Roman"/>
          <w:color w:val="000000" w:themeColor="text1"/>
          <w:sz w:val="28"/>
          <w:szCs w:val="28"/>
          <w:lang w:eastAsia="ru-RU"/>
        </w:rPr>
        <w:t>опрошенных</w:t>
      </w:r>
      <w:proofErr w:type="gramEnd"/>
      <w:r w:rsidRPr="005F2DEB">
        <w:rPr>
          <w:rFonts w:ascii="Times New Roman" w:eastAsia="Times New Roman" w:hAnsi="Times New Roman" w:cs="Times New Roman"/>
          <w:color w:val="000000" w:themeColor="text1"/>
          <w:sz w:val="28"/>
          <w:szCs w:val="28"/>
          <w:lang w:eastAsia="ru-RU"/>
        </w:rPr>
        <w:t xml:space="preserve"> – 65%  - высказались о том, что им нравится город и нравится в нём жить. Ещё четверть ханты-мансийцев (27%) считают, что здесь не хуже, чем везде. Доля тех, кто хотел бы уехать, незначительна – 5 процентов. И лишь 3% затруднились с ответом. Жители Ханты-Мансийска довольно высоко оценивают свой уровень жизни: большинство населения – 85% оценивают свой уровень жизни как средний. Каждый десятый горожанин считает, что имеет скорее низкий уровень жизни (11%) и лишь 4% - оценили его как высокий. Наиболее острая проблема для горожан одна – это рост цен – она была отмечено 76-ю процентами респондентов. Горожане считают, что в первую очередь местная власть должна заниматься благоустройством города – так думают 60% </w:t>
      </w:r>
      <w:proofErr w:type="gramStart"/>
      <w:r w:rsidRPr="005F2DEB">
        <w:rPr>
          <w:rFonts w:ascii="Times New Roman" w:eastAsia="Times New Roman" w:hAnsi="Times New Roman" w:cs="Times New Roman"/>
          <w:color w:val="000000" w:themeColor="text1"/>
          <w:sz w:val="28"/>
          <w:szCs w:val="28"/>
          <w:lang w:eastAsia="ru-RU"/>
        </w:rPr>
        <w:t>опрошенных</w:t>
      </w:r>
      <w:proofErr w:type="gramEnd"/>
      <w:r w:rsidRPr="005F2DEB">
        <w:rPr>
          <w:rFonts w:ascii="Times New Roman" w:eastAsia="Times New Roman" w:hAnsi="Times New Roman" w:cs="Times New Roman"/>
          <w:color w:val="000000" w:themeColor="text1"/>
          <w:sz w:val="28"/>
          <w:szCs w:val="28"/>
          <w:lang w:eastAsia="ru-RU"/>
        </w:rPr>
        <w:t>. Кроме того, приоритетной задачей муниципалитета должны быть досуг молодёжи (51%) и решение жилищных проблем (51%).</w:t>
      </w:r>
    </w:p>
    <w:p w14:paraId="17AE6509" w14:textId="77777777" w:rsidR="00077F2A" w:rsidRPr="0013502F" w:rsidRDefault="00077F2A" w:rsidP="00527456">
      <w:pPr>
        <w:widowControl w:val="0"/>
        <w:spacing w:after="0" w:line="240" w:lineRule="auto"/>
        <w:ind w:firstLine="709"/>
        <w:jc w:val="both"/>
        <w:rPr>
          <w:rFonts w:ascii="Times New Roman" w:eastAsia="Times New Roman" w:hAnsi="Times New Roman" w:cs="Times New Roman"/>
          <w:b/>
          <w:sz w:val="28"/>
          <w:szCs w:val="28"/>
          <w:lang w:eastAsia="ru-RU"/>
        </w:rPr>
      </w:pPr>
    </w:p>
    <w:p w14:paraId="60053D62" w14:textId="77777777" w:rsidR="00D95B29" w:rsidRDefault="00D95B29" w:rsidP="005274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3502F">
        <w:rPr>
          <w:rFonts w:ascii="Times New Roman" w:eastAsia="Times New Roman" w:hAnsi="Times New Roman" w:cs="Times New Roman"/>
          <w:b/>
          <w:sz w:val="28"/>
          <w:szCs w:val="28"/>
          <w:lang w:eastAsia="ru-RU"/>
        </w:rPr>
        <w:t xml:space="preserve">3.4. </w:t>
      </w:r>
      <w:proofErr w:type="gramStart"/>
      <w:r w:rsidRPr="0013502F">
        <w:rPr>
          <w:rFonts w:ascii="Times New Roman" w:eastAsia="Times New Roman" w:hAnsi="Times New Roman" w:cs="Times New Roman"/>
          <w:b/>
          <w:sz w:val="28"/>
          <w:szCs w:val="28"/>
          <w:lang w:eastAsia="ru-RU"/>
        </w:rPr>
        <w:t xml:space="preserve">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w:t>
      </w:r>
      <w:r w:rsidR="00337895" w:rsidRPr="0013502F">
        <w:rPr>
          <w:rFonts w:ascii="Times New Roman" w:eastAsia="Times New Roman" w:hAnsi="Times New Roman" w:cs="Times New Roman"/>
          <w:b/>
          <w:sz w:val="28"/>
          <w:szCs w:val="28"/>
          <w:lang w:eastAsia="ru-RU"/>
        </w:rPr>
        <w:br/>
      </w:r>
      <w:r w:rsidRPr="0013502F">
        <w:rPr>
          <w:rFonts w:ascii="Times New Roman" w:eastAsia="Times New Roman" w:hAnsi="Times New Roman" w:cs="Times New Roman"/>
          <w:b/>
          <w:sz w:val="28"/>
          <w:szCs w:val="28"/>
          <w:lang w:eastAsia="ru-RU"/>
        </w:rPr>
        <w:t>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roofErr w:type="gramEnd"/>
    </w:p>
    <w:p w14:paraId="3B8F5745" w14:textId="77777777" w:rsidR="00077F2A" w:rsidRPr="0013502F" w:rsidRDefault="00077F2A" w:rsidP="0052745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34F752B9" w14:textId="06F72725" w:rsidR="00E41EF0" w:rsidRPr="00E41EF0" w:rsidRDefault="00E41EF0" w:rsidP="00E41EF0">
      <w:pPr>
        <w:widowControl w:val="0"/>
        <w:spacing w:after="0" w:line="240" w:lineRule="auto"/>
        <w:ind w:firstLine="567"/>
        <w:jc w:val="both"/>
        <w:rPr>
          <w:rFonts w:ascii="Times New Roman" w:eastAsia="Times New Roman" w:hAnsi="Times New Roman" w:cs="Times New Roman"/>
          <w:sz w:val="28"/>
          <w:szCs w:val="28"/>
          <w:lang w:eastAsia="ru-RU"/>
        </w:rPr>
      </w:pPr>
      <w:r w:rsidRPr="00E41EF0">
        <w:rPr>
          <w:rFonts w:ascii="Times New Roman" w:eastAsia="Times New Roman" w:hAnsi="Times New Roman" w:cs="Times New Roman"/>
          <w:sz w:val="28"/>
          <w:szCs w:val="28"/>
          <w:lang w:eastAsia="ru-RU"/>
        </w:rPr>
        <w:t xml:space="preserve">В целях повышения качества предоставления муниципальных услуг </w:t>
      </w:r>
      <w:r w:rsidRPr="00E41EF0">
        <w:rPr>
          <w:rFonts w:ascii="Times New Roman" w:eastAsia="Times New Roman" w:hAnsi="Times New Roman" w:cs="Times New Roman"/>
          <w:sz w:val="28"/>
          <w:szCs w:val="28"/>
          <w:lang w:eastAsia="ru-RU"/>
        </w:rPr>
        <w:lastRenderedPageBreak/>
        <w:t xml:space="preserve">населению в 2017 году велась планомерная работа </w:t>
      </w:r>
      <w:r w:rsidRPr="00E41EF0">
        <w:rPr>
          <w:rFonts w:ascii="Times New Roman" w:eastAsia="Calibri" w:hAnsi="Times New Roman" w:cs="Times New Roman"/>
          <w:sz w:val="28"/>
          <w:szCs w:val="28"/>
          <w:lang w:val="x-none" w:eastAsia="x-none"/>
        </w:rPr>
        <w:t>по совершенствованию нормативного правового регулирования в сфере оказания муниципальных услуг населению. Внесены изменения</w:t>
      </w:r>
      <w:r w:rsidRPr="00E41EF0">
        <w:rPr>
          <w:rFonts w:ascii="Times New Roman" w:eastAsia="Calibri" w:hAnsi="Times New Roman" w:cs="Times New Roman"/>
          <w:sz w:val="28"/>
          <w:szCs w:val="28"/>
          <w:lang w:eastAsia="x-none"/>
        </w:rPr>
        <w:t xml:space="preserve"> </w:t>
      </w:r>
      <w:r w:rsidRPr="00E41EF0">
        <w:rPr>
          <w:rFonts w:ascii="Times New Roman" w:eastAsia="Calibri" w:hAnsi="Times New Roman" w:cs="Times New Roman"/>
          <w:sz w:val="28"/>
          <w:szCs w:val="28"/>
          <w:lang w:val="x-none" w:eastAsia="x-none"/>
        </w:rPr>
        <w:t xml:space="preserve">в </w:t>
      </w:r>
      <w:r w:rsidRPr="00E41EF0">
        <w:rPr>
          <w:rFonts w:ascii="Times New Roman" w:eastAsia="Calibri" w:hAnsi="Times New Roman" w:cs="Times New Roman"/>
          <w:sz w:val="28"/>
          <w:szCs w:val="28"/>
          <w:lang w:eastAsia="x-none"/>
        </w:rPr>
        <w:t>36</w:t>
      </w:r>
      <w:r w:rsidRPr="00E41EF0">
        <w:rPr>
          <w:rFonts w:ascii="Times New Roman" w:eastAsia="Calibri" w:hAnsi="Times New Roman" w:cs="Times New Roman"/>
          <w:sz w:val="28"/>
          <w:szCs w:val="28"/>
          <w:lang w:val="x-none" w:eastAsia="x-none"/>
        </w:rPr>
        <w:t xml:space="preserve"> </w:t>
      </w:r>
      <w:r w:rsidRPr="00E41EF0">
        <w:rPr>
          <w:rFonts w:ascii="Times New Roman" w:eastAsia="Calibri" w:hAnsi="Times New Roman" w:cs="Times New Roman"/>
          <w:sz w:val="28"/>
          <w:szCs w:val="28"/>
          <w:lang w:eastAsia="x-none"/>
        </w:rPr>
        <w:t>МПА</w:t>
      </w:r>
      <w:r w:rsidRPr="00E41EF0">
        <w:rPr>
          <w:rFonts w:ascii="Times New Roman" w:eastAsia="Calibri" w:hAnsi="Times New Roman" w:cs="Times New Roman"/>
          <w:sz w:val="28"/>
          <w:szCs w:val="28"/>
          <w:lang w:val="x-none" w:eastAsia="x-none"/>
        </w:rPr>
        <w:t xml:space="preserve">, регулирующих отношения, </w:t>
      </w:r>
      <w:r w:rsidRPr="00E41EF0">
        <w:rPr>
          <w:rFonts w:ascii="Times New Roman" w:eastAsia="Calibri" w:hAnsi="Times New Roman" w:cs="Times New Roman"/>
          <w:sz w:val="28"/>
          <w:szCs w:val="28"/>
          <w:lang w:eastAsia="x-none"/>
        </w:rPr>
        <w:t>связанные</w:t>
      </w:r>
      <w:r w:rsidRPr="00E41EF0">
        <w:rPr>
          <w:rFonts w:ascii="Times New Roman" w:eastAsia="Calibri" w:hAnsi="Times New Roman" w:cs="Times New Roman"/>
          <w:sz w:val="28"/>
          <w:szCs w:val="28"/>
          <w:lang w:val="x-none" w:eastAsia="x-none"/>
        </w:rPr>
        <w:t xml:space="preserve"> с предоставлением муниципальных услуг. </w:t>
      </w:r>
      <w:r w:rsidRPr="00E41EF0">
        <w:rPr>
          <w:rFonts w:ascii="Times New Roman" w:eastAsia="Times New Roman" w:hAnsi="Times New Roman" w:cs="Times New Roman"/>
          <w:sz w:val="28"/>
          <w:szCs w:val="28"/>
          <w:lang w:val="x-none" w:eastAsia="ru-RU"/>
        </w:rPr>
        <w:t>Изменения вносились</w:t>
      </w:r>
      <w:r>
        <w:rPr>
          <w:rFonts w:ascii="Times New Roman" w:eastAsia="Times New Roman" w:hAnsi="Times New Roman" w:cs="Times New Roman"/>
          <w:sz w:val="28"/>
          <w:szCs w:val="28"/>
          <w:lang w:eastAsia="ru-RU"/>
        </w:rPr>
        <w:t xml:space="preserve"> </w:t>
      </w:r>
      <w:r w:rsidRPr="00E41EF0">
        <w:rPr>
          <w:rFonts w:ascii="Times New Roman" w:eastAsia="Times New Roman" w:hAnsi="Times New Roman" w:cs="Times New Roman"/>
          <w:sz w:val="28"/>
          <w:szCs w:val="28"/>
          <w:lang w:val="x-none" w:eastAsia="ru-RU"/>
        </w:rPr>
        <w:t>в связи с</w:t>
      </w:r>
      <w:r w:rsidRPr="00E41EF0">
        <w:rPr>
          <w:rFonts w:ascii="Times New Roman" w:eastAsia="Times New Roman" w:hAnsi="Times New Roman" w:cs="Times New Roman"/>
          <w:sz w:val="28"/>
          <w:szCs w:val="28"/>
          <w:lang w:eastAsia="ru-RU"/>
        </w:rPr>
        <w:t xml:space="preserve"> </w:t>
      </w:r>
      <w:r w:rsidRPr="00E41EF0">
        <w:rPr>
          <w:rFonts w:ascii="Times New Roman" w:eastAsia="Times New Roman" w:hAnsi="Times New Roman" w:cs="Times New Roman"/>
          <w:sz w:val="28"/>
          <w:szCs w:val="28"/>
          <w:lang w:val="x-none" w:eastAsia="ru-RU"/>
        </w:rPr>
        <w:t>необходимостью приведения административных регламентов</w:t>
      </w:r>
      <w:r>
        <w:rPr>
          <w:rFonts w:ascii="Times New Roman" w:eastAsia="Times New Roman" w:hAnsi="Times New Roman" w:cs="Times New Roman"/>
          <w:sz w:val="28"/>
          <w:szCs w:val="28"/>
          <w:lang w:eastAsia="ru-RU"/>
        </w:rPr>
        <w:t xml:space="preserve"> </w:t>
      </w:r>
      <w:r w:rsidRPr="00E41EF0">
        <w:rPr>
          <w:rFonts w:ascii="Times New Roman" w:eastAsia="Times New Roman" w:hAnsi="Times New Roman" w:cs="Times New Roman"/>
          <w:sz w:val="28"/>
          <w:szCs w:val="28"/>
          <w:lang w:val="x-none" w:eastAsia="ru-RU"/>
        </w:rPr>
        <w:t>в соответствие действующему законодательству,</w:t>
      </w:r>
      <w:r w:rsidRPr="00E41EF0">
        <w:rPr>
          <w:rFonts w:ascii="Times New Roman" w:eastAsia="Times New Roman" w:hAnsi="Times New Roman" w:cs="Times New Roman"/>
          <w:sz w:val="28"/>
          <w:szCs w:val="28"/>
          <w:lang w:eastAsia="ru-RU"/>
        </w:rPr>
        <w:t xml:space="preserve"> </w:t>
      </w:r>
      <w:r w:rsidRPr="00E41EF0">
        <w:rPr>
          <w:rFonts w:ascii="Times New Roman" w:eastAsia="Times New Roman" w:hAnsi="Times New Roman" w:cs="Times New Roman"/>
          <w:sz w:val="28"/>
          <w:szCs w:val="28"/>
          <w:lang w:val="x-none" w:eastAsia="ru-RU"/>
        </w:rPr>
        <w:t>а</w:t>
      </w:r>
      <w:r w:rsidRPr="00E41EF0">
        <w:rPr>
          <w:rFonts w:ascii="Times New Roman" w:eastAsia="Times New Roman" w:hAnsi="Times New Roman" w:cs="Times New Roman"/>
          <w:sz w:val="28"/>
          <w:szCs w:val="28"/>
          <w:lang w:eastAsia="ru-RU"/>
        </w:rPr>
        <w:t xml:space="preserve"> </w:t>
      </w:r>
      <w:r w:rsidRPr="00E41EF0">
        <w:rPr>
          <w:rFonts w:ascii="Times New Roman" w:eastAsia="Times New Roman" w:hAnsi="Times New Roman" w:cs="Times New Roman"/>
          <w:sz w:val="28"/>
          <w:szCs w:val="28"/>
          <w:lang w:val="x-none" w:eastAsia="ru-RU"/>
        </w:rPr>
        <w:t>также в целях</w:t>
      </w:r>
      <w:r w:rsidRPr="00E41EF0">
        <w:rPr>
          <w:rFonts w:ascii="Times New Roman" w:eastAsia="Times New Roman" w:hAnsi="Times New Roman" w:cs="Times New Roman"/>
          <w:sz w:val="28"/>
          <w:szCs w:val="28"/>
          <w:lang w:eastAsia="ru-RU"/>
        </w:rPr>
        <w:t xml:space="preserve"> совершенствования предоставления услуг в электронной форме.</w:t>
      </w:r>
    </w:p>
    <w:p w14:paraId="56861E81" w14:textId="60EA969B" w:rsidR="00E41EF0" w:rsidRPr="00E41EF0" w:rsidRDefault="00E41EF0" w:rsidP="00E41EF0">
      <w:pPr>
        <w:widowControl w:val="0"/>
        <w:shd w:val="clear" w:color="auto" w:fill="FFFFFF"/>
        <w:tabs>
          <w:tab w:val="left" w:pos="567"/>
        </w:tabs>
        <w:spacing w:after="0" w:line="240" w:lineRule="auto"/>
        <w:ind w:firstLine="709"/>
        <w:jc w:val="both"/>
        <w:rPr>
          <w:rFonts w:ascii="Times New Roman" w:eastAsia="Times New Roman" w:hAnsi="Times New Roman" w:cs="Times New Roman"/>
          <w:color w:val="000000"/>
          <w:sz w:val="14"/>
          <w:szCs w:val="14"/>
          <w:lang w:eastAsia="ru-RU"/>
        </w:rPr>
      </w:pPr>
      <w:r>
        <w:rPr>
          <w:rFonts w:ascii="Times New Roman" w:eastAsia="Times New Roman" w:hAnsi="Times New Roman" w:cs="Times New Roman"/>
          <w:sz w:val="28"/>
          <w:szCs w:val="28"/>
          <w:lang w:eastAsia="ru-RU"/>
        </w:rPr>
        <w:t>О</w:t>
      </w:r>
      <w:r w:rsidRPr="00E41EF0">
        <w:rPr>
          <w:rFonts w:ascii="Times New Roman" w:eastAsia="Times New Roman" w:hAnsi="Times New Roman" w:cs="Times New Roman"/>
          <w:sz w:val="28"/>
          <w:szCs w:val="28"/>
          <w:lang w:eastAsia="ru-RU"/>
        </w:rPr>
        <w:t xml:space="preserve">рганами местного самоуправления </w:t>
      </w:r>
      <w:r>
        <w:rPr>
          <w:rFonts w:ascii="Times New Roman" w:eastAsia="Times New Roman" w:hAnsi="Times New Roman" w:cs="Times New Roman"/>
          <w:sz w:val="28"/>
          <w:szCs w:val="28"/>
          <w:lang w:eastAsia="ru-RU"/>
        </w:rPr>
        <w:t xml:space="preserve">предоставляют 69 </w:t>
      </w:r>
      <w:r w:rsidRPr="00E41EF0">
        <w:rPr>
          <w:rFonts w:ascii="Times New Roman" w:eastAsia="Times New Roman" w:hAnsi="Times New Roman" w:cs="Times New Roman"/>
          <w:sz w:val="28"/>
          <w:szCs w:val="28"/>
          <w:lang w:eastAsia="ru-RU"/>
        </w:rPr>
        <w:t xml:space="preserve">государственных и муниципальных услуг </w:t>
      </w:r>
      <w:r>
        <w:rPr>
          <w:rFonts w:ascii="Times New Roman" w:eastAsia="Times New Roman" w:hAnsi="Times New Roman" w:cs="Times New Roman"/>
          <w:sz w:val="28"/>
          <w:szCs w:val="28"/>
          <w:lang w:eastAsia="ru-RU"/>
        </w:rPr>
        <w:t>населению города Ханты-Мансийска, к</w:t>
      </w:r>
      <w:r w:rsidRPr="00E41EF0">
        <w:rPr>
          <w:rFonts w:ascii="Times New Roman" w:eastAsia="Calibri" w:hAnsi="Times New Roman" w:cs="Times New Roman"/>
          <w:sz w:val="28"/>
          <w:szCs w:val="28"/>
        </w:rPr>
        <w:t>оличество получивших муниципальные услуги, предоставленные органами Админ</w:t>
      </w:r>
      <w:r>
        <w:rPr>
          <w:rFonts w:ascii="Times New Roman" w:eastAsia="Calibri" w:hAnsi="Times New Roman" w:cs="Times New Roman"/>
          <w:sz w:val="28"/>
          <w:szCs w:val="28"/>
        </w:rPr>
        <w:t>истрации города Ханты-Мансийска</w:t>
      </w:r>
      <w:r w:rsidRPr="00E41EF0">
        <w:rPr>
          <w:rFonts w:ascii="Times New Roman" w:eastAsia="Calibri" w:hAnsi="Times New Roman" w:cs="Times New Roman"/>
          <w:sz w:val="28"/>
          <w:szCs w:val="28"/>
        </w:rPr>
        <w:t xml:space="preserve"> в 2017 году</w:t>
      </w:r>
      <w:r>
        <w:rPr>
          <w:rFonts w:ascii="Times New Roman" w:eastAsia="Calibri" w:hAnsi="Times New Roman" w:cs="Times New Roman"/>
          <w:sz w:val="28"/>
          <w:szCs w:val="28"/>
        </w:rPr>
        <w:t>,</w:t>
      </w:r>
      <w:r w:rsidRPr="00E41EF0">
        <w:rPr>
          <w:rFonts w:ascii="Times New Roman" w:eastAsia="Calibri" w:hAnsi="Times New Roman" w:cs="Times New Roman"/>
          <w:sz w:val="28"/>
          <w:szCs w:val="28"/>
        </w:rPr>
        <w:t xml:space="preserve"> составило </w:t>
      </w:r>
      <w:r w:rsidRPr="00E41EF0">
        <w:rPr>
          <w:rFonts w:ascii="Times New Roman" w:eastAsia="Calibri" w:hAnsi="Times New Roman" w:cs="Times New Roman"/>
          <w:bCs/>
          <w:sz w:val="28"/>
          <w:szCs w:val="28"/>
        </w:rPr>
        <w:t>20</w:t>
      </w:r>
      <w:r>
        <w:rPr>
          <w:rFonts w:ascii="Times New Roman" w:eastAsia="Calibri" w:hAnsi="Times New Roman" w:cs="Times New Roman"/>
          <w:bCs/>
          <w:sz w:val="28"/>
          <w:szCs w:val="28"/>
        </w:rPr>
        <w:t> </w:t>
      </w:r>
      <w:r w:rsidRPr="00E41EF0">
        <w:rPr>
          <w:rFonts w:ascii="Times New Roman" w:eastAsia="Calibri" w:hAnsi="Times New Roman" w:cs="Times New Roman"/>
          <w:bCs/>
          <w:sz w:val="28"/>
          <w:szCs w:val="28"/>
        </w:rPr>
        <w:t>400</w:t>
      </w:r>
      <w:r w:rsidRPr="00E41EF0">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заявителей</w:t>
      </w:r>
      <w:r w:rsidRPr="00E41EF0">
        <w:rPr>
          <w:rFonts w:ascii="Times New Roman" w:eastAsia="Calibri" w:hAnsi="Times New Roman" w:cs="Times New Roman"/>
          <w:bCs/>
          <w:sz w:val="28"/>
          <w:szCs w:val="28"/>
        </w:rPr>
        <w:t>.</w:t>
      </w:r>
    </w:p>
    <w:p w14:paraId="724D109E" w14:textId="67FBACE5" w:rsidR="00E41EF0" w:rsidRPr="00E41EF0" w:rsidRDefault="00E41EF0" w:rsidP="00E41EF0">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r w:rsidRPr="00E41EF0">
        <w:rPr>
          <w:rFonts w:ascii="Times New Roman" w:eastAsia="Calibri" w:hAnsi="Times New Roman" w:cs="Times New Roman"/>
          <w:sz w:val="28"/>
          <w:szCs w:val="28"/>
          <w:lang w:eastAsia="ru-RU"/>
        </w:rPr>
        <w:t>В соответствии с Соглашением о взаимодействии между Автономным учреждением Ханты-Мансийского автономного округа – Югры «Многофункциональный центр предоставления государственных</w:t>
      </w:r>
      <w:r>
        <w:rPr>
          <w:rFonts w:ascii="Times New Roman" w:eastAsia="Calibri" w:hAnsi="Times New Roman" w:cs="Times New Roman"/>
          <w:sz w:val="28"/>
          <w:szCs w:val="28"/>
          <w:lang w:eastAsia="ru-RU"/>
        </w:rPr>
        <w:t xml:space="preserve"> </w:t>
      </w:r>
      <w:r w:rsidRPr="00E41EF0">
        <w:rPr>
          <w:rFonts w:ascii="Times New Roman" w:eastAsia="Calibri" w:hAnsi="Times New Roman" w:cs="Times New Roman"/>
          <w:sz w:val="28"/>
          <w:szCs w:val="28"/>
          <w:lang w:eastAsia="ru-RU"/>
        </w:rPr>
        <w:t xml:space="preserve">и муниципальных услуг Югры» (далее – МФЦ) и Администрацией города Ханты-Мансийска в настоящее время в МФЦ </w:t>
      </w:r>
      <w:r>
        <w:rPr>
          <w:rFonts w:ascii="Times New Roman" w:eastAsia="Calibri" w:hAnsi="Times New Roman" w:cs="Times New Roman"/>
          <w:sz w:val="28"/>
          <w:szCs w:val="28"/>
          <w:lang w:eastAsia="ru-RU"/>
        </w:rPr>
        <w:t xml:space="preserve">представлена возможность </w:t>
      </w:r>
      <w:r w:rsidRPr="00E41EF0">
        <w:rPr>
          <w:rFonts w:ascii="Times New Roman" w:eastAsia="Calibri" w:hAnsi="Times New Roman" w:cs="Times New Roman"/>
          <w:sz w:val="28"/>
          <w:szCs w:val="28"/>
          <w:lang w:eastAsia="ru-RU"/>
        </w:rPr>
        <w:t>получить</w:t>
      </w:r>
      <w:r>
        <w:rPr>
          <w:rFonts w:ascii="Times New Roman" w:eastAsia="Calibri" w:hAnsi="Times New Roman" w:cs="Times New Roman"/>
          <w:sz w:val="28"/>
          <w:szCs w:val="28"/>
          <w:lang w:eastAsia="ru-RU"/>
        </w:rPr>
        <w:t xml:space="preserve"> </w:t>
      </w:r>
      <w:r w:rsidRPr="00E41EF0">
        <w:rPr>
          <w:rFonts w:ascii="Times New Roman" w:eastAsia="Calibri" w:hAnsi="Times New Roman" w:cs="Times New Roman"/>
          <w:sz w:val="28"/>
          <w:szCs w:val="28"/>
          <w:lang w:eastAsia="ru-RU"/>
        </w:rPr>
        <w:t>40 муниципальных услуг.</w:t>
      </w:r>
    </w:p>
    <w:p w14:paraId="78F29718" w14:textId="3F79F10A" w:rsidR="00E41EF0" w:rsidRPr="00E41EF0" w:rsidRDefault="002C4098" w:rsidP="00E41EF0">
      <w:pPr>
        <w:widowControl w:val="0"/>
        <w:shd w:val="clear" w:color="auto" w:fill="FFFFFF"/>
        <w:tabs>
          <w:tab w:val="left" w:pos="567"/>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2017 году</w:t>
      </w:r>
      <w:r w:rsidR="00E41EF0" w:rsidRPr="00E41EF0">
        <w:rPr>
          <w:rFonts w:ascii="Times New Roman" w:eastAsia="Calibri" w:hAnsi="Times New Roman" w:cs="Times New Roman"/>
          <w:sz w:val="28"/>
          <w:szCs w:val="28"/>
          <w:lang w:eastAsia="ru-RU"/>
        </w:rPr>
        <w:t xml:space="preserve"> в МФЦ за предоставлением муниципальных услуг обратилось 1310 заявителей (в 2016 году – 1 122 услуги).</w:t>
      </w:r>
      <w:r>
        <w:rPr>
          <w:rFonts w:ascii="Times New Roman" w:eastAsia="Calibri" w:hAnsi="Times New Roman" w:cs="Times New Roman"/>
          <w:sz w:val="28"/>
          <w:szCs w:val="28"/>
          <w:lang w:eastAsia="ru-RU"/>
        </w:rPr>
        <w:t xml:space="preserve"> </w:t>
      </w:r>
      <w:r w:rsidR="00E41EF0" w:rsidRPr="00E41EF0">
        <w:rPr>
          <w:rFonts w:ascii="Times New Roman" w:eastAsia="Calibri" w:hAnsi="Times New Roman" w:cs="Times New Roman"/>
          <w:sz w:val="28"/>
          <w:szCs w:val="28"/>
          <w:lang w:eastAsia="ru-RU"/>
        </w:rPr>
        <w:t>В 2017 году в целях повышения качества услуг специалистами органов Администрации города Ханты-Мансийска проводились консультативно-обучающие семинары для работников МФЦ.</w:t>
      </w:r>
    </w:p>
    <w:p w14:paraId="0D9B6504" w14:textId="77777777" w:rsidR="00E41EF0" w:rsidRPr="00E41EF0" w:rsidRDefault="00E41EF0" w:rsidP="00E41EF0">
      <w:pPr>
        <w:widowControl w:val="0"/>
        <w:shd w:val="clear" w:color="auto" w:fill="FFFFFF"/>
        <w:spacing w:after="0" w:line="240" w:lineRule="auto"/>
        <w:ind w:firstLine="709"/>
        <w:jc w:val="both"/>
        <w:rPr>
          <w:rFonts w:ascii="Times New Roman" w:eastAsia="Calibri" w:hAnsi="Times New Roman" w:cs="Times New Roman"/>
          <w:color w:val="000000"/>
          <w:sz w:val="20"/>
          <w:szCs w:val="20"/>
        </w:rPr>
      </w:pPr>
      <w:r w:rsidRPr="00E41EF0">
        <w:rPr>
          <w:rFonts w:ascii="Times New Roman" w:eastAsia="Calibri" w:hAnsi="Times New Roman" w:cs="Times New Roman"/>
          <w:color w:val="000000"/>
          <w:sz w:val="28"/>
          <w:szCs w:val="28"/>
        </w:rPr>
        <w:t>С целью повышения качества и доступности муниципальных услуг, ведется системная работа по увеличению количества услуг, предоставляемых в электронном виде на Едином портале государственных услуг.</w:t>
      </w:r>
    </w:p>
    <w:p w14:paraId="1D7EF025" w14:textId="77777777" w:rsidR="00E41EF0" w:rsidRPr="00E41EF0" w:rsidRDefault="00E41EF0" w:rsidP="00E41EF0">
      <w:pPr>
        <w:tabs>
          <w:tab w:val="left" w:pos="567"/>
        </w:tabs>
        <w:spacing w:after="0" w:line="240" w:lineRule="auto"/>
        <w:ind w:firstLine="709"/>
        <w:jc w:val="both"/>
        <w:rPr>
          <w:rFonts w:ascii="Times New Roman" w:eastAsia="Calibri" w:hAnsi="Times New Roman" w:cs="Times New Roman"/>
          <w:color w:val="000000"/>
          <w:sz w:val="28"/>
          <w:szCs w:val="28"/>
        </w:rPr>
      </w:pPr>
      <w:r w:rsidRPr="00E41EF0">
        <w:rPr>
          <w:rFonts w:ascii="Times New Roman" w:eastAsia="Calibri" w:hAnsi="Times New Roman" w:cs="Times New Roman"/>
          <w:color w:val="000000"/>
          <w:sz w:val="28"/>
          <w:szCs w:val="28"/>
        </w:rPr>
        <w:t>Наиболее востребованными являются следующие услуги в электронном виде:</w:t>
      </w:r>
    </w:p>
    <w:p w14:paraId="29CF7CEE" w14:textId="77777777" w:rsidR="00E41EF0" w:rsidRPr="00E41EF0" w:rsidRDefault="00E41EF0" w:rsidP="00E41EF0">
      <w:pPr>
        <w:tabs>
          <w:tab w:val="left" w:pos="567"/>
          <w:tab w:val="left" w:pos="851"/>
        </w:tabs>
        <w:spacing w:after="0" w:line="240" w:lineRule="auto"/>
        <w:ind w:firstLine="709"/>
        <w:contextualSpacing/>
        <w:jc w:val="both"/>
        <w:rPr>
          <w:rFonts w:ascii="Times New Roman" w:eastAsia="Calibri" w:hAnsi="Times New Roman" w:cs="Times New Roman"/>
          <w:sz w:val="28"/>
          <w:szCs w:val="28"/>
          <w:lang w:val="x-none" w:eastAsia="x-none"/>
        </w:rPr>
      </w:pPr>
      <w:r w:rsidRPr="00E41EF0">
        <w:rPr>
          <w:rFonts w:ascii="Times New Roman" w:eastAsia="Calibri" w:hAnsi="Times New Roman" w:cs="Times New Roman"/>
          <w:sz w:val="28"/>
          <w:szCs w:val="28"/>
          <w:lang w:eastAsia="x-none"/>
        </w:rPr>
        <w:t xml:space="preserve">- </w:t>
      </w:r>
      <w:r w:rsidRPr="00E41EF0">
        <w:rPr>
          <w:rFonts w:ascii="Times New Roman" w:eastAsia="Calibri" w:hAnsi="Times New Roman" w:cs="Times New Roman"/>
          <w:sz w:val="28"/>
          <w:szCs w:val="28"/>
          <w:lang w:val="x-none" w:eastAsia="x-none"/>
        </w:rPr>
        <w:t>зачисление в образовательную организацию (</w:t>
      </w:r>
      <w:r w:rsidRPr="00E41EF0">
        <w:rPr>
          <w:rFonts w:ascii="Times New Roman" w:eastAsia="Calibri" w:hAnsi="Times New Roman" w:cs="Times New Roman"/>
          <w:sz w:val="28"/>
          <w:szCs w:val="28"/>
          <w:lang w:eastAsia="x-none"/>
        </w:rPr>
        <w:t xml:space="preserve">876 </w:t>
      </w:r>
      <w:r w:rsidRPr="00E41EF0">
        <w:rPr>
          <w:rFonts w:ascii="Times New Roman" w:eastAsia="Calibri" w:hAnsi="Times New Roman" w:cs="Times New Roman"/>
          <w:sz w:val="28"/>
          <w:szCs w:val="28"/>
          <w:lang w:val="x-none" w:eastAsia="x-none"/>
        </w:rPr>
        <w:t>услуг);</w:t>
      </w:r>
    </w:p>
    <w:p w14:paraId="17F886DD" w14:textId="77777777" w:rsidR="00E41EF0" w:rsidRPr="00E41EF0" w:rsidRDefault="00E41EF0" w:rsidP="00E41EF0">
      <w:pPr>
        <w:tabs>
          <w:tab w:val="left" w:pos="567"/>
          <w:tab w:val="left" w:pos="851"/>
        </w:tabs>
        <w:spacing w:after="0" w:line="240" w:lineRule="auto"/>
        <w:ind w:firstLine="709"/>
        <w:contextualSpacing/>
        <w:jc w:val="both"/>
        <w:rPr>
          <w:rFonts w:ascii="Times New Roman" w:eastAsia="Calibri" w:hAnsi="Times New Roman" w:cs="Times New Roman"/>
          <w:sz w:val="28"/>
          <w:szCs w:val="28"/>
          <w:lang w:val="x-none" w:eastAsia="x-none"/>
        </w:rPr>
      </w:pPr>
      <w:r w:rsidRPr="00E41EF0">
        <w:rPr>
          <w:rFonts w:ascii="Times New Roman" w:eastAsia="Calibri" w:hAnsi="Times New Roman" w:cs="Times New Roman"/>
          <w:sz w:val="28"/>
          <w:szCs w:val="28"/>
          <w:lang w:eastAsia="x-none"/>
        </w:rPr>
        <w:t>- организация отдыха детей в каникулярное время в части принятия решений о предоставлении детям, проживающим и обучающимся в городе Ханты-Мансийске, путевок в организации,</w:t>
      </w:r>
      <w:r w:rsidRPr="00E41EF0">
        <w:rPr>
          <w:rFonts w:ascii="Helvetica" w:eastAsia="Calibri" w:hAnsi="Helvetica" w:cs="Helvetica"/>
          <w:color w:val="333333"/>
          <w:sz w:val="21"/>
          <w:szCs w:val="21"/>
          <w:shd w:val="clear" w:color="auto" w:fill="F9F9F9"/>
        </w:rPr>
        <w:t xml:space="preserve"> </w:t>
      </w:r>
      <w:r w:rsidRPr="00E41EF0">
        <w:rPr>
          <w:rFonts w:ascii="Times New Roman" w:eastAsia="Calibri" w:hAnsi="Times New Roman" w:cs="Times New Roman"/>
          <w:sz w:val="28"/>
          <w:szCs w:val="28"/>
          <w:lang w:eastAsia="x-none"/>
        </w:rPr>
        <w:t>обеспечивающие отдых детей</w:t>
      </w:r>
      <w:r w:rsidRPr="00E41EF0">
        <w:rPr>
          <w:rFonts w:ascii="Times New Roman" w:eastAsia="Calibri" w:hAnsi="Times New Roman" w:cs="Times New Roman"/>
          <w:sz w:val="28"/>
          <w:szCs w:val="28"/>
          <w:lang w:eastAsia="x-none"/>
        </w:rPr>
        <w:br/>
        <w:t>(226 услуг);</w:t>
      </w:r>
    </w:p>
    <w:p w14:paraId="345A7BF1" w14:textId="77777777" w:rsidR="00E41EF0" w:rsidRPr="00E41EF0" w:rsidRDefault="00E41EF0" w:rsidP="00E41EF0">
      <w:pPr>
        <w:tabs>
          <w:tab w:val="left" w:pos="567"/>
          <w:tab w:val="left" w:pos="851"/>
        </w:tabs>
        <w:spacing w:after="0" w:line="240" w:lineRule="auto"/>
        <w:ind w:firstLine="709"/>
        <w:contextualSpacing/>
        <w:jc w:val="both"/>
        <w:rPr>
          <w:rFonts w:ascii="Times New Roman" w:eastAsia="Calibri" w:hAnsi="Times New Roman" w:cs="Times New Roman"/>
          <w:sz w:val="28"/>
          <w:szCs w:val="28"/>
          <w:lang w:eastAsia="x-none"/>
        </w:rPr>
      </w:pPr>
      <w:r w:rsidRPr="00E41EF0">
        <w:rPr>
          <w:rFonts w:ascii="Times New Roman" w:eastAsia="Calibri" w:hAnsi="Times New Roman" w:cs="Times New Roman"/>
          <w:sz w:val="28"/>
          <w:szCs w:val="28"/>
          <w:lang w:eastAsia="x-none"/>
        </w:rPr>
        <w:t>- прием и выдача документов о государственной регистрации актов гражданского состояния рождения, заключения брака, расторжения брака, усыновления (удочерения), установления отцовства, перемены имени, смерти</w:t>
      </w:r>
      <w:r w:rsidRPr="00E41EF0">
        <w:rPr>
          <w:rFonts w:ascii="Roboto" w:eastAsia="Calibri" w:hAnsi="Roboto" w:cs="Times New Roman"/>
          <w:color w:val="333333"/>
          <w:sz w:val="21"/>
          <w:szCs w:val="21"/>
        </w:rPr>
        <w:t xml:space="preserve"> </w:t>
      </w:r>
      <w:r w:rsidRPr="00E41EF0">
        <w:rPr>
          <w:rFonts w:ascii="Times New Roman" w:eastAsia="Calibri" w:hAnsi="Times New Roman" w:cs="Times New Roman"/>
          <w:sz w:val="28"/>
          <w:szCs w:val="28"/>
          <w:lang w:val="x-none" w:eastAsia="x-none"/>
        </w:rPr>
        <w:t>(</w:t>
      </w:r>
      <w:r w:rsidRPr="00E41EF0">
        <w:rPr>
          <w:rFonts w:ascii="Times New Roman" w:eastAsia="Calibri" w:hAnsi="Times New Roman" w:cs="Times New Roman"/>
          <w:sz w:val="28"/>
          <w:szCs w:val="28"/>
          <w:lang w:eastAsia="x-none"/>
        </w:rPr>
        <w:t>2 301</w:t>
      </w:r>
      <w:r w:rsidRPr="00E41EF0">
        <w:rPr>
          <w:rFonts w:ascii="Times New Roman" w:eastAsia="Calibri" w:hAnsi="Times New Roman" w:cs="Times New Roman"/>
          <w:sz w:val="28"/>
          <w:szCs w:val="28"/>
          <w:lang w:val="x-none" w:eastAsia="x-none"/>
        </w:rPr>
        <w:t xml:space="preserve"> услуг</w:t>
      </w:r>
      <w:r w:rsidRPr="00E41EF0">
        <w:rPr>
          <w:rFonts w:ascii="Times New Roman" w:eastAsia="Calibri" w:hAnsi="Times New Roman" w:cs="Times New Roman"/>
          <w:sz w:val="28"/>
          <w:szCs w:val="28"/>
          <w:lang w:eastAsia="x-none"/>
        </w:rPr>
        <w:t>и</w:t>
      </w:r>
      <w:r w:rsidRPr="00E41EF0">
        <w:rPr>
          <w:rFonts w:ascii="Times New Roman" w:eastAsia="Calibri" w:hAnsi="Times New Roman" w:cs="Times New Roman"/>
          <w:sz w:val="28"/>
          <w:szCs w:val="28"/>
          <w:lang w:val="x-none" w:eastAsia="x-none"/>
        </w:rPr>
        <w:t>)</w:t>
      </w:r>
      <w:r w:rsidRPr="00E41EF0">
        <w:rPr>
          <w:rFonts w:ascii="Times New Roman" w:eastAsia="Calibri" w:hAnsi="Times New Roman" w:cs="Times New Roman"/>
          <w:sz w:val="28"/>
          <w:szCs w:val="28"/>
          <w:lang w:eastAsia="x-none"/>
        </w:rPr>
        <w:t>.</w:t>
      </w:r>
    </w:p>
    <w:p w14:paraId="0E51941C" w14:textId="77777777" w:rsidR="00E41EF0" w:rsidRPr="00E41EF0" w:rsidRDefault="00E41EF0" w:rsidP="00E41EF0">
      <w:pPr>
        <w:tabs>
          <w:tab w:val="left" w:pos="567"/>
          <w:tab w:val="left" w:pos="851"/>
        </w:tabs>
        <w:spacing w:after="0" w:line="240" w:lineRule="auto"/>
        <w:ind w:firstLine="709"/>
        <w:contextualSpacing/>
        <w:jc w:val="both"/>
        <w:rPr>
          <w:rFonts w:ascii="Times New Roman" w:eastAsia="Calibri" w:hAnsi="Times New Roman" w:cs="Times New Roman"/>
          <w:color w:val="000000"/>
          <w:sz w:val="28"/>
          <w:szCs w:val="28"/>
        </w:rPr>
      </w:pPr>
      <w:r w:rsidRPr="00E41EF0">
        <w:rPr>
          <w:rFonts w:ascii="Times New Roman" w:eastAsia="Calibri" w:hAnsi="Times New Roman" w:cs="Times New Roman"/>
          <w:color w:val="000000"/>
          <w:sz w:val="28"/>
          <w:szCs w:val="28"/>
        </w:rPr>
        <w:t xml:space="preserve">За 2017 год предоставлено в электронном виде </w:t>
      </w:r>
      <w:r w:rsidRPr="00E41EF0">
        <w:rPr>
          <w:rFonts w:ascii="Times New Roman" w:eastAsia="Calibri" w:hAnsi="Times New Roman" w:cs="Times New Roman"/>
          <w:bCs/>
          <w:sz w:val="28"/>
          <w:szCs w:val="28"/>
        </w:rPr>
        <w:t>615 899</w:t>
      </w:r>
      <w:r w:rsidRPr="00E41EF0">
        <w:rPr>
          <w:rFonts w:ascii="Times New Roman" w:eastAsia="Calibri" w:hAnsi="Times New Roman" w:cs="Times New Roman"/>
          <w:sz w:val="28"/>
          <w:szCs w:val="28"/>
        </w:rPr>
        <w:t xml:space="preserve"> </w:t>
      </w:r>
      <w:r w:rsidRPr="00E41EF0">
        <w:rPr>
          <w:rFonts w:ascii="Times New Roman" w:eastAsia="Calibri" w:hAnsi="Times New Roman" w:cs="Times New Roman"/>
          <w:color w:val="000000"/>
          <w:sz w:val="28"/>
          <w:szCs w:val="28"/>
        </w:rPr>
        <w:t>услуг, в том числе 611 747 услуг по предоставлению информации о текущей успеваемости учащегося (в 2016 году – 44 299, услуги по предоставлению информации</w:t>
      </w:r>
      <w:r w:rsidRPr="00E41EF0">
        <w:rPr>
          <w:rFonts w:ascii="Times New Roman" w:eastAsia="Calibri" w:hAnsi="Times New Roman" w:cs="Times New Roman"/>
          <w:color w:val="000000"/>
          <w:sz w:val="28"/>
          <w:szCs w:val="28"/>
        </w:rPr>
        <w:br/>
        <w:t>о текущей успеваемости учащегося – 44 032).</w:t>
      </w:r>
    </w:p>
    <w:p w14:paraId="6AABBB8E" w14:textId="77777777" w:rsidR="00E41EF0" w:rsidRPr="00E41EF0" w:rsidRDefault="00E41EF0" w:rsidP="00E41EF0">
      <w:pPr>
        <w:tabs>
          <w:tab w:val="left" w:pos="567"/>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E41EF0">
        <w:rPr>
          <w:rFonts w:ascii="Times New Roman" w:eastAsia="Calibri" w:hAnsi="Times New Roman" w:cs="Times New Roman"/>
          <w:sz w:val="28"/>
          <w:szCs w:val="28"/>
          <w:lang w:eastAsia="ru-RU"/>
        </w:rPr>
        <w:t>В целях популяризации механизма получения государственных</w:t>
      </w:r>
      <w:r w:rsidRPr="00E41EF0">
        <w:rPr>
          <w:rFonts w:ascii="Times New Roman" w:eastAsia="Calibri" w:hAnsi="Times New Roman" w:cs="Times New Roman"/>
          <w:sz w:val="28"/>
          <w:szCs w:val="28"/>
          <w:lang w:eastAsia="ru-RU"/>
        </w:rPr>
        <w:br/>
        <w:t>и муниципальных услуг в электронной форме в течение 2017 года проведен ряд мероприятий, направленных на повышение информированности граждан о преимуществах получения услуг в электронной форме. К числу таких мероприятий относятся:</w:t>
      </w:r>
    </w:p>
    <w:p w14:paraId="59471811" w14:textId="2EE7A588" w:rsidR="00E41EF0" w:rsidRPr="00E41EF0" w:rsidRDefault="00E41EF0" w:rsidP="00E41EF0">
      <w:pPr>
        <w:widowControl w:val="0"/>
        <w:shd w:val="clear" w:color="auto" w:fill="FFFFFF"/>
        <w:tabs>
          <w:tab w:val="left" w:pos="567"/>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E41EF0">
        <w:rPr>
          <w:rFonts w:ascii="Times New Roman" w:eastAsia="Calibri" w:hAnsi="Times New Roman" w:cs="Times New Roman"/>
          <w:sz w:val="28"/>
          <w:szCs w:val="28"/>
          <w:lang w:eastAsia="ru-RU"/>
        </w:rPr>
        <w:t xml:space="preserve">- </w:t>
      </w:r>
      <w:r w:rsidRPr="00E41EF0">
        <w:rPr>
          <w:rFonts w:ascii="Times New Roman" w:eastAsia="Calibri" w:hAnsi="Times New Roman" w:cs="Times New Roman"/>
          <w:sz w:val="28"/>
          <w:szCs w:val="28"/>
          <w:lang w:val="x-none" w:eastAsia="ru-RU"/>
        </w:rPr>
        <w:t xml:space="preserve">регистрация </w:t>
      </w:r>
      <w:r w:rsidRPr="00E41EF0">
        <w:rPr>
          <w:rFonts w:ascii="Times New Roman" w:eastAsia="Calibri" w:hAnsi="Times New Roman" w:cs="Times New Roman"/>
          <w:sz w:val="28"/>
          <w:szCs w:val="28"/>
          <w:lang w:eastAsia="ru-RU"/>
        </w:rPr>
        <w:t xml:space="preserve">горожан </w:t>
      </w:r>
      <w:r w:rsidRPr="00E41EF0">
        <w:rPr>
          <w:rFonts w:ascii="Times New Roman" w:eastAsia="Calibri" w:hAnsi="Times New Roman" w:cs="Times New Roman"/>
          <w:sz w:val="28"/>
          <w:szCs w:val="28"/>
          <w:lang w:val="x-none" w:eastAsia="ru-RU"/>
        </w:rPr>
        <w:t xml:space="preserve">на </w:t>
      </w:r>
      <w:r w:rsidRPr="00E41EF0">
        <w:rPr>
          <w:rFonts w:ascii="Times New Roman" w:eastAsia="Calibri" w:hAnsi="Times New Roman" w:cs="Times New Roman"/>
          <w:sz w:val="28"/>
          <w:szCs w:val="28"/>
          <w:lang w:eastAsia="ru-RU"/>
        </w:rPr>
        <w:t xml:space="preserve">портале </w:t>
      </w:r>
      <w:proofErr w:type="spellStart"/>
      <w:r w:rsidRPr="00E41EF0">
        <w:rPr>
          <w:rFonts w:ascii="Times New Roman" w:eastAsia="Calibri" w:hAnsi="Times New Roman" w:cs="Times New Roman"/>
          <w:sz w:val="28"/>
          <w:szCs w:val="28"/>
          <w:lang w:eastAsia="ru-RU"/>
        </w:rPr>
        <w:t>госуслуг</w:t>
      </w:r>
      <w:proofErr w:type="spellEnd"/>
      <w:r w:rsidRPr="00E41EF0">
        <w:rPr>
          <w:rFonts w:ascii="Times New Roman" w:eastAsia="Calibri" w:hAnsi="Times New Roman" w:cs="Times New Roman"/>
          <w:sz w:val="28"/>
          <w:szCs w:val="28"/>
          <w:lang w:val="x-none" w:eastAsia="ru-RU"/>
        </w:rPr>
        <w:t xml:space="preserve"> </w:t>
      </w:r>
      <w:r w:rsidRPr="00E41EF0">
        <w:rPr>
          <w:rFonts w:ascii="Times New Roman" w:eastAsia="Calibri" w:hAnsi="Times New Roman" w:cs="Times New Roman"/>
          <w:sz w:val="28"/>
          <w:szCs w:val="28"/>
          <w:lang w:eastAsia="ru-RU"/>
        </w:rPr>
        <w:t xml:space="preserve">на </w:t>
      </w:r>
      <w:r w:rsidR="002C4098">
        <w:rPr>
          <w:rFonts w:ascii="Times New Roman" w:eastAsia="Calibri" w:hAnsi="Times New Roman" w:cs="Times New Roman"/>
          <w:sz w:val="28"/>
          <w:szCs w:val="28"/>
          <w:lang w:eastAsia="ru-RU"/>
        </w:rPr>
        <w:t xml:space="preserve">массовых общественных </w:t>
      </w:r>
      <w:r w:rsidR="002C4098">
        <w:rPr>
          <w:rFonts w:ascii="Times New Roman" w:eastAsia="Calibri" w:hAnsi="Times New Roman" w:cs="Times New Roman"/>
          <w:sz w:val="28"/>
          <w:szCs w:val="28"/>
          <w:lang w:eastAsia="ru-RU"/>
        </w:rPr>
        <w:lastRenderedPageBreak/>
        <w:t>мероприятиях</w:t>
      </w:r>
      <w:r w:rsidRPr="00E41EF0">
        <w:rPr>
          <w:rFonts w:ascii="Times New Roman" w:eastAsia="Calibri" w:hAnsi="Times New Roman" w:cs="Times New Roman"/>
          <w:sz w:val="28"/>
          <w:szCs w:val="28"/>
          <w:lang w:val="x-none" w:eastAsia="ru-RU"/>
        </w:rPr>
        <w:t>;</w:t>
      </w:r>
    </w:p>
    <w:p w14:paraId="17732A15" w14:textId="77777777" w:rsidR="00E41EF0" w:rsidRPr="00E41EF0" w:rsidRDefault="00E41EF0" w:rsidP="00E41EF0">
      <w:pPr>
        <w:widowControl w:val="0"/>
        <w:shd w:val="clear" w:color="auto" w:fill="FFFFFF"/>
        <w:tabs>
          <w:tab w:val="left" w:pos="567"/>
          <w:tab w:val="left" w:pos="851"/>
        </w:tabs>
        <w:spacing w:after="0" w:line="240" w:lineRule="auto"/>
        <w:ind w:firstLine="709"/>
        <w:contextualSpacing/>
        <w:jc w:val="both"/>
        <w:rPr>
          <w:rFonts w:ascii="Times New Roman" w:eastAsia="Calibri" w:hAnsi="Times New Roman" w:cs="Times New Roman"/>
          <w:sz w:val="28"/>
          <w:szCs w:val="28"/>
          <w:lang w:val="x-none" w:eastAsia="ru-RU"/>
        </w:rPr>
      </w:pPr>
      <w:r w:rsidRPr="00E41EF0">
        <w:rPr>
          <w:rFonts w:ascii="Times New Roman" w:eastAsia="Calibri" w:hAnsi="Times New Roman" w:cs="Times New Roman"/>
          <w:sz w:val="28"/>
          <w:szCs w:val="28"/>
          <w:lang w:eastAsia="ru-RU"/>
        </w:rPr>
        <w:t xml:space="preserve">- </w:t>
      </w:r>
      <w:r w:rsidRPr="00E41EF0">
        <w:rPr>
          <w:rFonts w:ascii="Times New Roman" w:eastAsia="Calibri" w:hAnsi="Times New Roman" w:cs="Times New Roman"/>
          <w:sz w:val="28"/>
          <w:szCs w:val="28"/>
          <w:lang w:val="x-none" w:eastAsia="ru-RU"/>
        </w:rPr>
        <w:t>проведение тематических родительских собраний в образовательных организациях города;</w:t>
      </w:r>
    </w:p>
    <w:p w14:paraId="38221C4E" w14:textId="564343C7" w:rsidR="00E41EF0" w:rsidRPr="00E41EF0" w:rsidRDefault="00E41EF0" w:rsidP="00E41EF0">
      <w:pPr>
        <w:widowControl w:val="0"/>
        <w:shd w:val="clear" w:color="auto" w:fill="FFFFFF"/>
        <w:tabs>
          <w:tab w:val="left" w:pos="567"/>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E41EF0">
        <w:rPr>
          <w:rFonts w:ascii="Times New Roman" w:eastAsia="Calibri" w:hAnsi="Times New Roman" w:cs="Times New Roman"/>
          <w:sz w:val="28"/>
          <w:szCs w:val="28"/>
          <w:lang w:eastAsia="ru-RU"/>
        </w:rPr>
        <w:t xml:space="preserve">- </w:t>
      </w:r>
      <w:r w:rsidRPr="00E41EF0">
        <w:rPr>
          <w:rFonts w:ascii="Times New Roman" w:eastAsia="Calibri" w:hAnsi="Times New Roman" w:cs="Times New Roman"/>
          <w:sz w:val="28"/>
          <w:szCs w:val="28"/>
          <w:lang w:val="x-none" w:eastAsia="ru-RU"/>
        </w:rPr>
        <w:t>размещение на</w:t>
      </w:r>
      <w:r w:rsidR="002C4098">
        <w:rPr>
          <w:rFonts w:ascii="Times New Roman" w:eastAsia="Calibri" w:hAnsi="Times New Roman" w:cs="Times New Roman"/>
          <w:sz w:val="28"/>
          <w:szCs w:val="28"/>
          <w:lang w:eastAsia="ru-RU"/>
        </w:rPr>
        <w:t xml:space="preserve"> информационных</w:t>
      </w:r>
      <w:r w:rsidRPr="00E41EF0">
        <w:rPr>
          <w:rFonts w:ascii="Times New Roman" w:eastAsia="Calibri" w:hAnsi="Times New Roman" w:cs="Times New Roman"/>
          <w:sz w:val="28"/>
          <w:szCs w:val="28"/>
          <w:lang w:val="x-none" w:eastAsia="ru-RU"/>
        </w:rPr>
        <w:t xml:space="preserve"> стендах</w:t>
      </w:r>
      <w:r w:rsidRPr="00E41EF0">
        <w:rPr>
          <w:rFonts w:ascii="Times New Roman" w:eastAsia="Calibri" w:hAnsi="Times New Roman" w:cs="Times New Roman"/>
          <w:sz w:val="28"/>
          <w:szCs w:val="28"/>
          <w:lang w:eastAsia="ru-RU"/>
        </w:rPr>
        <w:t xml:space="preserve">, в общественном транспорте, </w:t>
      </w:r>
      <w:r w:rsidRPr="00E41EF0">
        <w:rPr>
          <w:rFonts w:ascii="Times New Roman" w:eastAsia="Calibri" w:hAnsi="Times New Roman" w:cs="Times New Roman"/>
          <w:sz w:val="28"/>
          <w:szCs w:val="28"/>
          <w:lang w:val="x-none" w:eastAsia="ru-RU"/>
        </w:rPr>
        <w:t>на</w:t>
      </w:r>
      <w:r w:rsidRPr="00E41EF0">
        <w:rPr>
          <w:rFonts w:ascii="Times New Roman" w:eastAsia="Calibri" w:hAnsi="Times New Roman" w:cs="Times New Roman"/>
          <w:sz w:val="28"/>
          <w:szCs w:val="28"/>
          <w:lang w:eastAsia="ru-RU"/>
        </w:rPr>
        <w:t xml:space="preserve"> </w:t>
      </w:r>
      <w:r w:rsidRPr="00E41EF0">
        <w:rPr>
          <w:rFonts w:ascii="Times New Roman" w:eastAsia="Calibri" w:hAnsi="Times New Roman" w:cs="Times New Roman"/>
          <w:sz w:val="28"/>
          <w:szCs w:val="28"/>
          <w:lang w:val="x-none" w:eastAsia="ru-RU"/>
        </w:rPr>
        <w:t xml:space="preserve">Официальном информационном портале органов местного самоуправления города Ханты-Мансийска, официальных сайтах </w:t>
      </w:r>
      <w:r w:rsidRPr="00E41EF0">
        <w:rPr>
          <w:rFonts w:ascii="Times New Roman" w:eastAsia="Calibri" w:hAnsi="Times New Roman" w:cs="Times New Roman"/>
          <w:sz w:val="28"/>
          <w:szCs w:val="28"/>
          <w:lang w:eastAsia="ru-RU"/>
        </w:rPr>
        <w:t xml:space="preserve">образовательных организаций </w:t>
      </w:r>
      <w:r w:rsidRPr="00E41EF0">
        <w:rPr>
          <w:rFonts w:ascii="Times New Roman" w:eastAsia="Calibri" w:hAnsi="Times New Roman" w:cs="Times New Roman"/>
          <w:sz w:val="28"/>
          <w:szCs w:val="28"/>
          <w:lang w:val="x-none" w:eastAsia="ru-RU"/>
        </w:rPr>
        <w:t>информаци</w:t>
      </w:r>
      <w:r w:rsidRPr="00E41EF0">
        <w:rPr>
          <w:rFonts w:ascii="Times New Roman" w:eastAsia="Calibri" w:hAnsi="Times New Roman" w:cs="Times New Roman"/>
          <w:sz w:val="28"/>
          <w:szCs w:val="28"/>
          <w:lang w:eastAsia="ru-RU"/>
        </w:rPr>
        <w:t>и</w:t>
      </w:r>
      <w:r w:rsidRPr="00E41EF0">
        <w:rPr>
          <w:rFonts w:ascii="Times New Roman" w:eastAsia="Calibri" w:hAnsi="Times New Roman" w:cs="Times New Roman"/>
          <w:sz w:val="28"/>
          <w:szCs w:val="28"/>
          <w:lang w:val="x-none" w:eastAsia="ru-RU"/>
        </w:rPr>
        <w:t xml:space="preserve"> о</w:t>
      </w:r>
      <w:r w:rsidRPr="00E41EF0">
        <w:rPr>
          <w:rFonts w:ascii="Times New Roman" w:eastAsia="Calibri" w:hAnsi="Times New Roman" w:cs="Times New Roman"/>
          <w:sz w:val="28"/>
          <w:szCs w:val="28"/>
          <w:lang w:eastAsia="ru-RU"/>
        </w:rPr>
        <w:t> </w:t>
      </w:r>
      <w:r w:rsidRPr="00E41EF0">
        <w:rPr>
          <w:rFonts w:ascii="Times New Roman" w:eastAsia="Calibri" w:hAnsi="Times New Roman" w:cs="Times New Roman"/>
          <w:sz w:val="28"/>
          <w:szCs w:val="28"/>
          <w:lang w:val="x-none" w:eastAsia="ru-RU"/>
        </w:rPr>
        <w:t xml:space="preserve">регистрации на портале </w:t>
      </w:r>
      <w:proofErr w:type="spellStart"/>
      <w:r w:rsidRPr="00E41EF0">
        <w:rPr>
          <w:rFonts w:ascii="Times New Roman" w:eastAsia="Calibri" w:hAnsi="Times New Roman" w:cs="Times New Roman"/>
          <w:sz w:val="28"/>
          <w:szCs w:val="28"/>
          <w:lang w:val="x-none" w:eastAsia="ru-RU"/>
        </w:rPr>
        <w:t>госуслуг</w:t>
      </w:r>
      <w:proofErr w:type="spellEnd"/>
      <w:r w:rsidRPr="00E41EF0">
        <w:rPr>
          <w:rFonts w:ascii="Times New Roman" w:eastAsia="Calibri" w:hAnsi="Times New Roman" w:cs="Times New Roman"/>
          <w:sz w:val="28"/>
          <w:szCs w:val="28"/>
          <w:lang w:val="x-none" w:eastAsia="ru-RU"/>
        </w:rPr>
        <w:t>, а также видеороликов о</w:t>
      </w:r>
      <w:r w:rsidRPr="00E41EF0">
        <w:rPr>
          <w:rFonts w:ascii="Times New Roman" w:eastAsia="Calibri" w:hAnsi="Times New Roman" w:cs="Times New Roman"/>
          <w:sz w:val="28"/>
          <w:szCs w:val="28"/>
          <w:lang w:eastAsia="ru-RU"/>
        </w:rPr>
        <w:t xml:space="preserve"> </w:t>
      </w:r>
      <w:r w:rsidRPr="00E41EF0">
        <w:rPr>
          <w:rFonts w:ascii="Times New Roman" w:eastAsia="Calibri" w:hAnsi="Times New Roman" w:cs="Times New Roman"/>
          <w:sz w:val="28"/>
          <w:szCs w:val="28"/>
          <w:lang w:val="x-none" w:eastAsia="ru-RU"/>
        </w:rPr>
        <w:t xml:space="preserve">возможности получения </w:t>
      </w:r>
      <w:proofErr w:type="spellStart"/>
      <w:r w:rsidRPr="00E41EF0">
        <w:rPr>
          <w:rFonts w:ascii="Times New Roman" w:eastAsia="Calibri" w:hAnsi="Times New Roman" w:cs="Times New Roman"/>
          <w:sz w:val="28"/>
          <w:szCs w:val="28"/>
          <w:lang w:val="x-none" w:eastAsia="ru-RU"/>
        </w:rPr>
        <w:t>госуслуг</w:t>
      </w:r>
      <w:proofErr w:type="spellEnd"/>
      <w:r w:rsidRPr="00E41EF0">
        <w:rPr>
          <w:rFonts w:ascii="Times New Roman" w:eastAsia="Calibri" w:hAnsi="Times New Roman" w:cs="Times New Roman"/>
          <w:sz w:val="28"/>
          <w:szCs w:val="28"/>
          <w:lang w:val="x-none" w:eastAsia="ru-RU"/>
        </w:rPr>
        <w:t xml:space="preserve"> в</w:t>
      </w:r>
      <w:r w:rsidRPr="00E41EF0">
        <w:rPr>
          <w:rFonts w:ascii="Times New Roman" w:eastAsia="Calibri" w:hAnsi="Times New Roman" w:cs="Times New Roman"/>
          <w:sz w:val="28"/>
          <w:szCs w:val="28"/>
          <w:lang w:eastAsia="ru-RU"/>
        </w:rPr>
        <w:t xml:space="preserve"> </w:t>
      </w:r>
      <w:r w:rsidRPr="00E41EF0">
        <w:rPr>
          <w:rFonts w:ascii="Times New Roman" w:eastAsia="Calibri" w:hAnsi="Times New Roman" w:cs="Times New Roman"/>
          <w:sz w:val="28"/>
          <w:szCs w:val="28"/>
          <w:lang w:val="x-none" w:eastAsia="ru-RU"/>
        </w:rPr>
        <w:t>электронной форме</w:t>
      </w:r>
      <w:r w:rsidRPr="00E41EF0">
        <w:rPr>
          <w:rFonts w:ascii="Times New Roman" w:eastAsia="Calibri" w:hAnsi="Times New Roman" w:cs="Times New Roman"/>
          <w:sz w:val="28"/>
          <w:szCs w:val="28"/>
          <w:lang w:eastAsia="ru-RU"/>
        </w:rPr>
        <w:t>;</w:t>
      </w:r>
    </w:p>
    <w:p w14:paraId="0FA4AA6A" w14:textId="77777777" w:rsidR="00E41EF0" w:rsidRPr="00E41EF0" w:rsidRDefault="00E41EF0" w:rsidP="00E41EF0">
      <w:pPr>
        <w:widowControl w:val="0"/>
        <w:shd w:val="clear" w:color="auto" w:fill="FFFFFF"/>
        <w:tabs>
          <w:tab w:val="left" w:pos="567"/>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E41EF0">
        <w:rPr>
          <w:rFonts w:ascii="Times New Roman" w:eastAsia="Calibri" w:hAnsi="Times New Roman" w:cs="Times New Roman"/>
          <w:sz w:val="28"/>
          <w:szCs w:val="28"/>
          <w:lang w:eastAsia="ru-RU"/>
        </w:rPr>
        <w:tab/>
        <w:t>- выступление на телевидении;</w:t>
      </w:r>
    </w:p>
    <w:p w14:paraId="3B2A6253" w14:textId="77777777" w:rsidR="00E41EF0" w:rsidRPr="00E41EF0" w:rsidRDefault="00E41EF0" w:rsidP="00E41EF0">
      <w:pPr>
        <w:widowControl w:val="0"/>
        <w:shd w:val="clear" w:color="auto" w:fill="FFFFFF"/>
        <w:tabs>
          <w:tab w:val="left" w:pos="567"/>
          <w:tab w:val="left" w:pos="851"/>
        </w:tabs>
        <w:spacing w:after="0" w:line="240" w:lineRule="auto"/>
        <w:ind w:firstLine="709"/>
        <w:contextualSpacing/>
        <w:jc w:val="both"/>
        <w:rPr>
          <w:rFonts w:ascii="Times New Roman" w:eastAsia="Calibri" w:hAnsi="Times New Roman" w:cs="Times New Roman"/>
          <w:sz w:val="28"/>
          <w:szCs w:val="28"/>
          <w:lang w:eastAsia="ru-RU"/>
        </w:rPr>
      </w:pPr>
      <w:r w:rsidRPr="00E41EF0">
        <w:rPr>
          <w:rFonts w:ascii="Times New Roman" w:eastAsia="Calibri" w:hAnsi="Times New Roman" w:cs="Times New Roman"/>
          <w:sz w:val="28"/>
          <w:szCs w:val="28"/>
          <w:lang w:eastAsia="ru-RU"/>
        </w:rPr>
        <w:tab/>
        <w:t xml:space="preserve">- распространение буклетов с информацией о преимуществах получения услуг посредством Единого портала, также брелоков с символикой </w:t>
      </w:r>
      <w:proofErr w:type="spellStart"/>
      <w:r w:rsidRPr="00E41EF0">
        <w:rPr>
          <w:rFonts w:ascii="Times New Roman" w:eastAsia="Calibri" w:hAnsi="Times New Roman" w:cs="Times New Roman"/>
          <w:sz w:val="28"/>
          <w:szCs w:val="28"/>
          <w:lang w:eastAsia="ru-RU"/>
        </w:rPr>
        <w:t>госуслуг</w:t>
      </w:r>
      <w:proofErr w:type="spellEnd"/>
      <w:r w:rsidRPr="00E41EF0">
        <w:rPr>
          <w:rFonts w:ascii="Times New Roman" w:eastAsia="Calibri" w:hAnsi="Times New Roman" w:cs="Times New Roman"/>
          <w:sz w:val="28"/>
          <w:szCs w:val="28"/>
          <w:lang w:eastAsia="ru-RU"/>
        </w:rPr>
        <w:t>.</w:t>
      </w:r>
    </w:p>
    <w:p w14:paraId="1001C2A6" w14:textId="51D459D0" w:rsidR="00E41EF0" w:rsidRPr="00E41EF0" w:rsidRDefault="00E41EF0" w:rsidP="00E41EF0">
      <w:pPr>
        <w:widowControl w:val="0"/>
        <w:shd w:val="clear" w:color="auto" w:fill="FFFFFF"/>
        <w:tabs>
          <w:tab w:val="left" w:pos="567"/>
        </w:tabs>
        <w:spacing w:after="0" w:line="240" w:lineRule="auto"/>
        <w:ind w:firstLine="709"/>
        <w:contextualSpacing/>
        <w:jc w:val="both"/>
        <w:rPr>
          <w:rFonts w:ascii="Times New Roman" w:eastAsia="Calibri" w:hAnsi="Times New Roman" w:cs="Times New Roman"/>
          <w:sz w:val="28"/>
          <w:szCs w:val="28"/>
          <w:lang w:eastAsia="ru-RU"/>
        </w:rPr>
      </w:pPr>
      <w:r w:rsidRPr="00E41EF0">
        <w:rPr>
          <w:rFonts w:ascii="Times New Roman" w:eastAsia="Calibri" w:hAnsi="Times New Roman" w:cs="Times New Roman"/>
          <w:sz w:val="28"/>
          <w:szCs w:val="28"/>
          <w:lang w:eastAsia="ru-RU"/>
        </w:rPr>
        <w:t xml:space="preserve">В целях повышения качества предоставления услуг в органах Администрации города Ханты-Мансийска с 2013 года функционирует информационная система оценки качества </w:t>
      </w:r>
      <w:r w:rsidR="002C4098">
        <w:rPr>
          <w:rFonts w:ascii="Times New Roman" w:eastAsia="Calibri" w:hAnsi="Times New Roman" w:cs="Times New Roman"/>
          <w:sz w:val="28"/>
          <w:szCs w:val="28"/>
          <w:lang w:eastAsia="ru-RU"/>
        </w:rPr>
        <w:t>услуг (далее – СОК), позволяющая</w:t>
      </w:r>
      <w:r w:rsidRPr="00E41EF0">
        <w:rPr>
          <w:rFonts w:ascii="Times New Roman" w:eastAsia="Calibri" w:hAnsi="Times New Roman" w:cs="Times New Roman"/>
          <w:sz w:val="28"/>
          <w:szCs w:val="28"/>
          <w:lang w:eastAsia="ru-RU"/>
        </w:rPr>
        <w:t xml:space="preserve"> каждому посетителю оценить работу чиновника по пятибалльной шкале, непосредств</w:t>
      </w:r>
      <w:r w:rsidR="002C4098">
        <w:rPr>
          <w:rFonts w:ascii="Times New Roman" w:eastAsia="Calibri" w:hAnsi="Times New Roman" w:cs="Times New Roman"/>
          <w:sz w:val="28"/>
          <w:szCs w:val="28"/>
          <w:lang w:eastAsia="ru-RU"/>
        </w:rPr>
        <w:t>енно в процессе общения. Средний</w:t>
      </w:r>
      <w:r w:rsidRPr="00E41EF0">
        <w:rPr>
          <w:rFonts w:ascii="Times New Roman" w:eastAsia="Calibri" w:hAnsi="Times New Roman" w:cs="Times New Roman"/>
          <w:sz w:val="28"/>
          <w:szCs w:val="28"/>
          <w:lang w:eastAsia="ru-RU"/>
        </w:rPr>
        <w:t xml:space="preserve"> </w:t>
      </w:r>
      <w:r w:rsidR="002C4098">
        <w:rPr>
          <w:rFonts w:ascii="Times New Roman" w:eastAsia="Calibri" w:hAnsi="Times New Roman" w:cs="Times New Roman"/>
          <w:sz w:val="28"/>
          <w:szCs w:val="28"/>
          <w:lang w:eastAsia="ru-RU"/>
        </w:rPr>
        <w:t>балл, выставленный</w:t>
      </w:r>
      <w:r w:rsidRPr="00E41EF0">
        <w:rPr>
          <w:rFonts w:ascii="Times New Roman" w:eastAsia="Calibri" w:hAnsi="Times New Roman" w:cs="Times New Roman"/>
          <w:sz w:val="28"/>
          <w:szCs w:val="28"/>
          <w:lang w:eastAsia="ru-RU"/>
        </w:rPr>
        <w:t xml:space="preserve"> получател</w:t>
      </w:r>
      <w:r w:rsidR="002C4098">
        <w:rPr>
          <w:rFonts w:ascii="Times New Roman" w:eastAsia="Calibri" w:hAnsi="Times New Roman" w:cs="Times New Roman"/>
          <w:sz w:val="28"/>
          <w:szCs w:val="28"/>
          <w:lang w:eastAsia="ru-RU"/>
        </w:rPr>
        <w:t>ями услуг за 2017 год, составил</w:t>
      </w:r>
      <w:r w:rsidRPr="00E41EF0">
        <w:rPr>
          <w:rFonts w:ascii="Times New Roman" w:eastAsia="Calibri" w:hAnsi="Times New Roman" w:cs="Times New Roman"/>
          <w:sz w:val="28"/>
          <w:szCs w:val="28"/>
          <w:lang w:eastAsia="ru-RU"/>
        </w:rPr>
        <w:t xml:space="preserve"> 4,7 балла.</w:t>
      </w:r>
      <w:r w:rsidR="002C4098">
        <w:rPr>
          <w:rFonts w:ascii="Times New Roman" w:eastAsia="Calibri" w:hAnsi="Times New Roman" w:cs="Times New Roman"/>
          <w:sz w:val="28"/>
          <w:szCs w:val="28"/>
          <w:lang w:eastAsia="ru-RU"/>
        </w:rPr>
        <w:t xml:space="preserve"> </w:t>
      </w:r>
      <w:r w:rsidRPr="00E41EF0">
        <w:rPr>
          <w:rFonts w:ascii="Times New Roman" w:eastAsia="Calibri" w:hAnsi="Times New Roman" w:cs="Times New Roman"/>
          <w:sz w:val="28"/>
          <w:szCs w:val="28"/>
          <w:lang w:eastAsia="ru-RU"/>
        </w:rPr>
        <w:t xml:space="preserve">В 2017 году была обеспечена интеграция СОК с </w:t>
      </w:r>
      <w:r w:rsidRPr="00E41EF0">
        <w:rPr>
          <w:rFonts w:ascii="Times New Roman" w:eastAsia="TimesNewRomanPSMT" w:hAnsi="Times New Roman" w:cs="Times New Roman"/>
          <w:sz w:val="28"/>
          <w:szCs w:val="28"/>
        </w:rPr>
        <w:t>региональной системой мониторинга качества предоставления государственных и муниципальных услуг.</w:t>
      </w:r>
    </w:p>
    <w:p w14:paraId="2E950F81" w14:textId="77777777" w:rsidR="00E41EF0" w:rsidRPr="00E41EF0" w:rsidRDefault="00E41EF0" w:rsidP="00E41EF0">
      <w:pPr>
        <w:widowControl w:val="0"/>
        <w:shd w:val="clear" w:color="auto" w:fill="FFFFFF"/>
        <w:tabs>
          <w:tab w:val="left" w:pos="567"/>
        </w:tabs>
        <w:spacing w:after="0" w:line="240" w:lineRule="auto"/>
        <w:ind w:firstLine="709"/>
        <w:contextualSpacing/>
        <w:jc w:val="both"/>
        <w:rPr>
          <w:rFonts w:ascii="Times New Roman" w:eastAsia="Calibri" w:hAnsi="Times New Roman" w:cs="Times New Roman"/>
          <w:sz w:val="28"/>
          <w:szCs w:val="28"/>
          <w:lang w:val="x-none" w:eastAsia="ru-RU"/>
        </w:rPr>
      </w:pPr>
      <w:r w:rsidRPr="00E41EF0">
        <w:rPr>
          <w:rFonts w:ascii="Times New Roman" w:eastAsia="Calibri" w:hAnsi="Times New Roman" w:cs="Times New Roman"/>
          <w:sz w:val="28"/>
          <w:szCs w:val="28"/>
          <w:lang w:val="x-none" w:eastAsia="ru-RU"/>
        </w:rPr>
        <w:t>Важным фактором, содействующим развитию в городе</w:t>
      </w:r>
      <w:r w:rsidRPr="00E41EF0">
        <w:rPr>
          <w:rFonts w:ascii="Times New Roman" w:eastAsia="Calibri" w:hAnsi="Times New Roman" w:cs="Times New Roman"/>
          <w:sz w:val="28"/>
          <w:szCs w:val="28"/>
          <w:lang w:val="x-none" w:eastAsia="ru-RU"/>
        </w:rPr>
        <w:br/>
        <w:t>Ханты-Мансийске информационного общества, улучшения качества жизни и условий ведения предпринимательской деятельности является уровень распространения среди населения базовых навыков использования информационно-коммуникационных технологий.</w:t>
      </w:r>
    </w:p>
    <w:p w14:paraId="2780A05B" w14:textId="77777777" w:rsidR="00E41EF0" w:rsidRPr="00E41EF0" w:rsidRDefault="00E41EF0" w:rsidP="00E41EF0">
      <w:pPr>
        <w:widowControl w:val="0"/>
        <w:shd w:val="clear" w:color="auto" w:fill="FFFFFF"/>
        <w:tabs>
          <w:tab w:val="left" w:pos="567"/>
        </w:tabs>
        <w:spacing w:after="0" w:line="240" w:lineRule="auto"/>
        <w:ind w:firstLine="709"/>
        <w:contextualSpacing/>
        <w:jc w:val="both"/>
        <w:rPr>
          <w:rFonts w:ascii="Times New Roman" w:eastAsia="Calibri" w:hAnsi="Times New Roman" w:cs="Times New Roman"/>
          <w:sz w:val="28"/>
          <w:szCs w:val="28"/>
          <w:lang w:eastAsia="x-none"/>
        </w:rPr>
      </w:pPr>
      <w:r w:rsidRPr="00E41EF0">
        <w:rPr>
          <w:rFonts w:ascii="Times New Roman" w:eastAsia="Calibri" w:hAnsi="Times New Roman" w:cs="Times New Roman"/>
          <w:sz w:val="28"/>
          <w:szCs w:val="28"/>
          <w:lang w:eastAsia="x-none"/>
        </w:rPr>
        <w:t xml:space="preserve">В этих целях </w:t>
      </w:r>
      <w:r w:rsidRPr="00E41EF0">
        <w:rPr>
          <w:rFonts w:ascii="Times New Roman" w:eastAsia="Calibri" w:hAnsi="Times New Roman" w:cs="Times New Roman"/>
          <w:sz w:val="28"/>
          <w:szCs w:val="28"/>
          <w:lang w:val="x-none" w:eastAsia="x-none"/>
        </w:rPr>
        <w:t xml:space="preserve">на базе </w:t>
      </w:r>
      <w:r w:rsidRPr="00E41EF0">
        <w:rPr>
          <w:rFonts w:ascii="Times New Roman" w:eastAsia="Calibri" w:hAnsi="Times New Roman" w:cs="Times New Roman"/>
          <w:sz w:val="28"/>
          <w:szCs w:val="28"/>
          <w:lang w:eastAsia="x-none"/>
        </w:rPr>
        <w:t>МБУ</w:t>
      </w:r>
      <w:r w:rsidRPr="00E41EF0">
        <w:rPr>
          <w:rFonts w:ascii="Times New Roman" w:eastAsia="Calibri" w:hAnsi="Times New Roman" w:cs="Times New Roman"/>
          <w:sz w:val="28"/>
          <w:szCs w:val="28"/>
          <w:lang w:val="x-none" w:eastAsia="x-none"/>
        </w:rPr>
        <w:t xml:space="preserve"> «Городская централизованная библиотечная система»</w:t>
      </w:r>
      <w:r w:rsidRPr="00E41EF0">
        <w:rPr>
          <w:rFonts w:ascii="Times New Roman" w:eastAsia="Calibri" w:hAnsi="Times New Roman" w:cs="Times New Roman"/>
          <w:sz w:val="28"/>
          <w:szCs w:val="28"/>
          <w:lang w:eastAsia="x-none"/>
        </w:rPr>
        <w:t xml:space="preserve"> </w:t>
      </w:r>
      <w:r w:rsidRPr="00E41EF0">
        <w:rPr>
          <w:rFonts w:ascii="Times New Roman" w:eastAsia="Calibri" w:hAnsi="Times New Roman" w:cs="Times New Roman"/>
          <w:sz w:val="28"/>
          <w:szCs w:val="28"/>
          <w:lang w:val="x-none" w:eastAsia="x-none"/>
        </w:rPr>
        <w:t>обеспечена работа 4-х центров общественного доступа</w:t>
      </w:r>
      <w:r w:rsidRPr="00E41EF0">
        <w:rPr>
          <w:rFonts w:ascii="Times New Roman" w:eastAsia="Calibri" w:hAnsi="Times New Roman" w:cs="Times New Roman"/>
          <w:sz w:val="28"/>
          <w:szCs w:val="28"/>
          <w:lang w:val="x-none" w:eastAsia="x-none"/>
        </w:rPr>
        <w:br/>
        <w:t>к информации, государственным и муниципальным услугам, предоставляемым в электронной форме.</w:t>
      </w:r>
    </w:p>
    <w:p w14:paraId="0C948A65" w14:textId="55072439" w:rsidR="00E41EF0" w:rsidRPr="00E41EF0" w:rsidRDefault="00E41EF0" w:rsidP="00E41EF0">
      <w:pPr>
        <w:tabs>
          <w:tab w:val="left" w:pos="567"/>
        </w:tabs>
        <w:spacing w:after="0" w:line="240" w:lineRule="auto"/>
        <w:ind w:firstLine="709"/>
        <w:jc w:val="both"/>
        <w:rPr>
          <w:rFonts w:ascii="Times New Roman" w:eastAsia="Calibri" w:hAnsi="Times New Roman" w:cs="Times New Roman"/>
          <w:sz w:val="28"/>
          <w:szCs w:val="28"/>
        </w:rPr>
      </w:pPr>
      <w:r w:rsidRPr="00E41EF0">
        <w:rPr>
          <w:rFonts w:ascii="Times New Roman" w:eastAsia="Calibri" w:hAnsi="Times New Roman" w:cs="Times New Roman"/>
          <w:sz w:val="28"/>
          <w:szCs w:val="28"/>
        </w:rPr>
        <w:t xml:space="preserve">В 2017 году в рамках программы «Электронный гражданин» более </w:t>
      </w:r>
      <w:r w:rsidR="002C4098">
        <w:rPr>
          <w:rFonts w:ascii="Times New Roman" w:eastAsia="Calibri" w:hAnsi="Times New Roman" w:cs="Times New Roman"/>
          <w:sz w:val="28"/>
          <w:szCs w:val="28"/>
        </w:rPr>
        <w:t>100</w:t>
      </w:r>
      <w:r w:rsidRPr="00E41EF0">
        <w:rPr>
          <w:rFonts w:ascii="Times New Roman" w:eastAsia="Calibri" w:hAnsi="Times New Roman" w:cs="Times New Roman"/>
          <w:sz w:val="28"/>
          <w:szCs w:val="28"/>
        </w:rPr>
        <w:t xml:space="preserve"> горожан обучились порядку получения услуг в электронной форме, навыкам внесения показаний приборов (счетчиков) за услуги ЖКХ, порядку их дистанционной оплаты, навыкам работы с другими полезными электронными сервисами и приложениями.</w:t>
      </w:r>
    </w:p>
    <w:p w14:paraId="16036078" w14:textId="77777777" w:rsidR="00E41EF0" w:rsidRPr="00E41EF0" w:rsidRDefault="00E41EF0" w:rsidP="00E41EF0">
      <w:pPr>
        <w:widowControl w:val="0"/>
        <w:tabs>
          <w:tab w:val="left" w:pos="567"/>
        </w:tabs>
        <w:spacing w:after="0" w:line="240" w:lineRule="auto"/>
        <w:ind w:firstLine="709"/>
        <w:jc w:val="both"/>
        <w:rPr>
          <w:rFonts w:ascii="Times New Roman" w:eastAsia="Calibri" w:hAnsi="Times New Roman" w:cs="Times New Roman"/>
          <w:sz w:val="28"/>
          <w:szCs w:val="28"/>
        </w:rPr>
      </w:pPr>
      <w:r w:rsidRPr="00E41EF0">
        <w:rPr>
          <w:rFonts w:ascii="Times New Roman" w:eastAsia="Calibri" w:hAnsi="Times New Roman" w:cs="Times New Roman"/>
          <w:sz w:val="28"/>
          <w:szCs w:val="28"/>
        </w:rPr>
        <w:t>Также с целью увеличения доли граждан, использующих механизм получения государственных и муниципальных услуг в электронной форме,</w:t>
      </w:r>
      <w:r w:rsidRPr="00E41EF0">
        <w:rPr>
          <w:rFonts w:ascii="Times New Roman" w:eastAsia="Calibri" w:hAnsi="Times New Roman" w:cs="Times New Roman"/>
          <w:sz w:val="28"/>
          <w:szCs w:val="28"/>
        </w:rPr>
        <w:br/>
        <w:t xml:space="preserve">в 4-х органах Администрации города Ханты-Мансийска действуют Центры обслуживания пользователей портала </w:t>
      </w:r>
      <w:proofErr w:type="spellStart"/>
      <w:r w:rsidRPr="00E41EF0">
        <w:rPr>
          <w:rFonts w:ascii="Times New Roman" w:eastAsia="Calibri" w:hAnsi="Times New Roman" w:cs="Times New Roman"/>
          <w:sz w:val="28"/>
          <w:szCs w:val="28"/>
        </w:rPr>
        <w:t>госуслуг</w:t>
      </w:r>
      <w:proofErr w:type="spellEnd"/>
      <w:r w:rsidRPr="00E41EF0">
        <w:rPr>
          <w:rFonts w:ascii="Times New Roman" w:eastAsia="Calibri" w:hAnsi="Times New Roman" w:cs="Times New Roman"/>
          <w:sz w:val="28"/>
          <w:szCs w:val="28"/>
        </w:rPr>
        <w:t xml:space="preserve">, осуществляющие регистрацию пользователей на портале </w:t>
      </w:r>
      <w:proofErr w:type="spellStart"/>
      <w:r w:rsidRPr="00E41EF0">
        <w:rPr>
          <w:rFonts w:ascii="Times New Roman" w:eastAsia="Calibri" w:hAnsi="Times New Roman" w:cs="Times New Roman"/>
          <w:sz w:val="28"/>
          <w:szCs w:val="28"/>
        </w:rPr>
        <w:t>госуслуг</w:t>
      </w:r>
      <w:proofErr w:type="spellEnd"/>
      <w:r w:rsidRPr="00E41EF0">
        <w:rPr>
          <w:rFonts w:ascii="Times New Roman" w:eastAsia="Calibri" w:hAnsi="Times New Roman" w:cs="Times New Roman"/>
          <w:sz w:val="28"/>
          <w:szCs w:val="28"/>
        </w:rPr>
        <w:t xml:space="preserve"> и подтверждение личности</w:t>
      </w:r>
      <w:r w:rsidRPr="00E41EF0">
        <w:rPr>
          <w:rFonts w:ascii="Times New Roman" w:eastAsia="Calibri" w:hAnsi="Times New Roman" w:cs="Times New Roman"/>
          <w:sz w:val="28"/>
          <w:szCs w:val="28"/>
        </w:rPr>
        <w:br/>
        <w:t>в Единой системе идентификац</w:t>
      </w:r>
      <w:proofErr w:type="gramStart"/>
      <w:r w:rsidRPr="00E41EF0">
        <w:rPr>
          <w:rFonts w:ascii="Times New Roman" w:eastAsia="Calibri" w:hAnsi="Times New Roman" w:cs="Times New Roman"/>
          <w:sz w:val="28"/>
          <w:szCs w:val="28"/>
        </w:rPr>
        <w:t>ии и ау</w:t>
      </w:r>
      <w:proofErr w:type="gramEnd"/>
      <w:r w:rsidRPr="00E41EF0">
        <w:rPr>
          <w:rFonts w:ascii="Times New Roman" w:eastAsia="Calibri" w:hAnsi="Times New Roman" w:cs="Times New Roman"/>
          <w:sz w:val="28"/>
          <w:szCs w:val="28"/>
        </w:rPr>
        <w:t>тентификации.</w:t>
      </w:r>
    </w:p>
    <w:p w14:paraId="1A989A03" w14:textId="0E059253" w:rsidR="00E41EF0" w:rsidRPr="00E41EF0" w:rsidRDefault="00E41EF0" w:rsidP="00E41EF0">
      <w:pPr>
        <w:widowControl w:val="0"/>
        <w:tabs>
          <w:tab w:val="left" w:pos="567"/>
        </w:tabs>
        <w:spacing w:after="0" w:line="240" w:lineRule="auto"/>
        <w:ind w:firstLine="709"/>
        <w:jc w:val="both"/>
        <w:rPr>
          <w:rFonts w:ascii="Times New Roman" w:eastAsia="Calibri" w:hAnsi="Times New Roman" w:cs="Times New Roman"/>
          <w:sz w:val="28"/>
          <w:szCs w:val="28"/>
        </w:rPr>
      </w:pPr>
      <w:r w:rsidRPr="00E41EF0">
        <w:rPr>
          <w:rFonts w:ascii="Times New Roman" w:eastAsia="Calibri" w:hAnsi="Times New Roman" w:cs="Times New Roman"/>
          <w:sz w:val="28"/>
          <w:szCs w:val="28"/>
        </w:rPr>
        <w:t>В 2017 году в Центрах подтверждена учетная запись 1079 пользователям  (в 2016 году – 937 пользователям).</w:t>
      </w:r>
    </w:p>
    <w:p w14:paraId="6B592454" w14:textId="77777777" w:rsidR="00E41EF0" w:rsidRDefault="00E41EF0" w:rsidP="00E41EF0">
      <w:pPr>
        <w:widowControl w:val="0"/>
        <w:tabs>
          <w:tab w:val="left" w:pos="567"/>
        </w:tabs>
        <w:spacing w:after="0" w:line="240" w:lineRule="auto"/>
        <w:ind w:firstLine="567"/>
        <w:jc w:val="right"/>
        <w:rPr>
          <w:rFonts w:ascii="Times New Roman" w:eastAsia="Calibri" w:hAnsi="Times New Roman" w:cs="Times New Roman"/>
          <w:sz w:val="28"/>
          <w:szCs w:val="28"/>
        </w:rPr>
      </w:pPr>
    </w:p>
    <w:p w14:paraId="0513CF6E" w14:textId="77777777" w:rsidR="00077F2A" w:rsidRDefault="00077F2A" w:rsidP="00E41EF0">
      <w:pPr>
        <w:widowControl w:val="0"/>
        <w:tabs>
          <w:tab w:val="left" w:pos="567"/>
        </w:tabs>
        <w:spacing w:after="0" w:line="240" w:lineRule="auto"/>
        <w:ind w:firstLine="567"/>
        <w:jc w:val="right"/>
        <w:rPr>
          <w:rFonts w:ascii="Times New Roman" w:eastAsia="Calibri" w:hAnsi="Times New Roman" w:cs="Times New Roman"/>
          <w:sz w:val="28"/>
          <w:szCs w:val="28"/>
        </w:rPr>
      </w:pPr>
    </w:p>
    <w:p w14:paraId="64096EDF" w14:textId="77777777" w:rsidR="00077F2A" w:rsidRDefault="00077F2A" w:rsidP="00E41EF0">
      <w:pPr>
        <w:widowControl w:val="0"/>
        <w:tabs>
          <w:tab w:val="left" w:pos="567"/>
        </w:tabs>
        <w:spacing w:after="0" w:line="240" w:lineRule="auto"/>
        <w:ind w:firstLine="567"/>
        <w:jc w:val="right"/>
        <w:rPr>
          <w:rFonts w:ascii="Times New Roman" w:eastAsia="Calibri" w:hAnsi="Times New Roman" w:cs="Times New Roman"/>
          <w:sz w:val="28"/>
          <w:szCs w:val="28"/>
        </w:rPr>
      </w:pPr>
    </w:p>
    <w:p w14:paraId="58EF5EE4" w14:textId="77777777" w:rsidR="00077F2A" w:rsidRPr="00E41EF0" w:rsidRDefault="00077F2A" w:rsidP="00E41EF0">
      <w:pPr>
        <w:widowControl w:val="0"/>
        <w:tabs>
          <w:tab w:val="left" w:pos="567"/>
        </w:tabs>
        <w:spacing w:after="0" w:line="240" w:lineRule="auto"/>
        <w:ind w:firstLine="567"/>
        <w:jc w:val="right"/>
        <w:rPr>
          <w:rFonts w:ascii="Times New Roman" w:eastAsia="Calibri" w:hAnsi="Times New Roman" w:cs="Times New Roman"/>
          <w:sz w:val="28"/>
          <w:szCs w:val="28"/>
        </w:rPr>
      </w:pPr>
    </w:p>
    <w:p w14:paraId="55D3900B" w14:textId="77777777" w:rsidR="00E41EF0" w:rsidRPr="00E41EF0" w:rsidRDefault="00E41EF0" w:rsidP="00E41EF0">
      <w:pPr>
        <w:widowControl w:val="0"/>
        <w:tabs>
          <w:tab w:val="left" w:pos="567"/>
        </w:tabs>
        <w:spacing w:after="0" w:line="240" w:lineRule="auto"/>
        <w:ind w:firstLine="567"/>
        <w:jc w:val="center"/>
        <w:rPr>
          <w:rFonts w:ascii="Times New Roman" w:eastAsia="Calibri" w:hAnsi="Times New Roman" w:cs="Times New Roman"/>
          <w:sz w:val="24"/>
          <w:szCs w:val="24"/>
          <w:lang w:eastAsia="ru-RU"/>
        </w:rPr>
      </w:pPr>
      <w:r w:rsidRPr="00E41EF0">
        <w:rPr>
          <w:rFonts w:ascii="Times New Roman" w:eastAsia="Calibri" w:hAnsi="Times New Roman" w:cs="Times New Roman"/>
          <w:sz w:val="24"/>
          <w:szCs w:val="24"/>
          <w:lang w:eastAsia="ru-RU"/>
        </w:rPr>
        <w:lastRenderedPageBreak/>
        <w:t>Количество пользователей, обратившихся за подтверждением учетной записи в Центры</w:t>
      </w:r>
    </w:p>
    <w:p w14:paraId="3049D4A2" w14:textId="77777777" w:rsidR="00E41EF0" w:rsidRPr="00E41EF0" w:rsidRDefault="00E41EF0" w:rsidP="00E41EF0">
      <w:pPr>
        <w:widowControl w:val="0"/>
        <w:tabs>
          <w:tab w:val="left" w:pos="567"/>
        </w:tabs>
        <w:spacing w:after="0" w:line="240" w:lineRule="auto"/>
        <w:ind w:firstLine="567"/>
        <w:jc w:val="both"/>
        <w:rPr>
          <w:rFonts w:ascii="Times New Roman" w:eastAsia="Calibri" w:hAnsi="Times New Roman" w:cs="Times New Roman"/>
          <w:sz w:val="28"/>
          <w:szCs w:val="28"/>
        </w:rPr>
      </w:pPr>
    </w:p>
    <w:p w14:paraId="1B6F0E24" w14:textId="77777777" w:rsidR="00E41EF0" w:rsidRPr="00E41EF0" w:rsidRDefault="00E41EF0" w:rsidP="00E41EF0">
      <w:pPr>
        <w:widowControl w:val="0"/>
        <w:tabs>
          <w:tab w:val="left" w:pos="567"/>
        </w:tabs>
        <w:spacing w:after="0" w:line="240" w:lineRule="auto"/>
        <w:ind w:firstLine="567"/>
        <w:jc w:val="center"/>
        <w:rPr>
          <w:rFonts w:ascii="Times New Roman" w:eastAsia="Calibri" w:hAnsi="Times New Roman" w:cs="Times New Roman"/>
          <w:sz w:val="28"/>
          <w:szCs w:val="28"/>
        </w:rPr>
      </w:pPr>
      <w:r w:rsidRPr="00E41EF0">
        <w:rPr>
          <w:rFonts w:ascii="Calibri" w:eastAsia="Calibri" w:hAnsi="Calibri" w:cs="Times New Roman"/>
          <w:noProof/>
          <w:lang w:eastAsia="ru-RU"/>
        </w:rPr>
        <w:drawing>
          <wp:inline distT="0" distB="0" distL="0" distR="0" wp14:anchorId="6F7B687B" wp14:editId="6C643C34">
            <wp:extent cx="3576679" cy="1885444"/>
            <wp:effectExtent l="38100" t="38100" r="43180" b="387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7E32E7" w14:textId="77777777" w:rsidR="00E41EF0" w:rsidRPr="00E41EF0" w:rsidRDefault="00E41EF0" w:rsidP="00E41EF0">
      <w:pPr>
        <w:widowControl w:val="0"/>
        <w:tabs>
          <w:tab w:val="left" w:pos="567"/>
        </w:tabs>
        <w:spacing w:after="0" w:line="240" w:lineRule="auto"/>
        <w:ind w:firstLine="567"/>
        <w:jc w:val="center"/>
        <w:rPr>
          <w:rFonts w:ascii="Times New Roman" w:eastAsia="Calibri" w:hAnsi="Times New Roman" w:cs="Times New Roman"/>
          <w:sz w:val="28"/>
          <w:szCs w:val="28"/>
        </w:rPr>
      </w:pPr>
    </w:p>
    <w:p w14:paraId="1A7387C2" w14:textId="77777777" w:rsidR="00E41EF0" w:rsidRPr="00E41EF0" w:rsidRDefault="00E41EF0" w:rsidP="00E41EF0">
      <w:pPr>
        <w:tabs>
          <w:tab w:val="left" w:pos="567"/>
        </w:tabs>
        <w:spacing w:after="0" w:line="240" w:lineRule="auto"/>
        <w:ind w:firstLine="709"/>
        <w:jc w:val="both"/>
        <w:rPr>
          <w:rFonts w:ascii="Times New Roman" w:eastAsia="Calibri" w:hAnsi="Times New Roman" w:cs="Times New Roman"/>
          <w:color w:val="000000"/>
          <w:sz w:val="28"/>
          <w:szCs w:val="28"/>
        </w:rPr>
      </w:pPr>
    </w:p>
    <w:p w14:paraId="79574021" w14:textId="7571B246" w:rsidR="00E41EF0" w:rsidRPr="00E41EF0" w:rsidRDefault="00E41EF0" w:rsidP="00E41EF0">
      <w:pPr>
        <w:tabs>
          <w:tab w:val="left" w:pos="567"/>
        </w:tabs>
        <w:spacing w:after="0" w:line="240" w:lineRule="auto"/>
        <w:ind w:firstLine="709"/>
        <w:jc w:val="both"/>
        <w:rPr>
          <w:rFonts w:ascii="Times New Roman" w:eastAsia="Calibri" w:hAnsi="Times New Roman" w:cs="Times New Roman"/>
          <w:color w:val="000000"/>
          <w:sz w:val="28"/>
          <w:szCs w:val="28"/>
        </w:rPr>
      </w:pPr>
      <w:r w:rsidRPr="00E41EF0">
        <w:rPr>
          <w:rFonts w:ascii="Times New Roman" w:eastAsia="Calibri" w:hAnsi="Times New Roman" w:cs="Times New Roman"/>
          <w:color w:val="000000"/>
          <w:sz w:val="28"/>
          <w:szCs w:val="28"/>
        </w:rPr>
        <w:t xml:space="preserve">Для организации межведомственного взаимодействия в Администрации города создан защищенный сегмент корпоративной сети (52 рабочих места </w:t>
      </w:r>
      <w:proofErr w:type="spellStart"/>
      <w:r w:rsidRPr="00E41EF0">
        <w:rPr>
          <w:rFonts w:ascii="Times New Roman" w:eastAsia="Calibri" w:hAnsi="Times New Roman" w:cs="Times New Roman"/>
          <w:color w:val="000000"/>
          <w:sz w:val="28"/>
          <w:szCs w:val="28"/>
        </w:rPr>
        <w:t>VipNET</w:t>
      </w:r>
      <w:proofErr w:type="spellEnd"/>
      <w:r w:rsidRPr="00E41EF0">
        <w:rPr>
          <w:rFonts w:ascii="Times New Roman" w:eastAsia="Calibri" w:hAnsi="Times New Roman" w:cs="Times New Roman"/>
          <w:color w:val="000000"/>
          <w:sz w:val="28"/>
          <w:szCs w:val="28"/>
        </w:rPr>
        <w:t>), который интегрирован в систему межведомственного электронного взаимодействия автономного округа, что позволяет специалистам органов Администрации города Ханты-Мансийска получать сведения</w:t>
      </w:r>
      <w:r w:rsidRPr="00E41EF0">
        <w:rPr>
          <w:rFonts w:ascii="Times New Roman" w:eastAsia="Calibri" w:hAnsi="Times New Roman" w:cs="Times New Roman"/>
          <w:color w:val="000000"/>
          <w:sz w:val="28"/>
          <w:szCs w:val="28"/>
        </w:rPr>
        <w:br/>
        <w:t xml:space="preserve">по необходимым федеральным и региональным сервисам. </w:t>
      </w:r>
      <w:r w:rsidR="002B5DBD">
        <w:rPr>
          <w:rFonts w:ascii="Times New Roman" w:eastAsia="Calibri" w:hAnsi="Times New Roman" w:cs="Times New Roman"/>
          <w:color w:val="000000"/>
          <w:sz w:val="28"/>
          <w:szCs w:val="28"/>
        </w:rPr>
        <w:t>В настоящее</w:t>
      </w:r>
      <w:r w:rsidRPr="00E41EF0">
        <w:rPr>
          <w:rFonts w:ascii="Times New Roman" w:eastAsia="Calibri" w:hAnsi="Times New Roman" w:cs="Times New Roman"/>
          <w:color w:val="000000"/>
          <w:sz w:val="28"/>
          <w:szCs w:val="28"/>
        </w:rPr>
        <w:t xml:space="preserve"> времени посредством системы межведомственного электронного взаимодействия (далее – СМЭВ) специалисты органов Администрации города Ханты-Мансийска имеют возможность самостоятельно получать различные документы (сведения), необходимые при предоставлении государственных и муниципальных услуг.</w:t>
      </w:r>
    </w:p>
    <w:p w14:paraId="0C0C7F1E" w14:textId="629432E9" w:rsidR="00E41EF0" w:rsidRPr="00E41EF0" w:rsidRDefault="00E41EF0" w:rsidP="00E41EF0">
      <w:pPr>
        <w:tabs>
          <w:tab w:val="left" w:pos="567"/>
        </w:tabs>
        <w:spacing w:after="0" w:line="240" w:lineRule="auto"/>
        <w:ind w:firstLine="709"/>
        <w:jc w:val="both"/>
        <w:rPr>
          <w:rFonts w:ascii="Times New Roman" w:eastAsia="Calibri" w:hAnsi="Times New Roman" w:cs="Times New Roman"/>
          <w:color w:val="000000"/>
          <w:sz w:val="28"/>
          <w:szCs w:val="28"/>
        </w:rPr>
      </w:pPr>
      <w:r w:rsidRPr="00E41EF0">
        <w:rPr>
          <w:rFonts w:ascii="Times New Roman" w:eastAsia="Calibri" w:hAnsi="Times New Roman" w:cs="Times New Roman"/>
          <w:color w:val="000000"/>
          <w:sz w:val="28"/>
          <w:szCs w:val="28"/>
        </w:rPr>
        <w:t>Согласно учетным данным, по каналам СМЭВ сотрудниками органов Администрации города Ханты-Мансийска при предоставлении государственных и</w:t>
      </w:r>
      <w:r w:rsidRPr="00E41EF0">
        <w:rPr>
          <w:rFonts w:ascii="Times New Roman" w:eastAsia="Calibri" w:hAnsi="Times New Roman" w:cs="Times New Roman"/>
          <w:color w:val="000000"/>
          <w:sz w:val="28"/>
          <w:szCs w:val="28"/>
          <w:lang w:val="en-US"/>
        </w:rPr>
        <w:t> </w:t>
      </w:r>
      <w:r w:rsidRPr="00E41EF0">
        <w:rPr>
          <w:rFonts w:ascii="Times New Roman" w:eastAsia="Calibri" w:hAnsi="Times New Roman" w:cs="Times New Roman"/>
          <w:color w:val="000000"/>
          <w:sz w:val="28"/>
          <w:szCs w:val="28"/>
        </w:rPr>
        <w:t>муниципальных услуг за 2017 год направлено около</w:t>
      </w:r>
      <w:r w:rsidRPr="00E41EF0">
        <w:rPr>
          <w:rFonts w:ascii="Times New Roman" w:eastAsia="Calibri" w:hAnsi="Times New Roman" w:cs="Times New Roman"/>
          <w:color w:val="000000"/>
          <w:sz w:val="28"/>
          <w:szCs w:val="28"/>
        </w:rPr>
        <w:br/>
        <w:t xml:space="preserve">6,5 тыс. запросов о предоставлении документов и справок. Наиболее востребованными сведениями, запрашиваемыми по каналам СМЭВ, являются сведения, предоставляемые </w:t>
      </w:r>
      <w:proofErr w:type="spellStart"/>
      <w:r w:rsidRPr="00E41EF0">
        <w:rPr>
          <w:rFonts w:ascii="Times New Roman" w:eastAsia="Calibri" w:hAnsi="Times New Roman" w:cs="Times New Roman"/>
          <w:color w:val="000000"/>
          <w:sz w:val="28"/>
          <w:szCs w:val="28"/>
        </w:rPr>
        <w:t>Росреестром</w:t>
      </w:r>
      <w:proofErr w:type="spellEnd"/>
      <w:r w:rsidRPr="00E41EF0">
        <w:rPr>
          <w:rFonts w:ascii="Times New Roman" w:eastAsia="Calibri" w:hAnsi="Times New Roman" w:cs="Times New Roman"/>
          <w:color w:val="000000"/>
          <w:sz w:val="28"/>
          <w:szCs w:val="28"/>
        </w:rPr>
        <w:t>, ФНС России, Пенсионным фондом Российской Федерации.</w:t>
      </w:r>
    </w:p>
    <w:p w14:paraId="56755CF1" w14:textId="6A720C14" w:rsidR="00E41EF0" w:rsidRDefault="00E41EF0" w:rsidP="00E41EF0">
      <w:pPr>
        <w:widowControl w:val="0"/>
        <w:tabs>
          <w:tab w:val="left" w:pos="567"/>
        </w:tabs>
        <w:spacing w:after="0" w:line="240" w:lineRule="auto"/>
        <w:ind w:firstLine="709"/>
        <w:jc w:val="both"/>
        <w:rPr>
          <w:rFonts w:ascii="Times New Roman" w:eastAsia="Calibri" w:hAnsi="Times New Roman" w:cs="Times New Roman"/>
          <w:color w:val="000000"/>
          <w:sz w:val="28"/>
          <w:szCs w:val="28"/>
        </w:rPr>
      </w:pPr>
      <w:r w:rsidRPr="00E41EF0">
        <w:rPr>
          <w:rFonts w:ascii="Times New Roman" w:eastAsia="Calibri" w:hAnsi="Times New Roman" w:cs="Times New Roman"/>
          <w:color w:val="000000"/>
          <w:sz w:val="28"/>
          <w:szCs w:val="28"/>
        </w:rPr>
        <w:t>В целях исполнения требований Закона № 210-ФЗ сотрудниками органов Администрации города Ханты-Мансийска в 2017 году был предоставлен 3661 ответ на поступившие от исполнительных органов государственной власти межведомственные запросы посредством СМЭВ, что на 8,1% больше, чем в предыдущем году (в 2016 году – 3385 ответов).</w:t>
      </w:r>
    </w:p>
    <w:p w14:paraId="3AC6B31C" w14:textId="77777777" w:rsidR="008C6BCC" w:rsidRPr="008C6BCC" w:rsidRDefault="008C6BCC" w:rsidP="008C6BCC">
      <w:pPr>
        <w:widowControl w:val="0"/>
        <w:tabs>
          <w:tab w:val="left" w:pos="567"/>
        </w:tabs>
        <w:spacing w:after="0" w:line="240" w:lineRule="auto"/>
        <w:ind w:firstLine="709"/>
        <w:jc w:val="both"/>
        <w:rPr>
          <w:rFonts w:ascii="Times New Roman" w:eastAsia="Calibri" w:hAnsi="Times New Roman" w:cs="Times New Roman"/>
          <w:color w:val="000000"/>
          <w:sz w:val="28"/>
          <w:szCs w:val="28"/>
        </w:rPr>
      </w:pPr>
      <w:r w:rsidRPr="008C6BCC">
        <w:rPr>
          <w:rFonts w:ascii="Times New Roman" w:eastAsia="Calibri" w:hAnsi="Times New Roman" w:cs="Times New Roman"/>
          <w:color w:val="000000"/>
          <w:sz w:val="28"/>
          <w:szCs w:val="28"/>
        </w:rPr>
        <w:t xml:space="preserve">По вопросу предоставления услуг </w:t>
      </w:r>
      <w:r w:rsidRPr="008C6BCC">
        <w:rPr>
          <w:rFonts w:ascii="Times New Roman" w:eastAsia="Times New Roman" w:hAnsi="Times New Roman" w:cs="Times New Roman"/>
          <w:sz w:val="28"/>
          <w:szCs w:val="28"/>
          <w:lang w:eastAsia="ru-RU"/>
        </w:rPr>
        <w:t>лицам с ограниченными возможностями здоровья в сфере физической культуры и спорта.</w:t>
      </w:r>
      <w:r w:rsidRPr="008C6BCC">
        <w:rPr>
          <w:rFonts w:ascii="Times New Roman" w:eastAsia="Calibri" w:hAnsi="Times New Roman" w:cs="Times New Roman"/>
          <w:color w:val="000000"/>
          <w:sz w:val="28"/>
          <w:szCs w:val="28"/>
        </w:rPr>
        <w:t xml:space="preserve"> </w:t>
      </w:r>
    </w:p>
    <w:p w14:paraId="0E30543D" w14:textId="71DD4344" w:rsidR="008C6BCC" w:rsidRPr="008C6BCC" w:rsidRDefault="008C6BCC" w:rsidP="008C6BCC">
      <w:pPr>
        <w:widowControl w:val="0"/>
        <w:tabs>
          <w:tab w:val="left" w:pos="567"/>
        </w:tabs>
        <w:spacing w:after="0" w:line="240" w:lineRule="auto"/>
        <w:ind w:firstLine="709"/>
        <w:jc w:val="both"/>
        <w:rPr>
          <w:rFonts w:ascii="Times New Roman" w:eastAsia="Calibri" w:hAnsi="Times New Roman" w:cs="Times New Roman"/>
          <w:color w:val="000000"/>
          <w:sz w:val="28"/>
          <w:szCs w:val="28"/>
        </w:rPr>
      </w:pPr>
      <w:r w:rsidRPr="008C6BCC">
        <w:rPr>
          <w:rFonts w:ascii="Times New Roman" w:eastAsia="Calibri" w:hAnsi="Times New Roman" w:cs="Times New Roman"/>
          <w:color w:val="000000"/>
          <w:sz w:val="28"/>
          <w:szCs w:val="28"/>
        </w:rPr>
        <w:t xml:space="preserve">На базе муниципальных учреждений спорта </w:t>
      </w:r>
      <w:r>
        <w:rPr>
          <w:rFonts w:ascii="Times New Roman" w:eastAsia="Calibri" w:hAnsi="Times New Roman" w:cs="Times New Roman"/>
          <w:color w:val="000000"/>
          <w:sz w:val="28"/>
          <w:szCs w:val="28"/>
        </w:rPr>
        <w:t xml:space="preserve">города Ханты-Мансийска </w:t>
      </w:r>
      <w:r w:rsidRPr="008C6BCC">
        <w:rPr>
          <w:rFonts w:ascii="Times New Roman" w:eastAsia="Calibri" w:hAnsi="Times New Roman" w:cs="Times New Roman"/>
          <w:color w:val="000000"/>
          <w:sz w:val="28"/>
          <w:szCs w:val="28"/>
        </w:rPr>
        <w:t xml:space="preserve">занимаются 34 инвалида и лиц с ограниченными возможностями. Для данной категории граждан работают секции: спорта по </w:t>
      </w:r>
      <w:proofErr w:type="spellStart"/>
      <w:r w:rsidRPr="008C6BCC">
        <w:rPr>
          <w:rFonts w:ascii="Times New Roman" w:eastAsia="Calibri" w:hAnsi="Times New Roman" w:cs="Times New Roman"/>
          <w:color w:val="000000"/>
          <w:sz w:val="28"/>
          <w:szCs w:val="28"/>
        </w:rPr>
        <w:t>бочче</w:t>
      </w:r>
      <w:proofErr w:type="spellEnd"/>
      <w:r w:rsidRPr="008C6BCC">
        <w:rPr>
          <w:rFonts w:ascii="Times New Roman" w:eastAsia="Calibri" w:hAnsi="Times New Roman" w:cs="Times New Roman"/>
          <w:color w:val="000000"/>
          <w:sz w:val="28"/>
          <w:szCs w:val="28"/>
        </w:rPr>
        <w:t xml:space="preserve">, шашки, бильярд, </w:t>
      </w:r>
      <w:proofErr w:type="spellStart"/>
      <w:r w:rsidRPr="008C6BCC">
        <w:rPr>
          <w:rFonts w:ascii="Times New Roman" w:eastAsia="Calibri" w:hAnsi="Times New Roman" w:cs="Times New Roman"/>
          <w:color w:val="000000"/>
          <w:sz w:val="28"/>
          <w:szCs w:val="28"/>
        </w:rPr>
        <w:t>дартс</w:t>
      </w:r>
      <w:proofErr w:type="spellEnd"/>
      <w:r w:rsidRPr="008C6BCC">
        <w:rPr>
          <w:rFonts w:ascii="Times New Roman" w:eastAsia="Calibri" w:hAnsi="Times New Roman" w:cs="Times New Roman"/>
          <w:color w:val="000000"/>
          <w:sz w:val="28"/>
          <w:szCs w:val="28"/>
        </w:rPr>
        <w:t xml:space="preserve">, оздоровительное плавание, спортивное плавание, адаптивная гимнастика. </w:t>
      </w:r>
    </w:p>
    <w:p w14:paraId="6F1C72A3" w14:textId="66C5B2CA" w:rsidR="008C6BCC" w:rsidRPr="008C6BCC" w:rsidRDefault="008C6BCC" w:rsidP="008C6BCC">
      <w:pPr>
        <w:widowControl w:val="0"/>
        <w:tabs>
          <w:tab w:val="left" w:pos="567"/>
        </w:tabs>
        <w:spacing w:after="0" w:line="240" w:lineRule="auto"/>
        <w:ind w:firstLine="709"/>
        <w:jc w:val="both"/>
        <w:rPr>
          <w:rFonts w:ascii="Times New Roman" w:eastAsia="Calibri" w:hAnsi="Times New Roman" w:cs="Times New Roman"/>
          <w:color w:val="000000"/>
          <w:sz w:val="28"/>
          <w:szCs w:val="28"/>
        </w:rPr>
      </w:pPr>
      <w:r w:rsidRPr="008C6BCC">
        <w:rPr>
          <w:rFonts w:ascii="Times New Roman" w:eastAsia="Calibri" w:hAnsi="Times New Roman" w:cs="Times New Roman"/>
          <w:color w:val="000000"/>
          <w:sz w:val="28"/>
          <w:szCs w:val="28"/>
        </w:rPr>
        <w:t>Основной базой для проведения тренировочных занятий является муниципальное бюджетное учреждение «Спортивный комплекс «Дружба» (далее – спортивный комплекс) и  спортивный клуб «Олимпия», где созданы все условия для удобства и безопасного нахо</w:t>
      </w:r>
      <w:r>
        <w:rPr>
          <w:rFonts w:ascii="Times New Roman" w:eastAsia="Calibri" w:hAnsi="Times New Roman" w:cs="Times New Roman"/>
          <w:color w:val="000000"/>
          <w:sz w:val="28"/>
          <w:szCs w:val="28"/>
        </w:rPr>
        <w:t>ждения данной категории горожан</w:t>
      </w:r>
      <w:r w:rsidRPr="008C6BCC">
        <w:rPr>
          <w:rFonts w:ascii="Times New Roman" w:eastAsia="Calibri" w:hAnsi="Times New Roman" w:cs="Times New Roman"/>
          <w:color w:val="000000"/>
          <w:sz w:val="28"/>
          <w:szCs w:val="28"/>
        </w:rPr>
        <w:t>.</w:t>
      </w:r>
    </w:p>
    <w:p w14:paraId="3166C62F" w14:textId="258CDE6B" w:rsidR="008C6BCC" w:rsidRPr="008C6BCC" w:rsidRDefault="008C6BCC" w:rsidP="008C6BCC">
      <w:pPr>
        <w:widowControl w:val="0"/>
        <w:tabs>
          <w:tab w:val="left" w:pos="567"/>
        </w:tabs>
        <w:spacing w:after="0" w:line="240" w:lineRule="auto"/>
        <w:ind w:firstLine="709"/>
        <w:jc w:val="both"/>
        <w:rPr>
          <w:rFonts w:ascii="Times New Roman" w:eastAsia="Calibri" w:hAnsi="Times New Roman" w:cs="Times New Roman"/>
          <w:color w:val="000000"/>
          <w:sz w:val="28"/>
          <w:szCs w:val="28"/>
        </w:rPr>
      </w:pPr>
      <w:r w:rsidRPr="008C6BCC">
        <w:rPr>
          <w:rFonts w:ascii="Times New Roman" w:eastAsia="Calibri" w:hAnsi="Times New Roman" w:cs="Times New Roman"/>
          <w:color w:val="000000"/>
          <w:sz w:val="28"/>
          <w:szCs w:val="28"/>
        </w:rPr>
        <w:lastRenderedPageBreak/>
        <w:t xml:space="preserve">Занимающиеся регулярно выезжают на соревнования в зачет Спартакиады  Югры среди людей с </w:t>
      </w:r>
      <w:r>
        <w:rPr>
          <w:rFonts w:ascii="Times New Roman" w:eastAsia="Calibri" w:hAnsi="Times New Roman" w:cs="Times New Roman"/>
          <w:color w:val="000000"/>
          <w:sz w:val="28"/>
          <w:szCs w:val="28"/>
        </w:rPr>
        <w:t>ограниченными возможностями здоровья</w:t>
      </w:r>
      <w:r w:rsidRPr="008C6BCC">
        <w:rPr>
          <w:rFonts w:ascii="Times New Roman" w:eastAsia="Calibri" w:hAnsi="Times New Roman" w:cs="Times New Roman"/>
          <w:color w:val="000000"/>
          <w:sz w:val="28"/>
          <w:szCs w:val="28"/>
        </w:rPr>
        <w:t>.</w:t>
      </w:r>
    </w:p>
    <w:p w14:paraId="4ECDD35D" w14:textId="77777777" w:rsidR="008C6BCC" w:rsidRPr="008C6BCC" w:rsidRDefault="008C6BCC" w:rsidP="008C6BCC">
      <w:pPr>
        <w:widowControl w:val="0"/>
        <w:tabs>
          <w:tab w:val="left" w:pos="567"/>
        </w:tabs>
        <w:spacing w:after="0" w:line="240" w:lineRule="auto"/>
        <w:ind w:firstLine="709"/>
        <w:jc w:val="both"/>
        <w:rPr>
          <w:rFonts w:ascii="Times New Roman" w:eastAsia="Calibri" w:hAnsi="Times New Roman" w:cs="Times New Roman"/>
          <w:color w:val="000000"/>
          <w:sz w:val="28"/>
          <w:szCs w:val="28"/>
        </w:rPr>
      </w:pPr>
      <w:r w:rsidRPr="008C6BCC">
        <w:rPr>
          <w:rFonts w:ascii="Times New Roman" w:eastAsia="Calibri" w:hAnsi="Times New Roman" w:cs="Times New Roman"/>
          <w:color w:val="000000"/>
          <w:sz w:val="28"/>
          <w:szCs w:val="28"/>
        </w:rPr>
        <w:t xml:space="preserve">В бассейне МБУ СК «Дружба» осуществляет свою деятельность секция Аква дайвинга Центра адаптивного спорта Югры под руководством </w:t>
      </w:r>
      <w:proofErr w:type="spellStart"/>
      <w:r w:rsidRPr="008C6BCC">
        <w:rPr>
          <w:rFonts w:ascii="Times New Roman" w:eastAsia="Calibri" w:hAnsi="Times New Roman" w:cs="Times New Roman"/>
          <w:color w:val="000000"/>
          <w:sz w:val="28"/>
          <w:szCs w:val="28"/>
        </w:rPr>
        <w:t>Ленц</w:t>
      </w:r>
      <w:proofErr w:type="spellEnd"/>
      <w:r w:rsidRPr="008C6BCC">
        <w:rPr>
          <w:rFonts w:ascii="Times New Roman" w:eastAsia="Calibri" w:hAnsi="Times New Roman" w:cs="Times New Roman"/>
          <w:color w:val="000000"/>
          <w:sz w:val="28"/>
          <w:szCs w:val="28"/>
        </w:rPr>
        <w:t xml:space="preserve"> Олега Владимировича, которую посещают взрослые и дети инвалиды.</w:t>
      </w:r>
    </w:p>
    <w:p w14:paraId="49326BE7" w14:textId="516E4A3A" w:rsidR="008C6BCC" w:rsidRPr="008C6BCC" w:rsidRDefault="008C6BCC" w:rsidP="008C6BCC">
      <w:pPr>
        <w:widowControl w:val="0"/>
        <w:tabs>
          <w:tab w:val="left" w:pos="567"/>
        </w:tabs>
        <w:spacing w:after="0" w:line="240" w:lineRule="auto"/>
        <w:ind w:firstLine="709"/>
        <w:jc w:val="both"/>
        <w:rPr>
          <w:rFonts w:ascii="Times New Roman" w:eastAsia="Calibri" w:hAnsi="Times New Roman" w:cs="Times New Roman"/>
          <w:color w:val="000000"/>
          <w:sz w:val="28"/>
          <w:szCs w:val="28"/>
        </w:rPr>
      </w:pPr>
      <w:r w:rsidRPr="008C6BCC">
        <w:rPr>
          <w:rFonts w:ascii="Times New Roman" w:eastAsia="Calibri" w:hAnsi="Times New Roman" w:cs="Times New Roman"/>
          <w:color w:val="000000"/>
          <w:sz w:val="28"/>
          <w:szCs w:val="28"/>
        </w:rPr>
        <w:t xml:space="preserve">За 2017 год поступило 233 </w:t>
      </w:r>
      <w:proofErr w:type="gramStart"/>
      <w:r>
        <w:rPr>
          <w:rFonts w:ascii="Times New Roman" w:eastAsia="Calibri" w:hAnsi="Times New Roman" w:cs="Times New Roman"/>
          <w:color w:val="000000"/>
          <w:sz w:val="28"/>
          <w:szCs w:val="28"/>
        </w:rPr>
        <w:t>индивидуальных</w:t>
      </w:r>
      <w:proofErr w:type="gramEnd"/>
      <w:r>
        <w:rPr>
          <w:rFonts w:ascii="Times New Roman" w:eastAsia="Calibri" w:hAnsi="Times New Roman" w:cs="Times New Roman"/>
          <w:color w:val="000000"/>
          <w:sz w:val="28"/>
          <w:szCs w:val="28"/>
        </w:rPr>
        <w:t xml:space="preserve"> программы</w:t>
      </w:r>
      <w:r w:rsidRPr="008C6BCC">
        <w:rPr>
          <w:rFonts w:ascii="Times New Roman" w:eastAsia="Calibri" w:hAnsi="Times New Roman" w:cs="Times New Roman"/>
          <w:color w:val="000000"/>
          <w:sz w:val="28"/>
          <w:szCs w:val="28"/>
        </w:rPr>
        <w:t xml:space="preserve"> реабилитации и </w:t>
      </w:r>
      <w:proofErr w:type="spellStart"/>
      <w:r w:rsidRPr="008C6BCC">
        <w:rPr>
          <w:rFonts w:ascii="Times New Roman" w:eastAsia="Calibri" w:hAnsi="Times New Roman" w:cs="Times New Roman"/>
          <w:color w:val="000000"/>
          <w:sz w:val="28"/>
          <w:szCs w:val="28"/>
        </w:rPr>
        <w:t>абилитации</w:t>
      </w:r>
      <w:proofErr w:type="spellEnd"/>
      <w:r w:rsidRPr="008C6BCC">
        <w:rPr>
          <w:rFonts w:ascii="Times New Roman" w:eastAsia="Calibri" w:hAnsi="Times New Roman" w:cs="Times New Roman"/>
          <w:color w:val="000000"/>
          <w:sz w:val="28"/>
          <w:szCs w:val="28"/>
        </w:rPr>
        <w:t xml:space="preserve"> инвалида</w:t>
      </w:r>
      <w:r>
        <w:rPr>
          <w:rFonts w:ascii="Times New Roman" w:eastAsia="Calibri" w:hAnsi="Times New Roman" w:cs="Times New Roman"/>
          <w:color w:val="000000"/>
          <w:sz w:val="28"/>
          <w:szCs w:val="28"/>
        </w:rPr>
        <w:t xml:space="preserve"> </w:t>
      </w:r>
      <w:r w:rsidRPr="008C6BCC">
        <w:rPr>
          <w:rFonts w:ascii="Times New Roman" w:eastAsia="Calibri" w:hAnsi="Times New Roman" w:cs="Times New Roman"/>
          <w:color w:val="000000"/>
          <w:sz w:val="28"/>
          <w:szCs w:val="28"/>
        </w:rPr>
        <w:t xml:space="preserve">(ИПРА ребенка-инвалида). </w:t>
      </w:r>
      <w:proofErr w:type="gramStart"/>
      <w:r w:rsidRPr="008C6BCC">
        <w:rPr>
          <w:rFonts w:ascii="Times New Roman" w:eastAsia="Calibri" w:hAnsi="Times New Roman" w:cs="Times New Roman"/>
          <w:color w:val="000000"/>
          <w:sz w:val="28"/>
          <w:szCs w:val="28"/>
        </w:rPr>
        <w:t xml:space="preserve">Обратились в 2017 году </w:t>
      </w:r>
      <w:r>
        <w:rPr>
          <w:rFonts w:ascii="Times New Roman" w:eastAsia="Calibri" w:hAnsi="Times New Roman" w:cs="Times New Roman"/>
          <w:color w:val="000000"/>
          <w:sz w:val="28"/>
          <w:szCs w:val="28"/>
        </w:rPr>
        <w:t>посещают</w:t>
      </w:r>
      <w:proofErr w:type="gramEnd"/>
      <w:r w:rsidRPr="008C6BCC">
        <w:rPr>
          <w:rFonts w:ascii="Times New Roman" w:eastAsia="Calibri" w:hAnsi="Times New Roman" w:cs="Times New Roman"/>
          <w:color w:val="000000"/>
          <w:sz w:val="28"/>
          <w:szCs w:val="28"/>
        </w:rPr>
        <w:t xml:space="preserve"> занятия оздоровительного плавания и адаптивной гимнастики - 8 человек. </w:t>
      </w:r>
      <w:r>
        <w:rPr>
          <w:rFonts w:ascii="Times New Roman" w:eastAsia="Calibri" w:hAnsi="Times New Roman" w:cs="Times New Roman"/>
          <w:color w:val="000000"/>
          <w:sz w:val="28"/>
          <w:szCs w:val="28"/>
        </w:rPr>
        <w:t>По состоянию на 01.01.2018</w:t>
      </w:r>
      <w:r w:rsidRPr="008C6BCC">
        <w:rPr>
          <w:rFonts w:ascii="Times New Roman" w:eastAsia="Calibri" w:hAnsi="Times New Roman" w:cs="Times New Roman"/>
          <w:color w:val="000000"/>
          <w:sz w:val="28"/>
          <w:szCs w:val="28"/>
        </w:rPr>
        <w:t xml:space="preserve"> 34 человека с инвалидностью посещают занятия в МБУ «СК «Дружба».</w:t>
      </w:r>
    </w:p>
    <w:p w14:paraId="0FA10B64" w14:textId="739ADC7D" w:rsidR="008C6BCC" w:rsidRPr="008C6BCC" w:rsidRDefault="008C6BCC" w:rsidP="008C6BCC">
      <w:pPr>
        <w:widowControl w:val="0"/>
        <w:tabs>
          <w:tab w:val="left" w:pos="567"/>
        </w:tabs>
        <w:spacing w:after="0" w:line="240" w:lineRule="auto"/>
        <w:ind w:firstLine="709"/>
        <w:jc w:val="both"/>
        <w:rPr>
          <w:rFonts w:ascii="Times New Roman" w:eastAsia="Calibri" w:hAnsi="Times New Roman" w:cs="Times New Roman"/>
          <w:color w:val="000000"/>
          <w:sz w:val="28"/>
          <w:szCs w:val="28"/>
        </w:rPr>
      </w:pPr>
      <w:proofErr w:type="gramStart"/>
      <w:r w:rsidRPr="008C6BCC">
        <w:rPr>
          <w:rFonts w:ascii="Times New Roman" w:eastAsia="Calibri" w:hAnsi="Times New Roman" w:cs="Times New Roman"/>
          <w:color w:val="000000"/>
          <w:sz w:val="28"/>
          <w:szCs w:val="28"/>
        </w:rPr>
        <w:t xml:space="preserve">Ежегодно для лиц с ограниченными возможностями проводятся различные спортивные мероприятия, посвященные праздничным датам, «День здоровья», мероприятия, в рамках празднования Всероссийского Дня физкультурника, Городская спартакиада среди лиц с ограниченными возможностями и  </w:t>
      </w:r>
      <w:proofErr w:type="spellStart"/>
      <w:r w:rsidRPr="008C6BCC">
        <w:rPr>
          <w:rFonts w:ascii="Times New Roman" w:eastAsia="Calibri" w:hAnsi="Times New Roman" w:cs="Times New Roman"/>
          <w:color w:val="000000"/>
          <w:sz w:val="28"/>
          <w:szCs w:val="28"/>
        </w:rPr>
        <w:t>Параспартакиада</w:t>
      </w:r>
      <w:proofErr w:type="spellEnd"/>
      <w:r w:rsidRPr="008C6BCC">
        <w:rPr>
          <w:rFonts w:ascii="Times New Roman" w:eastAsia="Calibri" w:hAnsi="Times New Roman" w:cs="Times New Roman"/>
          <w:color w:val="000000"/>
          <w:sz w:val="28"/>
          <w:szCs w:val="28"/>
        </w:rPr>
        <w:t xml:space="preserve"> города Ханты-Мансийска, по итогам которых формируются сборная команда города Ханты-Мансийска по различным видам спорта для участия в окружных спортивных соревнованиях.</w:t>
      </w:r>
      <w:proofErr w:type="gramEnd"/>
      <w:r>
        <w:rPr>
          <w:rFonts w:ascii="Times New Roman" w:eastAsia="Calibri" w:hAnsi="Times New Roman" w:cs="Times New Roman"/>
          <w:color w:val="000000"/>
          <w:sz w:val="28"/>
          <w:szCs w:val="28"/>
        </w:rPr>
        <w:t xml:space="preserve"> </w:t>
      </w:r>
      <w:r w:rsidRPr="008C6BCC">
        <w:rPr>
          <w:rFonts w:ascii="Times New Roman" w:eastAsia="Calibri" w:hAnsi="Times New Roman" w:cs="Times New Roman"/>
          <w:color w:val="000000"/>
          <w:sz w:val="28"/>
          <w:szCs w:val="28"/>
        </w:rPr>
        <w:t xml:space="preserve">Ежегодно в соответствии </w:t>
      </w:r>
      <w:r>
        <w:rPr>
          <w:rFonts w:ascii="Times New Roman" w:eastAsia="Calibri" w:hAnsi="Times New Roman" w:cs="Times New Roman"/>
          <w:color w:val="000000"/>
          <w:sz w:val="28"/>
          <w:szCs w:val="28"/>
        </w:rPr>
        <w:t>с</w:t>
      </w:r>
      <w:r w:rsidRPr="008C6BCC">
        <w:rPr>
          <w:rFonts w:ascii="Times New Roman" w:eastAsia="Calibri" w:hAnsi="Times New Roman" w:cs="Times New Roman"/>
          <w:color w:val="000000"/>
          <w:sz w:val="28"/>
          <w:szCs w:val="28"/>
        </w:rPr>
        <w:t xml:space="preserve"> Календарным планом физкультурных и спортивных мероприятий города Ханты-Мансийска для данной категории населения проводится более 25 мероприятий.</w:t>
      </w:r>
    </w:p>
    <w:p w14:paraId="303EB1F4" w14:textId="77777777" w:rsidR="008C6BCC" w:rsidRPr="008C6BCC" w:rsidRDefault="008C6BCC" w:rsidP="008C6BCC">
      <w:pPr>
        <w:widowControl w:val="0"/>
        <w:tabs>
          <w:tab w:val="left" w:pos="567"/>
        </w:tabs>
        <w:spacing w:after="0" w:line="240" w:lineRule="auto"/>
        <w:ind w:firstLine="709"/>
        <w:jc w:val="both"/>
        <w:rPr>
          <w:rFonts w:ascii="Times New Roman" w:eastAsia="Calibri" w:hAnsi="Times New Roman" w:cs="Times New Roman"/>
          <w:color w:val="000000"/>
          <w:sz w:val="28"/>
          <w:szCs w:val="28"/>
        </w:rPr>
      </w:pPr>
      <w:r w:rsidRPr="008C6BCC">
        <w:rPr>
          <w:rFonts w:ascii="Times New Roman" w:eastAsia="Calibri" w:hAnsi="Times New Roman" w:cs="Times New Roman"/>
          <w:color w:val="000000"/>
          <w:sz w:val="28"/>
          <w:szCs w:val="28"/>
        </w:rPr>
        <w:t>Перспективы развития массовой адаптивной физической культуры и спорта высших достижений на период 2018-2020 годов.</w:t>
      </w:r>
    </w:p>
    <w:p w14:paraId="703DA113" w14:textId="77777777" w:rsidR="008C6BCC" w:rsidRPr="008C6BCC" w:rsidRDefault="008C6BCC" w:rsidP="008C6BCC">
      <w:pPr>
        <w:widowControl w:val="0"/>
        <w:tabs>
          <w:tab w:val="left" w:pos="567"/>
        </w:tabs>
        <w:spacing w:after="0" w:line="240" w:lineRule="auto"/>
        <w:ind w:firstLine="709"/>
        <w:jc w:val="both"/>
        <w:rPr>
          <w:rFonts w:ascii="Times New Roman" w:eastAsia="Calibri" w:hAnsi="Times New Roman" w:cs="Times New Roman"/>
          <w:color w:val="000000"/>
          <w:sz w:val="28"/>
          <w:szCs w:val="28"/>
        </w:rPr>
      </w:pPr>
      <w:r w:rsidRPr="008C6BCC">
        <w:rPr>
          <w:rFonts w:ascii="Times New Roman" w:eastAsia="Calibri" w:hAnsi="Times New Roman" w:cs="Times New Roman"/>
          <w:color w:val="000000"/>
          <w:sz w:val="28"/>
          <w:szCs w:val="28"/>
        </w:rPr>
        <w:t xml:space="preserve">Муниципальное образование городской округ город Ханты-Мансийск решает вопросы по обеспечению доступности новых спортивных объектов для данной категории населения, увеличения их количества и подбором кадрового состава.   </w:t>
      </w:r>
    </w:p>
    <w:p w14:paraId="07594207" w14:textId="6A40CF81" w:rsidR="008C6BCC" w:rsidRPr="008C6BCC" w:rsidRDefault="008C6BCC" w:rsidP="008C6BCC">
      <w:pPr>
        <w:widowControl w:val="0"/>
        <w:tabs>
          <w:tab w:val="left" w:pos="567"/>
        </w:tabs>
        <w:spacing w:after="0" w:line="240" w:lineRule="auto"/>
        <w:ind w:firstLine="709"/>
        <w:jc w:val="both"/>
        <w:rPr>
          <w:rFonts w:ascii="Times New Roman" w:eastAsia="Calibri" w:hAnsi="Times New Roman" w:cs="Times New Roman"/>
          <w:color w:val="000000"/>
          <w:sz w:val="28"/>
          <w:szCs w:val="28"/>
        </w:rPr>
      </w:pPr>
      <w:r w:rsidRPr="008C6BCC">
        <w:rPr>
          <w:rFonts w:ascii="Times New Roman" w:eastAsia="Calibri" w:hAnsi="Times New Roman" w:cs="Times New Roman"/>
          <w:color w:val="000000"/>
          <w:sz w:val="28"/>
          <w:szCs w:val="28"/>
        </w:rPr>
        <w:t>В период до 2020 года рассматривается возможность на базе муниципального бюджетного учреждения «Спортивная школа олимпийского резерва» открыть отделение по работе с инвалидами и лицами, име</w:t>
      </w:r>
      <w:r>
        <w:rPr>
          <w:rFonts w:ascii="Times New Roman" w:eastAsia="Calibri" w:hAnsi="Times New Roman" w:cs="Times New Roman"/>
          <w:color w:val="000000"/>
          <w:sz w:val="28"/>
          <w:szCs w:val="28"/>
        </w:rPr>
        <w:t>ющими ограниченные возможности здоровья</w:t>
      </w:r>
      <w:r w:rsidRPr="008C6BCC">
        <w:rPr>
          <w:rFonts w:ascii="Times New Roman" w:eastAsia="Calibri" w:hAnsi="Times New Roman" w:cs="Times New Roman"/>
          <w:color w:val="000000"/>
          <w:sz w:val="28"/>
          <w:szCs w:val="28"/>
        </w:rPr>
        <w:t xml:space="preserve">. </w:t>
      </w:r>
    </w:p>
    <w:p w14:paraId="52D6378F" w14:textId="79838173" w:rsidR="008C6BCC" w:rsidRPr="00E41EF0" w:rsidRDefault="008C6BCC" w:rsidP="008C6BCC">
      <w:pPr>
        <w:widowControl w:val="0"/>
        <w:tabs>
          <w:tab w:val="left" w:pos="567"/>
        </w:tabs>
        <w:spacing w:after="0" w:line="240" w:lineRule="auto"/>
        <w:ind w:firstLine="709"/>
        <w:jc w:val="both"/>
        <w:rPr>
          <w:rFonts w:ascii="Calibri" w:eastAsia="Calibri" w:hAnsi="Calibri" w:cs="Times New Roman"/>
        </w:rPr>
      </w:pPr>
      <w:r w:rsidRPr="008C6BCC">
        <w:rPr>
          <w:rFonts w:ascii="Times New Roman" w:eastAsia="Calibri" w:hAnsi="Times New Roman" w:cs="Times New Roman"/>
          <w:color w:val="000000"/>
          <w:sz w:val="28"/>
          <w:szCs w:val="28"/>
        </w:rPr>
        <w:t>На территории города Ханты-Мансийска планируется реализация проекта «Лы</w:t>
      </w:r>
      <w:r>
        <w:rPr>
          <w:rFonts w:ascii="Times New Roman" w:eastAsia="Calibri" w:hAnsi="Times New Roman" w:cs="Times New Roman"/>
          <w:color w:val="000000"/>
          <w:sz w:val="28"/>
          <w:szCs w:val="28"/>
        </w:rPr>
        <w:t>жи мечты», «Лыжи мечты. Ролики»</w:t>
      </w:r>
      <w:r w:rsidRPr="008C6BCC">
        <w:rPr>
          <w:rFonts w:ascii="Times New Roman" w:eastAsia="Calibri" w:hAnsi="Times New Roman" w:cs="Times New Roman"/>
          <w:color w:val="000000"/>
          <w:sz w:val="28"/>
          <w:szCs w:val="28"/>
        </w:rPr>
        <w:t>.</w:t>
      </w:r>
    </w:p>
    <w:p w14:paraId="70F0BC5C" w14:textId="018A62A7" w:rsidR="00512E7A" w:rsidRPr="00512E7A" w:rsidRDefault="00512E7A" w:rsidP="00E41EF0">
      <w:pPr>
        <w:widowControl w:val="0"/>
        <w:shd w:val="clear" w:color="auto" w:fill="FFFFFF"/>
        <w:tabs>
          <w:tab w:val="left" w:pos="567"/>
        </w:tabs>
        <w:spacing w:after="0" w:line="240" w:lineRule="auto"/>
        <w:ind w:firstLine="567"/>
        <w:contextualSpacing/>
        <w:jc w:val="both"/>
        <w:rPr>
          <w:rFonts w:ascii="Times New Roman" w:eastAsia="Calibri" w:hAnsi="Times New Roman" w:cs="Times New Roman"/>
          <w:sz w:val="28"/>
          <w:szCs w:val="28"/>
        </w:rPr>
      </w:pPr>
    </w:p>
    <w:sectPr w:rsidR="00512E7A" w:rsidRPr="00512E7A" w:rsidSect="00AA7E3E">
      <w:pgSz w:w="11906" w:h="16838"/>
      <w:pgMar w:top="1134" w:right="851" w:bottom="851"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49B130" w15:done="0"/>
  <w15:commentEx w15:paraId="7D1F5A99" w15:done="0"/>
  <w15:commentEx w15:paraId="36E38975" w15:done="0"/>
  <w15:commentEx w15:paraId="521D1A4E" w15:done="0"/>
  <w15:commentEx w15:paraId="41870325" w15:done="0"/>
  <w15:commentEx w15:paraId="73906FFD" w15:done="0"/>
  <w15:commentEx w15:paraId="07253D0B" w15:done="0"/>
  <w15:commentEx w15:paraId="3AA3737D" w15:done="0"/>
  <w15:commentEx w15:paraId="2B92477F" w15:done="0"/>
  <w15:commentEx w15:paraId="25CD98BF" w15:done="0"/>
  <w15:commentEx w15:paraId="5B69A769" w15:done="0"/>
  <w15:commentEx w15:paraId="7F4840AE" w15:done="0"/>
  <w15:commentEx w15:paraId="11E655BD" w15:done="0"/>
  <w15:commentEx w15:paraId="4C73F752" w15:done="0"/>
  <w15:commentEx w15:paraId="17E3D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0A5B8" w14:textId="77777777" w:rsidR="003C42FF" w:rsidRDefault="003C42FF" w:rsidP="00AD59E0">
      <w:pPr>
        <w:spacing w:after="0" w:line="240" w:lineRule="auto"/>
      </w:pPr>
      <w:r>
        <w:separator/>
      </w:r>
    </w:p>
  </w:endnote>
  <w:endnote w:type="continuationSeparator" w:id="0">
    <w:p w14:paraId="58376BA3" w14:textId="77777777" w:rsidR="003C42FF" w:rsidRDefault="003C42FF" w:rsidP="00AD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510231"/>
      <w:docPartObj>
        <w:docPartGallery w:val="Page Numbers (Bottom of Page)"/>
        <w:docPartUnique/>
      </w:docPartObj>
    </w:sdtPr>
    <w:sdtEndPr>
      <w:rPr>
        <w:rFonts w:ascii="Times New Roman" w:hAnsi="Times New Roman" w:cs="Times New Roman"/>
        <w:sz w:val="28"/>
      </w:rPr>
    </w:sdtEndPr>
    <w:sdtContent>
      <w:p w14:paraId="5E1E6717" w14:textId="77777777" w:rsidR="009C2D03" w:rsidRPr="00AD59E0" w:rsidRDefault="009C2D03" w:rsidP="00AD59E0">
        <w:pPr>
          <w:pStyle w:val="a8"/>
          <w:jc w:val="right"/>
          <w:rPr>
            <w:rFonts w:ascii="Times New Roman" w:hAnsi="Times New Roman" w:cs="Times New Roman"/>
            <w:sz w:val="28"/>
          </w:rPr>
        </w:pPr>
        <w:r w:rsidRPr="00AD59E0">
          <w:rPr>
            <w:rFonts w:ascii="Times New Roman" w:hAnsi="Times New Roman" w:cs="Times New Roman"/>
            <w:sz w:val="28"/>
          </w:rPr>
          <w:fldChar w:fldCharType="begin"/>
        </w:r>
        <w:r w:rsidRPr="00AD59E0">
          <w:rPr>
            <w:rFonts w:ascii="Times New Roman" w:hAnsi="Times New Roman" w:cs="Times New Roman"/>
            <w:sz w:val="28"/>
          </w:rPr>
          <w:instrText>PAGE   \* MERGEFORMAT</w:instrText>
        </w:r>
        <w:r w:rsidRPr="00AD59E0">
          <w:rPr>
            <w:rFonts w:ascii="Times New Roman" w:hAnsi="Times New Roman" w:cs="Times New Roman"/>
            <w:sz w:val="28"/>
          </w:rPr>
          <w:fldChar w:fldCharType="separate"/>
        </w:r>
        <w:r w:rsidR="00D96AB6">
          <w:rPr>
            <w:rFonts w:ascii="Times New Roman" w:hAnsi="Times New Roman" w:cs="Times New Roman"/>
            <w:noProof/>
            <w:sz w:val="28"/>
          </w:rPr>
          <w:t>45</w:t>
        </w:r>
        <w:r w:rsidRPr="00AD59E0">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7A30" w14:textId="77777777" w:rsidR="003C42FF" w:rsidRDefault="003C42FF" w:rsidP="00AD59E0">
      <w:pPr>
        <w:spacing w:after="0" w:line="240" w:lineRule="auto"/>
      </w:pPr>
      <w:r>
        <w:separator/>
      </w:r>
    </w:p>
  </w:footnote>
  <w:footnote w:type="continuationSeparator" w:id="0">
    <w:p w14:paraId="309107B5" w14:textId="77777777" w:rsidR="003C42FF" w:rsidRDefault="003C42FF" w:rsidP="00AD59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3E32"/>
    <w:multiLevelType w:val="hybridMultilevel"/>
    <w:tmpl w:val="6DF24194"/>
    <w:lvl w:ilvl="0" w:tplc="D25EE35A">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5363C0"/>
    <w:multiLevelType w:val="hybridMultilevel"/>
    <w:tmpl w:val="C0E6EFF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2F255B27"/>
    <w:multiLevelType w:val="multilevel"/>
    <w:tmpl w:val="403E163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4584335"/>
    <w:multiLevelType w:val="hybridMultilevel"/>
    <w:tmpl w:val="30A6AF56"/>
    <w:lvl w:ilvl="0" w:tplc="FDC65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D14655"/>
    <w:multiLevelType w:val="hybridMultilevel"/>
    <w:tmpl w:val="EE70C4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1450B7"/>
    <w:multiLevelType w:val="hybridMultilevel"/>
    <w:tmpl w:val="B98E0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1D17C5"/>
    <w:multiLevelType w:val="hybridMultilevel"/>
    <w:tmpl w:val="2DC8BA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9C96EA7"/>
    <w:multiLevelType w:val="hybridMultilevel"/>
    <w:tmpl w:val="08922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DC23FE"/>
    <w:multiLevelType w:val="hybridMultilevel"/>
    <w:tmpl w:val="BB30AA82"/>
    <w:lvl w:ilvl="0" w:tplc="E1AC48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5"/>
  </w:num>
  <w:num w:numId="6">
    <w:abstractNumId w:val="8"/>
  </w:num>
  <w:num w:numId="7">
    <w:abstractNumId w:val="1"/>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К">
    <w15:presenceInfo w15:providerId="None" w15:userId="П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89"/>
    <w:rsid w:val="00000BCF"/>
    <w:rsid w:val="000021E3"/>
    <w:rsid w:val="00002985"/>
    <w:rsid w:val="00007977"/>
    <w:rsid w:val="0001314C"/>
    <w:rsid w:val="000131A4"/>
    <w:rsid w:val="00014C2D"/>
    <w:rsid w:val="00017F00"/>
    <w:rsid w:val="0002071A"/>
    <w:rsid w:val="00026C85"/>
    <w:rsid w:val="000320B7"/>
    <w:rsid w:val="00046967"/>
    <w:rsid w:val="00056013"/>
    <w:rsid w:val="000563C8"/>
    <w:rsid w:val="00062FC5"/>
    <w:rsid w:val="0007036C"/>
    <w:rsid w:val="000710E7"/>
    <w:rsid w:val="000722F0"/>
    <w:rsid w:val="000768CE"/>
    <w:rsid w:val="00077F2A"/>
    <w:rsid w:val="00083224"/>
    <w:rsid w:val="00096798"/>
    <w:rsid w:val="000A1A58"/>
    <w:rsid w:val="000A71F3"/>
    <w:rsid w:val="000B0140"/>
    <w:rsid w:val="000B6666"/>
    <w:rsid w:val="000B761F"/>
    <w:rsid w:val="000C1177"/>
    <w:rsid w:val="000C2558"/>
    <w:rsid w:val="000E19CD"/>
    <w:rsid w:val="000E1A87"/>
    <w:rsid w:val="000F4A28"/>
    <w:rsid w:val="00106947"/>
    <w:rsid w:val="00112204"/>
    <w:rsid w:val="00112E9C"/>
    <w:rsid w:val="0011768C"/>
    <w:rsid w:val="00123DC5"/>
    <w:rsid w:val="0012684E"/>
    <w:rsid w:val="00134E43"/>
    <w:rsid w:val="0013502F"/>
    <w:rsid w:val="00137E44"/>
    <w:rsid w:val="0014068E"/>
    <w:rsid w:val="00144760"/>
    <w:rsid w:val="001612EE"/>
    <w:rsid w:val="00161320"/>
    <w:rsid w:val="00174CDF"/>
    <w:rsid w:val="001754F3"/>
    <w:rsid w:val="001772BD"/>
    <w:rsid w:val="00180A5B"/>
    <w:rsid w:val="00182243"/>
    <w:rsid w:val="00185EB4"/>
    <w:rsid w:val="0019483D"/>
    <w:rsid w:val="001A25E7"/>
    <w:rsid w:val="001A74C6"/>
    <w:rsid w:val="001B066B"/>
    <w:rsid w:val="001B3AEC"/>
    <w:rsid w:val="001B40E2"/>
    <w:rsid w:val="001B4CDD"/>
    <w:rsid w:val="001B791F"/>
    <w:rsid w:val="001C2450"/>
    <w:rsid w:val="001D38A9"/>
    <w:rsid w:val="001D5512"/>
    <w:rsid w:val="00202881"/>
    <w:rsid w:val="00207D80"/>
    <w:rsid w:val="00233B72"/>
    <w:rsid w:val="00236941"/>
    <w:rsid w:val="00265B98"/>
    <w:rsid w:val="00271B9E"/>
    <w:rsid w:val="002846F8"/>
    <w:rsid w:val="00285349"/>
    <w:rsid w:val="00285D44"/>
    <w:rsid w:val="00286AEA"/>
    <w:rsid w:val="002874B0"/>
    <w:rsid w:val="00287B67"/>
    <w:rsid w:val="0029431A"/>
    <w:rsid w:val="002B5DBD"/>
    <w:rsid w:val="002C4098"/>
    <w:rsid w:val="002D1C38"/>
    <w:rsid w:val="002D2E23"/>
    <w:rsid w:val="002D55EE"/>
    <w:rsid w:val="002D5884"/>
    <w:rsid w:val="002D7328"/>
    <w:rsid w:val="002E55F2"/>
    <w:rsid w:val="002F2988"/>
    <w:rsid w:val="002F2C4E"/>
    <w:rsid w:val="002F5347"/>
    <w:rsid w:val="0030254B"/>
    <w:rsid w:val="00304DE2"/>
    <w:rsid w:val="0030507E"/>
    <w:rsid w:val="003131CD"/>
    <w:rsid w:val="00313FFC"/>
    <w:rsid w:val="003169BF"/>
    <w:rsid w:val="00321AED"/>
    <w:rsid w:val="00324B5E"/>
    <w:rsid w:val="00331D86"/>
    <w:rsid w:val="00337895"/>
    <w:rsid w:val="00341BAC"/>
    <w:rsid w:val="00350F0F"/>
    <w:rsid w:val="003511EA"/>
    <w:rsid w:val="003527B3"/>
    <w:rsid w:val="00353C63"/>
    <w:rsid w:val="0035520A"/>
    <w:rsid w:val="003556B4"/>
    <w:rsid w:val="00360D72"/>
    <w:rsid w:val="00366DA9"/>
    <w:rsid w:val="003747AB"/>
    <w:rsid w:val="003807BD"/>
    <w:rsid w:val="0038198C"/>
    <w:rsid w:val="00383796"/>
    <w:rsid w:val="00396D12"/>
    <w:rsid w:val="003A02A6"/>
    <w:rsid w:val="003C08A7"/>
    <w:rsid w:val="003C42C0"/>
    <w:rsid w:val="003C42FF"/>
    <w:rsid w:val="003D2F8B"/>
    <w:rsid w:val="003D6753"/>
    <w:rsid w:val="003E08D3"/>
    <w:rsid w:val="003E2004"/>
    <w:rsid w:val="003E29D8"/>
    <w:rsid w:val="003F027E"/>
    <w:rsid w:val="003F716E"/>
    <w:rsid w:val="003F73FA"/>
    <w:rsid w:val="004003F1"/>
    <w:rsid w:val="00405629"/>
    <w:rsid w:val="0041179E"/>
    <w:rsid w:val="00411905"/>
    <w:rsid w:val="00427086"/>
    <w:rsid w:val="00427B03"/>
    <w:rsid w:val="00433FA8"/>
    <w:rsid w:val="00436733"/>
    <w:rsid w:val="00450197"/>
    <w:rsid w:val="0045259F"/>
    <w:rsid w:val="00462AAD"/>
    <w:rsid w:val="00481DC6"/>
    <w:rsid w:val="0048418E"/>
    <w:rsid w:val="004850BB"/>
    <w:rsid w:val="004877BA"/>
    <w:rsid w:val="00493095"/>
    <w:rsid w:val="004A0AD7"/>
    <w:rsid w:val="004A3BC0"/>
    <w:rsid w:val="004B7A3B"/>
    <w:rsid w:val="004D5ABC"/>
    <w:rsid w:val="004E535F"/>
    <w:rsid w:val="004E5E83"/>
    <w:rsid w:val="004E6D11"/>
    <w:rsid w:val="004F23AD"/>
    <w:rsid w:val="004F2B70"/>
    <w:rsid w:val="004F7A7E"/>
    <w:rsid w:val="004F7E2F"/>
    <w:rsid w:val="00503D37"/>
    <w:rsid w:val="00512E7A"/>
    <w:rsid w:val="00515176"/>
    <w:rsid w:val="00517FAD"/>
    <w:rsid w:val="00527456"/>
    <w:rsid w:val="00530AA7"/>
    <w:rsid w:val="00532267"/>
    <w:rsid w:val="0054643A"/>
    <w:rsid w:val="00546F02"/>
    <w:rsid w:val="00556F90"/>
    <w:rsid w:val="0056349D"/>
    <w:rsid w:val="00571307"/>
    <w:rsid w:val="0057242B"/>
    <w:rsid w:val="0057290F"/>
    <w:rsid w:val="00582DE6"/>
    <w:rsid w:val="005858B3"/>
    <w:rsid w:val="005908AA"/>
    <w:rsid w:val="005917B5"/>
    <w:rsid w:val="00592909"/>
    <w:rsid w:val="00593E5C"/>
    <w:rsid w:val="005A123F"/>
    <w:rsid w:val="005B6F6D"/>
    <w:rsid w:val="005C0A64"/>
    <w:rsid w:val="005D11FB"/>
    <w:rsid w:val="005D169B"/>
    <w:rsid w:val="005D67D6"/>
    <w:rsid w:val="005E0747"/>
    <w:rsid w:val="005E295E"/>
    <w:rsid w:val="005E5023"/>
    <w:rsid w:val="005E6E7B"/>
    <w:rsid w:val="005F2DEB"/>
    <w:rsid w:val="00604600"/>
    <w:rsid w:val="00636547"/>
    <w:rsid w:val="006403E6"/>
    <w:rsid w:val="006606A8"/>
    <w:rsid w:val="00661691"/>
    <w:rsid w:val="006657C3"/>
    <w:rsid w:val="00671C6E"/>
    <w:rsid w:val="006736C6"/>
    <w:rsid w:val="00677B3D"/>
    <w:rsid w:val="0068280B"/>
    <w:rsid w:val="0069042F"/>
    <w:rsid w:val="00697F8A"/>
    <w:rsid w:val="006B4369"/>
    <w:rsid w:val="006C43F4"/>
    <w:rsid w:val="006C6AD3"/>
    <w:rsid w:val="006D0542"/>
    <w:rsid w:val="006D4FF2"/>
    <w:rsid w:val="006E34B2"/>
    <w:rsid w:val="006F18BA"/>
    <w:rsid w:val="006F2BFF"/>
    <w:rsid w:val="006F7E88"/>
    <w:rsid w:val="007008F0"/>
    <w:rsid w:val="007114B5"/>
    <w:rsid w:val="00711F3B"/>
    <w:rsid w:val="00712A04"/>
    <w:rsid w:val="00720E76"/>
    <w:rsid w:val="00720FD8"/>
    <w:rsid w:val="007321CE"/>
    <w:rsid w:val="00732810"/>
    <w:rsid w:val="00754267"/>
    <w:rsid w:val="00757232"/>
    <w:rsid w:val="007576D2"/>
    <w:rsid w:val="00770FE2"/>
    <w:rsid w:val="00782EFB"/>
    <w:rsid w:val="00784396"/>
    <w:rsid w:val="00790B66"/>
    <w:rsid w:val="00793171"/>
    <w:rsid w:val="007948DE"/>
    <w:rsid w:val="0079738C"/>
    <w:rsid w:val="007A684C"/>
    <w:rsid w:val="007B0404"/>
    <w:rsid w:val="007B2093"/>
    <w:rsid w:val="007C2224"/>
    <w:rsid w:val="007C5859"/>
    <w:rsid w:val="007C6C06"/>
    <w:rsid w:val="007D3796"/>
    <w:rsid w:val="007D61C1"/>
    <w:rsid w:val="007E26AC"/>
    <w:rsid w:val="007E60D9"/>
    <w:rsid w:val="0080140C"/>
    <w:rsid w:val="008058CB"/>
    <w:rsid w:val="00811B56"/>
    <w:rsid w:val="00812A56"/>
    <w:rsid w:val="0081617C"/>
    <w:rsid w:val="00826AB6"/>
    <w:rsid w:val="0083145F"/>
    <w:rsid w:val="00835831"/>
    <w:rsid w:val="008551E9"/>
    <w:rsid w:val="008559F2"/>
    <w:rsid w:val="0086494E"/>
    <w:rsid w:val="00867C40"/>
    <w:rsid w:val="00870265"/>
    <w:rsid w:val="0087375B"/>
    <w:rsid w:val="00887BD8"/>
    <w:rsid w:val="00891BC2"/>
    <w:rsid w:val="00892E75"/>
    <w:rsid w:val="008944B4"/>
    <w:rsid w:val="008A49E5"/>
    <w:rsid w:val="008B173C"/>
    <w:rsid w:val="008B3FF7"/>
    <w:rsid w:val="008B4118"/>
    <w:rsid w:val="008B6B44"/>
    <w:rsid w:val="008C6BCC"/>
    <w:rsid w:val="008D06EC"/>
    <w:rsid w:val="008D6DF6"/>
    <w:rsid w:val="008E0EF0"/>
    <w:rsid w:val="008E71BE"/>
    <w:rsid w:val="008E774F"/>
    <w:rsid w:val="008F718D"/>
    <w:rsid w:val="009016C7"/>
    <w:rsid w:val="00903D52"/>
    <w:rsid w:val="0090499A"/>
    <w:rsid w:val="00906DAD"/>
    <w:rsid w:val="00910DA5"/>
    <w:rsid w:val="009147F0"/>
    <w:rsid w:val="00916373"/>
    <w:rsid w:val="009204DF"/>
    <w:rsid w:val="009218C9"/>
    <w:rsid w:val="00932B9F"/>
    <w:rsid w:val="00943B64"/>
    <w:rsid w:val="009526CB"/>
    <w:rsid w:val="00962DA0"/>
    <w:rsid w:val="00963968"/>
    <w:rsid w:val="00967AA2"/>
    <w:rsid w:val="00967C14"/>
    <w:rsid w:val="009772E6"/>
    <w:rsid w:val="009824C1"/>
    <w:rsid w:val="00990D38"/>
    <w:rsid w:val="00993AC0"/>
    <w:rsid w:val="00995B07"/>
    <w:rsid w:val="00996507"/>
    <w:rsid w:val="009A1D3D"/>
    <w:rsid w:val="009A2C16"/>
    <w:rsid w:val="009A4E61"/>
    <w:rsid w:val="009A7EFD"/>
    <w:rsid w:val="009B765C"/>
    <w:rsid w:val="009C2D03"/>
    <w:rsid w:val="009C3902"/>
    <w:rsid w:val="009D109F"/>
    <w:rsid w:val="009E6F84"/>
    <w:rsid w:val="009F31D9"/>
    <w:rsid w:val="009F3626"/>
    <w:rsid w:val="009F66BD"/>
    <w:rsid w:val="009F724D"/>
    <w:rsid w:val="00A066BE"/>
    <w:rsid w:val="00A06DF3"/>
    <w:rsid w:val="00A07D99"/>
    <w:rsid w:val="00A11044"/>
    <w:rsid w:val="00A11D8D"/>
    <w:rsid w:val="00A15DEC"/>
    <w:rsid w:val="00A1716F"/>
    <w:rsid w:val="00A25EF2"/>
    <w:rsid w:val="00A264B4"/>
    <w:rsid w:val="00A34582"/>
    <w:rsid w:val="00A35177"/>
    <w:rsid w:val="00A367AC"/>
    <w:rsid w:val="00A44462"/>
    <w:rsid w:val="00A45CB3"/>
    <w:rsid w:val="00A4720E"/>
    <w:rsid w:val="00A60CFF"/>
    <w:rsid w:val="00A643DA"/>
    <w:rsid w:val="00A70469"/>
    <w:rsid w:val="00A90272"/>
    <w:rsid w:val="00A919B9"/>
    <w:rsid w:val="00AA08B8"/>
    <w:rsid w:val="00AA5AD9"/>
    <w:rsid w:val="00AA7E3E"/>
    <w:rsid w:val="00AB1BE0"/>
    <w:rsid w:val="00AB29CD"/>
    <w:rsid w:val="00AB41DB"/>
    <w:rsid w:val="00AC08FF"/>
    <w:rsid w:val="00AD59E0"/>
    <w:rsid w:val="00AE31D9"/>
    <w:rsid w:val="00AE34DB"/>
    <w:rsid w:val="00AE4E26"/>
    <w:rsid w:val="00AE547D"/>
    <w:rsid w:val="00AF7342"/>
    <w:rsid w:val="00B03809"/>
    <w:rsid w:val="00B168AE"/>
    <w:rsid w:val="00B174B8"/>
    <w:rsid w:val="00B2228A"/>
    <w:rsid w:val="00B24B04"/>
    <w:rsid w:val="00B25AD3"/>
    <w:rsid w:val="00B3207F"/>
    <w:rsid w:val="00B34461"/>
    <w:rsid w:val="00B50B94"/>
    <w:rsid w:val="00B60ABC"/>
    <w:rsid w:val="00B65212"/>
    <w:rsid w:val="00B6659D"/>
    <w:rsid w:val="00B84BF8"/>
    <w:rsid w:val="00B86893"/>
    <w:rsid w:val="00B90440"/>
    <w:rsid w:val="00BA1EBA"/>
    <w:rsid w:val="00BB4A16"/>
    <w:rsid w:val="00BD4D65"/>
    <w:rsid w:val="00BE1D8A"/>
    <w:rsid w:val="00BE232E"/>
    <w:rsid w:val="00BE476E"/>
    <w:rsid w:val="00C0160B"/>
    <w:rsid w:val="00C1069E"/>
    <w:rsid w:val="00C14DD1"/>
    <w:rsid w:val="00C16D72"/>
    <w:rsid w:val="00C34C8E"/>
    <w:rsid w:val="00C3627C"/>
    <w:rsid w:val="00C401BD"/>
    <w:rsid w:val="00C41D48"/>
    <w:rsid w:val="00C45265"/>
    <w:rsid w:val="00C50C92"/>
    <w:rsid w:val="00C51049"/>
    <w:rsid w:val="00C524EF"/>
    <w:rsid w:val="00C5694B"/>
    <w:rsid w:val="00C6042B"/>
    <w:rsid w:val="00C63597"/>
    <w:rsid w:val="00C64FE2"/>
    <w:rsid w:val="00C7213C"/>
    <w:rsid w:val="00C726C9"/>
    <w:rsid w:val="00C73657"/>
    <w:rsid w:val="00C746D6"/>
    <w:rsid w:val="00C74849"/>
    <w:rsid w:val="00C7516F"/>
    <w:rsid w:val="00C76089"/>
    <w:rsid w:val="00C81A6B"/>
    <w:rsid w:val="00C835BA"/>
    <w:rsid w:val="00CA0EE3"/>
    <w:rsid w:val="00CA65C4"/>
    <w:rsid w:val="00CC2578"/>
    <w:rsid w:val="00CD1036"/>
    <w:rsid w:val="00CD5B65"/>
    <w:rsid w:val="00D1069A"/>
    <w:rsid w:val="00D13C98"/>
    <w:rsid w:val="00D22B18"/>
    <w:rsid w:val="00D2461F"/>
    <w:rsid w:val="00D355FD"/>
    <w:rsid w:val="00D441C7"/>
    <w:rsid w:val="00D60393"/>
    <w:rsid w:val="00D6637D"/>
    <w:rsid w:val="00D72A25"/>
    <w:rsid w:val="00D73758"/>
    <w:rsid w:val="00D747C7"/>
    <w:rsid w:val="00D804E4"/>
    <w:rsid w:val="00D93751"/>
    <w:rsid w:val="00D9410A"/>
    <w:rsid w:val="00D95B29"/>
    <w:rsid w:val="00D96AB6"/>
    <w:rsid w:val="00DA690E"/>
    <w:rsid w:val="00DA74BC"/>
    <w:rsid w:val="00DB3D5C"/>
    <w:rsid w:val="00DC0C43"/>
    <w:rsid w:val="00DC0C9D"/>
    <w:rsid w:val="00DC1628"/>
    <w:rsid w:val="00DC6D8A"/>
    <w:rsid w:val="00DD0384"/>
    <w:rsid w:val="00DE264A"/>
    <w:rsid w:val="00DE6DF9"/>
    <w:rsid w:val="00DF6119"/>
    <w:rsid w:val="00E06936"/>
    <w:rsid w:val="00E14388"/>
    <w:rsid w:val="00E157E8"/>
    <w:rsid w:val="00E21BB8"/>
    <w:rsid w:val="00E23F9D"/>
    <w:rsid w:val="00E26F60"/>
    <w:rsid w:val="00E328C5"/>
    <w:rsid w:val="00E36A78"/>
    <w:rsid w:val="00E40D68"/>
    <w:rsid w:val="00E413CE"/>
    <w:rsid w:val="00E41EF0"/>
    <w:rsid w:val="00E51DF0"/>
    <w:rsid w:val="00E57359"/>
    <w:rsid w:val="00E630B8"/>
    <w:rsid w:val="00E6715B"/>
    <w:rsid w:val="00E73E34"/>
    <w:rsid w:val="00E93160"/>
    <w:rsid w:val="00EA0058"/>
    <w:rsid w:val="00EA0517"/>
    <w:rsid w:val="00EB11DA"/>
    <w:rsid w:val="00EB4435"/>
    <w:rsid w:val="00EC739D"/>
    <w:rsid w:val="00ED543A"/>
    <w:rsid w:val="00ED5E9A"/>
    <w:rsid w:val="00EE15EF"/>
    <w:rsid w:val="00EF1B9B"/>
    <w:rsid w:val="00EF264C"/>
    <w:rsid w:val="00EF4CEF"/>
    <w:rsid w:val="00EF64D2"/>
    <w:rsid w:val="00F27627"/>
    <w:rsid w:val="00F35587"/>
    <w:rsid w:val="00F37FF9"/>
    <w:rsid w:val="00F425B2"/>
    <w:rsid w:val="00F42FBA"/>
    <w:rsid w:val="00F514CB"/>
    <w:rsid w:val="00F5231E"/>
    <w:rsid w:val="00F64C66"/>
    <w:rsid w:val="00F67EB1"/>
    <w:rsid w:val="00F70684"/>
    <w:rsid w:val="00F874DE"/>
    <w:rsid w:val="00F932B4"/>
    <w:rsid w:val="00FA45C2"/>
    <w:rsid w:val="00FB3CF6"/>
    <w:rsid w:val="00FC1094"/>
    <w:rsid w:val="00FC133B"/>
    <w:rsid w:val="00FC488B"/>
    <w:rsid w:val="00FC6D12"/>
    <w:rsid w:val="00FD05FA"/>
    <w:rsid w:val="00FD18A8"/>
    <w:rsid w:val="00FD4E52"/>
    <w:rsid w:val="00FD5029"/>
    <w:rsid w:val="00FE0342"/>
    <w:rsid w:val="00FE2340"/>
    <w:rsid w:val="00FF194F"/>
    <w:rsid w:val="00FF307B"/>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1EA"/>
  </w:style>
  <w:style w:type="paragraph" w:styleId="1">
    <w:name w:val="heading 1"/>
    <w:basedOn w:val="a"/>
    <w:next w:val="a"/>
    <w:link w:val="10"/>
    <w:uiPriority w:val="9"/>
    <w:qFormat/>
    <w:rsid w:val="00EB44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435"/>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511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1EA"/>
    <w:rPr>
      <w:rFonts w:ascii="Tahoma" w:hAnsi="Tahoma" w:cs="Tahoma"/>
      <w:sz w:val="16"/>
      <w:szCs w:val="16"/>
    </w:rPr>
  </w:style>
  <w:style w:type="character" w:styleId="a5">
    <w:name w:val="Hyperlink"/>
    <w:uiPriority w:val="99"/>
    <w:unhideWhenUsed/>
    <w:rsid w:val="0001314C"/>
    <w:rPr>
      <w:color w:val="0000FF"/>
      <w:u w:val="single"/>
    </w:rPr>
  </w:style>
  <w:style w:type="paragraph" w:styleId="a6">
    <w:name w:val="header"/>
    <w:basedOn w:val="a"/>
    <w:link w:val="a7"/>
    <w:uiPriority w:val="99"/>
    <w:unhideWhenUsed/>
    <w:rsid w:val="00AD59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59E0"/>
  </w:style>
  <w:style w:type="paragraph" w:styleId="a8">
    <w:name w:val="footer"/>
    <w:basedOn w:val="a"/>
    <w:link w:val="a9"/>
    <w:uiPriority w:val="99"/>
    <w:unhideWhenUsed/>
    <w:rsid w:val="00AD59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59E0"/>
  </w:style>
  <w:style w:type="paragraph" w:styleId="aa">
    <w:name w:val="List Paragraph"/>
    <w:basedOn w:val="a"/>
    <w:uiPriority w:val="34"/>
    <w:qFormat/>
    <w:rsid w:val="009218C9"/>
    <w:pPr>
      <w:ind w:left="720"/>
      <w:contextualSpacing/>
    </w:pPr>
  </w:style>
  <w:style w:type="paragraph" w:styleId="ab">
    <w:name w:val="Body Text"/>
    <w:basedOn w:val="a"/>
    <w:link w:val="ac"/>
    <w:unhideWhenUsed/>
    <w:rsid w:val="003C42C0"/>
    <w:pPr>
      <w:spacing w:after="0" w:line="240" w:lineRule="auto"/>
      <w:jc w:val="both"/>
    </w:pPr>
    <w:rPr>
      <w:rFonts w:ascii="Times New Roman" w:eastAsia="Times New Roman" w:hAnsi="Times New Roman" w:cs="Times New Roman"/>
      <w:sz w:val="24"/>
      <w:szCs w:val="24"/>
      <w:lang w:val="x-none" w:eastAsia="ru-RU"/>
    </w:rPr>
  </w:style>
  <w:style w:type="character" w:customStyle="1" w:styleId="ac">
    <w:name w:val="Основной текст Знак"/>
    <w:basedOn w:val="a0"/>
    <w:link w:val="ab"/>
    <w:rsid w:val="003C42C0"/>
    <w:rPr>
      <w:rFonts w:ascii="Times New Roman" w:eastAsia="Times New Roman" w:hAnsi="Times New Roman" w:cs="Times New Roman"/>
      <w:sz w:val="24"/>
      <w:szCs w:val="24"/>
      <w:lang w:val="x-none" w:eastAsia="ru-RU"/>
    </w:rPr>
  </w:style>
  <w:style w:type="character" w:styleId="ad">
    <w:name w:val="FollowedHyperlink"/>
    <w:basedOn w:val="a0"/>
    <w:uiPriority w:val="99"/>
    <w:semiHidden/>
    <w:unhideWhenUsed/>
    <w:rsid w:val="008D6DF6"/>
    <w:rPr>
      <w:color w:val="800080"/>
      <w:u w:val="single"/>
    </w:rPr>
  </w:style>
  <w:style w:type="paragraph" w:customStyle="1" w:styleId="xl77">
    <w:name w:val="xl77"/>
    <w:basedOn w:val="a"/>
    <w:rsid w:val="008D6D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8">
    <w:name w:val="xl78"/>
    <w:basedOn w:val="a"/>
    <w:rsid w:val="008D6DF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8D6DF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0">
    <w:name w:val="xl80"/>
    <w:basedOn w:val="a"/>
    <w:rsid w:val="008D6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1">
    <w:name w:val="xl81"/>
    <w:basedOn w:val="a"/>
    <w:rsid w:val="008D6DF6"/>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2">
    <w:name w:val="xl82"/>
    <w:basedOn w:val="a"/>
    <w:rsid w:val="008D6DF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8D6D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4">
    <w:name w:val="xl84"/>
    <w:basedOn w:val="a"/>
    <w:rsid w:val="008D6DF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5">
    <w:name w:val="xl85"/>
    <w:basedOn w:val="a"/>
    <w:rsid w:val="008D6D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6">
    <w:name w:val="xl86"/>
    <w:basedOn w:val="a"/>
    <w:rsid w:val="008D6DF6"/>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D6D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88">
    <w:name w:val="xl88"/>
    <w:basedOn w:val="a"/>
    <w:rsid w:val="008D6D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9">
    <w:name w:val="xl89"/>
    <w:basedOn w:val="a"/>
    <w:rsid w:val="008D6DF6"/>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8D6D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8D6D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8D6DF6"/>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8D6DF6"/>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e">
    <w:name w:val="footnote text"/>
    <w:basedOn w:val="a"/>
    <w:link w:val="af"/>
    <w:uiPriority w:val="99"/>
    <w:semiHidden/>
    <w:unhideWhenUsed/>
    <w:rsid w:val="00056013"/>
    <w:pPr>
      <w:spacing w:after="0" w:line="240" w:lineRule="auto"/>
    </w:pPr>
    <w:rPr>
      <w:sz w:val="20"/>
      <w:szCs w:val="20"/>
    </w:rPr>
  </w:style>
  <w:style w:type="character" w:customStyle="1" w:styleId="af">
    <w:name w:val="Текст сноски Знак"/>
    <w:basedOn w:val="a0"/>
    <w:link w:val="ae"/>
    <w:uiPriority w:val="99"/>
    <w:semiHidden/>
    <w:rsid w:val="00056013"/>
    <w:rPr>
      <w:sz w:val="20"/>
      <w:szCs w:val="20"/>
    </w:rPr>
  </w:style>
  <w:style w:type="character" w:styleId="af0">
    <w:name w:val="footnote reference"/>
    <w:aliases w:val="Знак сноски 1,Знак сноски-FN,Ciae niinee-FN,SUPERS,Referencia nota al pie,fr,Used by Word for Help footnote symbols"/>
    <w:uiPriority w:val="99"/>
    <w:unhideWhenUsed/>
    <w:rsid w:val="00056013"/>
    <w:rPr>
      <w:rFonts w:cs="Times New Roman"/>
      <w:vertAlign w:val="superscript"/>
    </w:rPr>
  </w:style>
  <w:style w:type="numbering" w:customStyle="1" w:styleId="11">
    <w:name w:val="Нет списка1"/>
    <w:next w:val="a2"/>
    <w:uiPriority w:val="99"/>
    <w:semiHidden/>
    <w:unhideWhenUsed/>
    <w:rsid w:val="00D9410A"/>
  </w:style>
  <w:style w:type="paragraph" w:customStyle="1" w:styleId="xl94">
    <w:name w:val="xl94"/>
    <w:basedOn w:val="a"/>
    <w:rsid w:val="00D9410A"/>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D9410A"/>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ConsPlusNormal">
    <w:name w:val="ConsPlusNormal"/>
    <w:rsid w:val="003F027E"/>
    <w:pPr>
      <w:widowControl w:val="0"/>
      <w:autoSpaceDE w:val="0"/>
      <w:autoSpaceDN w:val="0"/>
      <w:spacing w:after="0" w:line="240" w:lineRule="auto"/>
    </w:pPr>
    <w:rPr>
      <w:rFonts w:ascii="Calibri" w:eastAsia="Times New Roman" w:hAnsi="Calibri" w:cs="Calibri"/>
      <w:szCs w:val="20"/>
      <w:lang w:eastAsia="ru-RU"/>
    </w:rPr>
  </w:style>
  <w:style w:type="paragraph" w:customStyle="1" w:styleId="xl96">
    <w:name w:val="xl96"/>
    <w:basedOn w:val="a"/>
    <w:rsid w:val="00202881"/>
    <w:pPr>
      <w:pBdr>
        <w:top w:val="single" w:sz="4" w:space="0" w:color="auto"/>
        <w:left w:val="single" w:sz="4"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7">
    <w:name w:val="xl97"/>
    <w:basedOn w:val="a"/>
    <w:rsid w:val="00202881"/>
    <w:pPr>
      <w:pBdr>
        <w:top w:val="single" w:sz="4"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8">
    <w:name w:val="xl98"/>
    <w:basedOn w:val="a"/>
    <w:rsid w:val="0020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9">
    <w:name w:val="xl99"/>
    <w:basedOn w:val="a"/>
    <w:rsid w:val="0020288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0">
    <w:name w:val="xl100"/>
    <w:basedOn w:val="a"/>
    <w:rsid w:val="00202881"/>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1">
    <w:name w:val="xl101"/>
    <w:basedOn w:val="a"/>
    <w:rsid w:val="0020288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2">
    <w:name w:val="xl102"/>
    <w:basedOn w:val="a"/>
    <w:rsid w:val="0020288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3">
    <w:name w:val="xl103"/>
    <w:basedOn w:val="a"/>
    <w:rsid w:val="0020288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4">
    <w:name w:val="xl104"/>
    <w:basedOn w:val="a"/>
    <w:rsid w:val="00202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character" w:styleId="af1">
    <w:name w:val="annotation reference"/>
    <w:basedOn w:val="a0"/>
    <w:uiPriority w:val="99"/>
    <w:semiHidden/>
    <w:unhideWhenUsed/>
    <w:rsid w:val="001B791F"/>
    <w:rPr>
      <w:sz w:val="16"/>
      <w:szCs w:val="16"/>
    </w:rPr>
  </w:style>
  <w:style w:type="paragraph" w:styleId="af2">
    <w:name w:val="annotation text"/>
    <w:basedOn w:val="a"/>
    <w:link w:val="af3"/>
    <w:uiPriority w:val="99"/>
    <w:semiHidden/>
    <w:unhideWhenUsed/>
    <w:rsid w:val="001B791F"/>
    <w:pPr>
      <w:spacing w:line="240" w:lineRule="auto"/>
    </w:pPr>
    <w:rPr>
      <w:sz w:val="20"/>
      <w:szCs w:val="20"/>
    </w:rPr>
  </w:style>
  <w:style w:type="character" w:customStyle="1" w:styleId="af3">
    <w:name w:val="Текст примечания Знак"/>
    <w:basedOn w:val="a0"/>
    <w:link w:val="af2"/>
    <w:uiPriority w:val="99"/>
    <w:semiHidden/>
    <w:rsid w:val="001B791F"/>
    <w:rPr>
      <w:sz w:val="20"/>
      <w:szCs w:val="20"/>
    </w:rPr>
  </w:style>
  <w:style w:type="paragraph" w:styleId="af4">
    <w:name w:val="annotation subject"/>
    <w:basedOn w:val="af2"/>
    <w:next w:val="af2"/>
    <w:link w:val="af5"/>
    <w:uiPriority w:val="99"/>
    <w:semiHidden/>
    <w:unhideWhenUsed/>
    <w:rsid w:val="001B791F"/>
    <w:rPr>
      <w:b/>
      <w:bCs/>
    </w:rPr>
  </w:style>
  <w:style w:type="character" w:customStyle="1" w:styleId="af5">
    <w:name w:val="Тема примечания Знак"/>
    <w:basedOn w:val="af3"/>
    <w:link w:val="af4"/>
    <w:uiPriority w:val="99"/>
    <w:semiHidden/>
    <w:rsid w:val="001B791F"/>
    <w:rPr>
      <w:b/>
      <w:bCs/>
      <w:sz w:val="20"/>
      <w:szCs w:val="20"/>
    </w:rPr>
  </w:style>
  <w:style w:type="table" w:styleId="af6">
    <w:name w:val="Table Grid"/>
    <w:basedOn w:val="a1"/>
    <w:uiPriority w:val="59"/>
    <w:rsid w:val="00DC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1EA"/>
  </w:style>
  <w:style w:type="paragraph" w:styleId="1">
    <w:name w:val="heading 1"/>
    <w:basedOn w:val="a"/>
    <w:next w:val="a"/>
    <w:link w:val="10"/>
    <w:uiPriority w:val="9"/>
    <w:qFormat/>
    <w:rsid w:val="00EB44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435"/>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511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1EA"/>
    <w:rPr>
      <w:rFonts w:ascii="Tahoma" w:hAnsi="Tahoma" w:cs="Tahoma"/>
      <w:sz w:val="16"/>
      <w:szCs w:val="16"/>
    </w:rPr>
  </w:style>
  <w:style w:type="character" w:styleId="a5">
    <w:name w:val="Hyperlink"/>
    <w:uiPriority w:val="99"/>
    <w:unhideWhenUsed/>
    <w:rsid w:val="0001314C"/>
    <w:rPr>
      <w:color w:val="0000FF"/>
      <w:u w:val="single"/>
    </w:rPr>
  </w:style>
  <w:style w:type="paragraph" w:styleId="a6">
    <w:name w:val="header"/>
    <w:basedOn w:val="a"/>
    <w:link w:val="a7"/>
    <w:uiPriority w:val="99"/>
    <w:unhideWhenUsed/>
    <w:rsid w:val="00AD59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59E0"/>
  </w:style>
  <w:style w:type="paragraph" w:styleId="a8">
    <w:name w:val="footer"/>
    <w:basedOn w:val="a"/>
    <w:link w:val="a9"/>
    <w:uiPriority w:val="99"/>
    <w:unhideWhenUsed/>
    <w:rsid w:val="00AD59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D59E0"/>
  </w:style>
  <w:style w:type="paragraph" w:styleId="aa">
    <w:name w:val="List Paragraph"/>
    <w:basedOn w:val="a"/>
    <w:uiPriority w:val="34"/>
    <w:qFormat/>
    <w:rsid w:val="009218C9"/>
    <w:pPr>
      <w:ind w:left="720"/>
      <w:contextualSpacing/>
    </w:pPr>
  </w:style>
  <w:style w:type="paragraph" w:styleId="ab">
    <w:name w:val="Body Text"/>
    <w:basedOn w:val="a"/>
    <w:link w:val="ac"/>
    <w:unhideWhenUsed/>
    <w:rsid w:val="003C42C0"/>
    <w:pPr>
      <w:spacing w:after="0" w:line="240" w:lineRule="auto"/>
      <w:jc w:val="both"/>
    </w:pPr>
    <w:rPr>
      <w:rFonts w:ascii="Times New Roman" w:eastAsia="Times New Roman" w:hAnsi="Times New Roman" w:cs="Times New Roman"/>
      <w:sz w:val="24"/>
      <w:szCs w:val="24"/>
      <w:lang w:val="x-none" w:eastAsia="ru-RU"/>
    </w:rPr>
  </w:style>
  <w:style w:type="character" w:customStyle="1" w:styleId="ac">
    <w:name w:val="Основной текст Знак"/>
    <w:basedOn w:val="a0"/>
    <w:link w:val="ab"/>
    <w:rsid w:val="003C42C0"/>
    <w:rPr>
      <w:rFonts w:ascii="Times New Roman" w:eastAsia="Times New Roman" w:hAnsi="Times New Roman" w:cs="Times New Roman"/>
      <w:sz w:val="24"/>
      <w:szCs w:val="24"/>
      <w:lang w:val="x-none" w:eastAsia="ru-RU"/>
    </w:rPr>
  </w:style>
  <w:style w:type="character" w:styleId="ad">
    <w:name w:val="FollowedHyperlink"/>
    <w:basedOn w:val="a0"/>
    <w:uiPriority w:val="99"/>
    <w:semiHidden/>
    <w:unhideWhenUsed/>
    <w:rsid w:val="008D6DF6"/>
    <w:rPr>
      <w:color w:val="800080"/>
      <w:u w:val="single"/>
    </w:rPr>
  </w:style>
  <w:style w:type="paragraph" w:customStyle="1" w:styleId="xl77">
    <w:name w:val="xl77"/>
    <w:basedOn w:val="a"/>
    <w:rsid w:val="008D6D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8">
    <w:name w:val="xl78"/>
    <w:basedOn w:val="a"/>
    <w:rsid w:val="008D6DF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79">
    <w:name w:val="xl79"/>
    <w:basedOn w:val="a"/>
    <w:rsid w:val="008D6DF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0">
    <w:name w:val="xl80"/>
    <w:basedOn w:val="a"/>
    <w:rsid w:val="008D6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1">
    <w:name w:val="xl81"/>
    <w:basedOn w:val="a"/>
    <w:rsid w:val="008D6DF6"/>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2">
    <w:name w:val="xl82"/>
    <w:basedOn w:val="a"/>
    <w:rsid w:val="008D6DF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8D6DF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4">
    <w:name w:val="xl84"/>
    <w:basedOn w:val="a"/>
    <w:rsid w:val="008D6DF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5">
    <w:name w:val="xl85"/>
    <w:basedOn w:val="a"/>
    <w:rsid w:val="008D6D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86">
    <w:name w:val="xl86"/>
    <w:basedOn w:val="a"/>
    <w:rsid w:val="008D6DF6"/>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D6D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88">
    <w:name w:val="xl88"/>
    <w:basedOn w:val="a"/>
    <w:rsid w:val="008D6D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9">
    <w:name w:val="xl89"/>
    <w:basedOn w:val="a"/>
    <w:rsid w:val="008D6DF6"/>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8D6D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8D6D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8D6DF6"/>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8D6DF6"/>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e">
    <w:name w:val="footnote text"/>
    <w:basedOn w:val="a"/>
    <w:link w:val="af"/>
    <w:uiPriority w:val="99"/>
    <w:semiHidden/>
    <w:unhideWhenUsed/>
    <w:rsid w:val="00056013"/>
    <w:pPr>
      <w:spacing w:after="0" w:line="240" w:lineRule="auto"/>
    </w:pPr>
    <w:rPr>
      <w:sz w:val="20"/>
      <w:szCs w:val="20"/>
    </w:rPr>
  </w:style>
  <w:style w:type="character" w:customStyle="1" w:styleId="af">
    <w:name w:val="Текст сноски Знак"/>
    <w:basedOn w:val="a0"/>
    <w:link w:val="ae"/>
    <w:uiPriority w:val="99"/>
    <w:semiHidden/>
    <w:rsid w:val="00056013"/>
    <w:rPr>
      <w:sz w:val="20"/>
      <w:szCs w:val="20"/>
    </w:rPr>
  </w:style>
  <w:style w:type="character" w:styleId="af0">
    <w:name w:val="footnote reference"/>
    <w:aliases w:val="Знак сноски 1,Знак сноски-FN,Ciae niinee-FN,SUPERS,Referencia nota al pie,fr,Used by Word for Help footnote symbols"/>
    <w:uiPriority w:val="99"/>
    <w:unhideWhenUsed/>
    <w:rsid w:val="00056013"/>
    <w:rPr>
      <w:rFonts w:cs="Times New Roman"/>
      <w:vertAlign w:val="superscript"/>
    </w:rPr>
  </w:style>
  <w:style w:type="numbering" w:customStyle="1" w:styleId="11">
    <w:name w:val="Нет списка1"/>
    <w:next w:val="a2"/>
    <w:uiPriority w:val="99"/>
    <w:semiHidden/>
    <w:unhideWhenUsed/>
    <w:rsid w:val="00D9410A"/>
  </w:style>
  <w:style w:type="paragraph" w:customStyle="1" w:styleId="xl94">
    <w:name w:val="xl94"/>
    <w:basedOn w:val="a"/>
    <w:rsid w:val="00D9410A"/>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D9410A"/>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ConsPlusNormal">
    <w:name w:val="ConsPlusNormal"/>
    <w:rsid w:val="003F027E"/>
    <w:pPr>
      <w:widowControl w:val="0"/>
      <w:autoSpaceDE w:val="0"/>
      <w:autoSpaceDN w:val="0"/>
      <w:spacing w:after="0" w:line="240" w:lineRule="auto"/>
    </w:pPr>
    <w:rPr>
      <w:rFonts w:ascii="Calibri" w:eastAsia="Times New Roman" w:hAnsi="Calibri" w:cs="Calibri"/>
      <w:szCs w:val="20"/>
      <w:lang w:eastAsia="ru-RU"/>
    </w:rPr>
  </w:style>
  <w:style w:type="paragraph" w:customStyle="1" w:styleId="xl96">
    <w:name w:val="xl96"/>
    <w:basedOn w:val="a"/>
    <w:rsid w:val="00202881"/>
    <w:pPr>
      <w:pBdr>
        <w:top w:val="single" w:sz="4" w:space="0" w:color="auto"/>
        <w:left w:val="single" w:sz="4"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7">
    <w:name w:val="xl97"/>
    <w:basedOn w:val="a"/>
    <w:rsid w:val="00202881"/>
    <w:pPr>
      <w:pBdr>
        <w:top w:val="single" w:sz="4" w:space="0" w:color="auto"/>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8">
    <w:name w:val="xl98"/>
    <w:basedOn w:val="a"/>
    <w:rsid w:val="0020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99">
    <w:name w:val="xl99"/>
    <w:basedOn w:val="a"/>
    <w:rsid w:val="0020288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0">
    <w:name w:val="xl100"/>
    <w:basedOn w:val="a"/>
    <w:rsid w:val="00202881"/>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1">
    <w:name w:val="xl101"/>
    <w:basedOn w:val="a"/>
    <w:rsid w:val="0020288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2">
    <w:name w:val="xl102"/>
    <w:basedOn w:val="a"/>
    <w:rsid w:val="0020288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3">
    <w:name w:val="xl103"/>
    <w:basedOn w:val="a"/>
    <w:rsid w:val="0020288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104">
    <w:name w:val="xl104"/>
    <w:basedOn w:val="a"/>
    <w:rsid w:val="002028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character" w:styleId="af1">
    <w:name w:val="annotation reference"/>
    <w:basedOn w:val="a0"/>
    <w:uiPriority w:val="99"/>
    <w:semiHidden/>
    <w:unhideWhenUsed/>
    <w:rsid w:val="001B791F"/>
    <w:rPr>
      <w:sz w:val="16"/>
      <w:szCs w:val="16"/>
    </w:rPr>
  </w:style>
  <w:style w:type="paragraph" w:styleId="af2">
    <w:name w:val="annotation text"/>
    <w:basedOn w:val="a"/>
    <w:link w:val="af3"/>
    <w:uiPriority w:val="99"/>
    <w:semiHidden/>
    <w:unhideWhenUsed/>
    <w:rsid w:val="001B791F"/>
    <w:pPr>
      <w:spacing w:line="240" w:lineRule="auto"/>
    </w:pPr>
    <w:rPr>
      <w:sz w:val="20"/>
      <w:szCs w:val="20"/>
    </w:rPr>
  </w:style>
  <w:style w:type="character" w:customStyle="1" w:styleId="af3">
    <w:name w:val="Текст примечания Знак"/>
    <w:basedOn w:val="a0"/>
    <w:link w:val="af2"/>
    <w:uiPriority w:val="99"/>
    <w:semiHidden/>
    <w:rsid w:val="001B791F"/>
    <w:rPr>
      <w:sz w:val="20"/>
      <w:szCs w:val="20"/>
    </w:rPr>
  </w:style>
  <w:style w:type="paragraph" w:styleId="af4">
    <w:name w:val="annotation subject"/>
    <w:basedOn w:val="af2"/>
    <w:next w:val="af2"/>
    <w:link w:val="af5"/>
    <w:uiPriority w:val="99"/>
    <w:semiHidden/>
    <w:unhideWhenUsed/>
    <w:rsid w:val="001B791F"/>
    <w:rPr>
      <w:b/>
      <w:bCs/>
    </w:rPr>
  </w:style>
  <w:style w:type="character" w:customStyle="1" w:styleId="af5">
    <w:name w:val="Тема примечания Знак"/>
    <w:basedOn w:val="af3"/>
    <w:link w:val="af4"/>
    <w:uiPriority w:val="99"/>
    <w:semiHidden/>
    <w:rsid w:val="001B791F"/>
    <w:rPr>
      <w:b/>
      <w:bCs/>
      <w:sz w:val="20"/>
      <w:szCs w:val="20"/>
    </w:rPr>
  </w:style>
  <w:style w:type="table" w:styleId="af6">
    <w:name w:val="Table Grid"/>
    <w:basedOn w:val="a1"/>
    <w:uiPriority w:val="59"/>
    <w:rsid w:val="00DC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5970">
      <w:bodyDiv w:val="1"/>
      <w:marLeft w:val="0"/>
      <w:marRight w:val="0"/>
      <w:marTop w:val="0"/>
      <w:marBottom w:val="0"/>
      <w:divBdr>
        <w:top w:val="none" w:sz="0" w:space="0" w:color="auto"/>
        <w:left w:val="none" w:sz="0" w:space="0" w:color="auto"/>
        <w:bottom w:val="none" w:sz="0" w:space="0" w:color="auto"/>
        <w:right w:val="none" w:sz="0" w:space="0" w:color="auto"/>
      </w:divBdr>
    </w:div>
    <w:div w:id="217131293">
      <w:bodyDiv w:val="1"/>
      <w:marLeft w:val="0"/>
      <w:marRight w:val="0"/>
      <w:marTop w:val="0"/>
      <w:marBottom w:val="0"/>
      <w:divBdr>
        <w:top w:val="none" w:sz="0" w:space="0" w:color="auto"/>
        <w:left w:val="none" w:sz="0" w:space="0" w:color="auto"/>
        <w:bottom w:val="none" w:sz="0" w:space="0" w:color="auto"/>
        <w:right w:val="none" w:sz="0" w:space="0" w:color="auto"/>
      </w:divBdr>
    </w:div>
    <w:div w:id="303707292">
      <w:bodyDiv w:val="1"/>
      <w:marLeft w:val="0"/>
      <w:marRight w:val="0"/>
      <w:marTop w:val="0"/>
      <w:marBottom w:val="0"/>
      <w:divBdr>
        <w:top w:val="none" w:sz="0" w:space="0" w:color="auto"/>
        <w:left w:val="none" w:sz="0" w:space="0" w:color="auto"/>
        <w:bottom w:val="none" w:sz="0" w:space="0" w:color="auto"/>
        <w:right w:val="none" w:sz="0" w:space="0" w:color="auto"/>
      </w:divBdr>
    </w:div>
    <w:div w:id="483543760">
      <w:bodyDiv w:val="1"/>
      <w:marLeft w:val="0"/>
      <w:marRight w:val="0"/>
      <w:marTop w:val="0"/>
      <w:marBottom w:val="0"/>
      <w:divBdr>
        <w:top w:val="none" w:sz="0" w:space="0" w:color="auto"/>
        <w:left w:val="none" w:sz="0" w:space="0" w:color="auto"/>
        <w:bottom w:val="none" w:sz="0" w:space="0" w:color="auto"/>
        <w:right w:val="none" w:sz="0" w:space="0" w:color="auto"/>
      </w:divBdr>
    </w:div>
    <w:div w:id="550265196">
      <w:bodyDiv w:val="1"/>
      <w:marLeft w:val="0"/>
      <w:marRight w:val="0"/>
      <w:marTop w:val="0"/>
      <w:marBottom w:val="0"/>
      <w:divBdr>
        <w:top w:val="none" w:sz="0" w:space="0" w:color="auto"/>
        <w:left w:val="none" w:sz="0" w:space="0" w:color="auto"/>
        <w:bottom w:val="none" w:sz="0" w:space="0" w:color="auto"/>
        <w:right w:val="none" w:sz="0" w:space="0" w:color="auto"/>
      </w:divBdr>
    </w:div>
    <w:div w:id="645814258">
      <w:bodyDiv w:val="1"/>
      <w:marLeft w:val="0"/>
      <w:marRight w:val="0"/>
      <w:marTop w:val="0"/>
      <w:marBottom w:val="0"/>
      <w:divBdr>
        <w:top w:val="none" w:sz="0" w:space="0" w:color="auto"/>
        <w:left w:val="none" w:sz="0" w:space="0" w:color="auto"/>
        <w:bottom w:val="none" w:sz="0" w:space="0" w:color="auto"/>
        <w:right w:val="none" w:sz="0" w:space="0" w:color="auto"/>
      </w:divBdr>
    </w:div>
    <w:div w:id="730616114">
      <w:bodyDiv w:val="1"/>
      <w:marLeft w:val="0"/>
      <w:marRight w:val="0"/>
      <w:marTop w:val="0"/>
      <w:marBottom w:val="0"/>
      <w:divBdr>
        <w:top w:val="none" w:sz="0" w:space="0" w:color="auto"/>
        <w:left w:val="none" w:sz="0" w:space="0" w:color="auto"/>
        <w:bottom w:val="none" w:sz="0" w:space="0" w:color="auto"/>
        <w:right w:val="none" w:sz="0" w:space="0" w:color="auto"/>
      </w:divBdr>
    </w:div>
    <w:div w:id="994801863">
      <w:bodyDiv w:val="1"/>
      <w:marLeft w:val="0"/>
      <w:marRight w:val="0"/>
      <w:marTop w:val="0"/>
      <w:marBottom w:val="0"/>
      <w:divBdr>
        <w:top w:val="none" w:sz="0" w:space="0" w:color="auto"/>
        <w:left w:val="none" w:sz="0" w:space="0" w:color="auto"/>
        <w:bottom w:val="none" w:sz="0" w:space="0" w:color="auto"/>
        <w:right w:val="none" w:sz="0" w:space="0" w:color="auto"/>
      </w:divBdr>
    </w:div>
    <w:div w:id="1084300873">
      <w:bodyDiv w:val="1"/>
      <w:marLeft w:val="0"/>
      <w:marRight w:val="0"/>
      <w:marTop w:val="0"/>
      <w:marBottom w:val="0"/>
      <w:divBdr>
        <w:top w:val="none" w:sz="0" w:space="0" w:color="auto"/>
        <w:left w:val="none" w:sz="0" w:space="0" w:color="auto"/>
        <w:bottom w:val="none" w:sz="0" w:space="0" w:color="auto"/>
        <w:right w:val="none" w:sz="0" w:space="0" w:color="auto"/>
      </w:divBdr>
    </w:div>
    <w:div w:id="1515921542">
      <w:bodyDiv w:val="1"/>
      <w:marLeft w:val="0"/>
      <w:marRight w:val="0"/>
      <w:marTop w:val="0"/>
      <w:marBottom w:val="0"/>
      <w:divBdr>
        <w:top w:val="none" w:sz="0" w:space="0" w:color="auto"/>
        <w:left w:val="none" w:sz="0" w:space="0" w:color="auto"/>
        <w:bottom w:val="none" w:sz="0" w:space="0" w:color="auto"/>
        <w:right w:val="none" w:sz="0" w:space="0" w:color="auto"/>
      </w:divBdr>
    </w:div>
    <w:div w:id="1541438133">
      <w:bodyDiv w:val="1"/>
      <w:marLeft w:val="0"/>
      <w:marRight w:val="0"/>
      <w:marTop w:val="0"/>
      <w:marBottom w:val="0"/>
      <w:divBdr>
        <w:top w:val="none" w:sz="0" w:space="0" w:color="auto"/>
        <w:left w:val="none" w:sz="0" w:space="0" w:color="auto"/>
        <w:bottom w:val="none" w:sz="0" w:space="0" w:color="auto"/>
        <w:right w:val="none" w:sz="0" w:space="0" w:color="auto"/>
      </w:divBdr>
    </w:div>
    <w:div w:id="1554075554">
      <w:bodyDiv w:val="1"/>
      <w:marLeft w:val="0"/>
      <w:marRight w:val="0"/>
      <w:marTop w:val="0"/>
      <w:marBottom w:val="0"/>
      <w:divBdr>
        <w:top w:val="none" w:sz="0" w:space="0" w:color="auto"/>
        <w:left w:val="none" w:sz="0" w:space="0" w:color="auto"/>
        <w:bottom w:val="none" w:sz="0" w:space="0" w:color="auto"/>
        <w:right w:val="none" w:sz="0" w:space="0" w:color="auto"/>
      </w:divBdr>
    </w:div>
    <w:div w:id="1712419841">
      <w:bodyDiv w:val="1"/>
      <w:marLeft w:val="0"/>
      <w:marRight w:val="0"/>
      <w:marTop w:val="0"/>
      <w:marBottom w:val="0"/>
      <w:divBdr>
        <w:top w:val="none" w:sz="0" w:space="0" w:color="auto"/>
        <w:left w:val="none" w:sz="0" w:space="0" w:color="auto"/>
        <w:bottom w:val="none" w:sz="0" w:space="0" w:color="auto"/>
        <w:right w:val="none" w:sz="0" w:space="0" w:color="auto"/>
      </w:divBdr>
    </w:div>
    <w:div w:id="17721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www.admhmansy.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opendata.admhmansy.ru/" TargetMode="Externa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7"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3"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3"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1050;&#1085;&#1080;&#1075;&#1072;3"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Bodoni MT Black" panose="02070A03080606020203" pitchFamily="18" charset="0"/>
                <a:ea typeface="+mn-ea"/>
                <a:cs typeface="+mn-cs"/>
              </a:defRPr>
            </a:pPr>
            <a:r>
              <a:rPr lang="ru-RU" sz="1200" b="0">
                <a:solidFill>
                  <a:sysClr val="windowText" lastClr="000000"/>
                </a:solidFill>
                <a:latin typeface="Times New Roman" panose="02020603050405020304" pitchFamily="18" charset="0"/>
                <a:cs typeface="Times New Roman" panose="02020603050405020304" pitchFamily="18" charset="0"/>
              </a:rPr>
              <a:t>Структура инвестиций в основной капитал, %</a:t>
            </a:r>
          </a:p>
        </c:rich>
      </c:tx>
      <c:layout>
        <c:manualLayout>
          <c:xMode val="edge"/>
          <c:yMode val="edge"/>
          <c:x val="0.19944982838683625"/>
          <c:y val="0"/>
        </c:manualLayout>
      </c:layout>
      <c:overlay val="0"/>
      <c:spPr>
        <a:noFill/>
        <a:ln w="25354">
          <a:noFill/>
        </a:ln>
      </c:spPr>
    </c:title>
    <c:autoTitleDeleted val="0"/>
    <c:plotArea>
      <c:layout>
        <c:manualLayout>
          <c:layoutTarget val="inner"/>
          <c:xMode val="edge"/>
          <c:yMode val="edge"/>
          <c:x val="2.5462962962962962E-2"/>
          <c:y val="0.13992588377798182"/>
          <c:w val="0.94907407407407407"/>
          <c:h val="0.63159866905281281"/>
        </c:manualLayout>
      </c:layout>
      <c:barChart>
        <c:barDir val="col"/>
        <c:grouping val="percentStacked"/>
        <c:varyColors val="0"/>
        <c:ser>
          <c:idx val="0"/>
          <c:order val="0"/>
          <c:tx>
            <c:strRef>
              <c:f>Лист1!$B$1</c:f>
              <c:strCache>
                <c:ptCount val="1"/>
                <c:pt idx="0">
                  <c:v>Строительство зданий и сооружений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4">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2012</c:v>
                </c:pt>
                <c:pt idx="1">
                  <c:v>2013</c:v>
                </c:pt>
                <c:pt idx="2">
                  <c:v>2014</c:v>
                </c:pt>
                <c:pt idx="3">
                  <c:v>2015</c:v>
                </c:pt>
                <c:pt idx="4">
                  <c:v>2016</c:v>
                </c:pt>
                <c:pt idx="5">
                  <c:v>2017</c:v>
                </c:pt>
              </c:numCache>
            </c:numRef>
          </c:cat>
          <c:val>
            <c:numRef>
              <c:f>Лист1!$B$2:$B$7</c:f>
              <c:numCache>
                <c:formatCode>0.0%</c:formatCode>
                <c:ptCount val="6"/>
                <c:pt idx="0">
                  <c:v>0.51600000000000001</c:v>
                </c:pt>
                <c:pt idx="1">
                  <c:v>0.434</c:v>
                </c:pt>
                <c:pt idx="2">
                  <c:v>0.38900000000000001</c:v>
                </c:pt>
                <c:pt idx="3">
                  <c:v>0.34</c:v>
                </c:pt>
                <c:pt idx="4">
                  <c:v>0.27300000000000002</c:v>
                </c:pt>
                <c:pt idx="5">
                  <c:v>0.28599999999999998</c:v>
                </c:pt>
              </c:numCache>
            </c:numRef>
          </c:val>
        </c:ser>
        <c:ser>
          <c:idx val="1"/>
          <c:order val="1"/>
          <c:tx>
            <c:strRef>
              <c:f>Лист1!$C$1</c:f>
              <c:strCache>
                <c:ptCount val="1"/>
                <c:pt idx="0">
                  <c:v>Строительство жилья</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4">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2012</c:v>
                </c:pt>
                <c:pt idx="1">
                  <c:v>2013</c:v>
                </c:pt>
                <c:pt idx="2">
                  <c:v>2014</c:v>
                </c:pt>
                <c:pt idx="3">
                  <c:v>2015</c:v>
                </c:pt>
                <c:pt idx="4">
                  <c:v>2016</c:v>
                </c:pt>
                <c:pt idx="5">
                  <c:v>2017</c:v>
                </c:pt>
              </c:numCache>
            </c:numRef>
          </c:cat>
          <c:val>
            <c:numRef>
              <c:f>Лист1!$C$2:$C$7</c:f>
              <c:numCache>
                <c:formatCode>0.0%</c:formatCode>
                <c:ptCount val="6"/>
                <c:pt idx="0">
                  <c:v>0.28799999999999998</c:v>
                </c:pt>
                <c:pt idx="1">
                  <c:v>0.219</c:v>
                </c:pt>
                <c:pt idx="2">
                  <c:v>0.247</c:v>
                </c:pt>
                <c:pt idx="3">
                  <c:v>0.31</c:v>
                </c:pt>
                <c:pt idx="4">
                  <c:v>0.36199999999999999</c:v>
                </c:pt>
                <c:pt idx="5">
                  <c:v>0.23100000000000001</c:v>
                </c:pt>
              </c:numCache>
            </c:numRef>
          </c:val>
        </c:ser>
        <c:ser>
          <c:idx val="2"/>
          <c:order val="2"/>
          <c:tx>
            <c:strRef>
              <c:f>Лист1!$D$1</c:f>
              <c:strCache>
                <c:ptCount val="1"/>
                <c:pt idx="0">
                  <c:v>Приобретение машин и оборудования</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54">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2012</c:v>
                </c:pt>
                <c:pt idx="1">
                  <c:v>2013</c:v>
                </c:pt>
                <c:pt idx="2">
                  <c:v>2014</c:v>
                </c:pt>
                <c:pt idx="3">
                  <c:v>2015</c:v>
                </c:pt>
                <c:pt idx="4">
                  <c:v>2016</c:v>
                </c:pt>
                <c:pt idx="5">
                  <c:v>2017</c:v>
                </c:pt>
              </c:numCache>
            </c:numRef>
          </c:cat>
          <c:val>
            <c:numRef>
              <c:f>Лист1!$D$2:$D$7</c:f>
              <c:numCache>
                <c:formatCode>0.0%</c:formatCode>
                <c:ptCount val="6"/>
                <c:pt idx="0">
                  <c:v>0.19500000000000001</c:v>
                </c:pt>
                <c:pt idx="1">
                  <c:v>0.317</c:v>
                </c:pt>
                <c:pt idx="2">
                  <c:v>0.307</c:v>
                </c:pt>
                <c:pt idx="3">
                  <c:v>0.28199999999999997</c:v>
                </c:pt>
                <c:pt idx="4">
                  <c:v>0.19700000000000001</c:v>
                </c:pt>
                <c:pt idx="5">
                  <c:v>0.45600000000000002</c:v>
                </c:pt>
              </c:numCache>
            </c:numRef>
          </c:val>
        </c:ser>
        <c:ser>
          <c:idx val="3"/>
          <c:order val="3"/>
          <c:tx>
            <c:strRef>
              <c:f>Лист1!$E$1</c:f>
              <c:strCache>
                <c:ptCount val="1"/>
                <c:pt idx="0">
                  <c:v>Прочие инвестиции</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0420301900028362E-3"/>
                  <c:y val="-4.6837744844306022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2.0420665713702267E-3"/>
                  <c:y val="-2.7077339651379269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4.0841331427404533E-3"/>
                  <c:y val="-3.046200710780167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0"/>
                  <c:y val="-4.4000676933491287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w="25354">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2012</c:v>
                </c:pt>
                <c:pt idx="1">
                  <c:v>2013</c:v>
                </c:pt>
                <c:pt idx="2">
                  <c:v>2014</c:v>
                </c:pt>
                <c:pt idx="3">
                  <c:v>2015</c:v>
                </c:pt>
                <c:pt idx="4">
                  <c:v>2016</c:v>
                </c:pt>
                <c:pt idx="5">
                  <c:v>2017</c:v>
                </c:pt>
              </c:numCache>
            </c:numRef>
          </c:cat>
          <c:val>
            <c:numRef>
              <c:f>Лист1!$E$2:$E$7</c:f>
              <c:numCache>
                <c:formatCode>0.0%</c:formatCode>
                <c:ptCount val="6"/>
                <c:pt idx="0">
                  <c:v>1E-3</c:v>
                </c:pt>
                <c:pt idx="1">
                  <c:v>0.03</c:v>
                </c:pt>
                <c:pt idx="2">
                  <c:v>5.7000000000000002E-2</c:v>
                </c:pt>
                <c:pt idx="3">
                  <c:v>6.8000000000000005E-2</c:v>
                </c:pt>
                <c:pt idx="4">
                  <c:v>0.16800000000000001</c:v>
                </c:pt>
                <c:pt idx="5">
                  <c:v>2.7E-2</c:v>
                </c:pt>
              </c:numCache>
            </c:numRef>
          </c:val>
        </c:ser>
        <c:dLbls>
          <c:showLegendKey val="0"/>
          <c:showVal val="0"/>
          <c:showCatName val="0"/>
          <c:showSerName val="0"/>
          <c:showPercent val="0"/>
          <c:showBubbleSize val="0"/>
        </c:dLbls>
        <c:gapWidth val="150"/>
        <c:overlap val="100"/>
        <c:axId val="230149504"/>
        <c:axId val="243901568"/>
      </c:barChart>
      <c:catAx>
        <c:axId val="230149504"/>
        <c:scaling>
          <c:orientation val="minMax"/>
        </c:scaling>
        <c:delete val="0"/>
        <c:axPos val="b"/>
        <c:numFmt formatCode="General" sourceLinked="1"/>
        <c:majorTickMark val="out"/>
        <c:minorTickMark val="none"/>
        <c:tickLblPos val="nextTo"/>
        <c:spPr>
          <a:noFill/>
          <a:ln w="12677"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crossAx val="243901568"/>
        <c:crosses val="autoZero"/>
        <c:auto val="1"/>
        <c:lblAlgn val="ctr"/>
        <c:lblOffset val="100"/>
        <c:noMultiLvlLbl val="0"/>
      </c:catAx>
      <c:valAx>
        <c:axId val="243901568"/>
        <c:scaling>
          <c:orientation val="minMax"/>
        </c:scaling>
        <c:delete val="1"/>
        <c:axPos val="l"/>
        <c:numFmt formatCode="0%" sourceLinked="1"/>
        <c:majorTickMark val="out"/>
        <c:minorTickMark val="none"/>
        <c:tickLblPos val="nextTo"/>
        <c:crossAx val="230149504"/>
        <c:crosses val="autoZero"/>
        <c:crossBetween val="between"/>
      </c:valAx>
      <c:spPr>
        <a:noFill/>
        <a:ln w="25354">
          <a:noFill/>
        </a:ln>
      </c:spPr>
    </c:plotArea>
    <c:legend>
      <c:legendPos val="b"/>
      <c:layout>
        <c:manualLayout>
          <c:xMode val="edge"/>
          <c:yMode val="edge"/>
          <c:x val="3.2876202974628177E-2"/>
          <c:y val="0.85850054457478531"/>
          <c:w val="0.90860656840971799"/>
          <c:h val="0.11428857107147319"/>
        </c:manualLayout>
      </c:layout>
      <c:overlay val="0"/>
      <c:spPr>
        <a:noFill/>
        <a:ln w="25354">
          <a:noFill/>
        </a:ln>
      </c:spPr>
      <c:txPr>
        <a:bodyPr rot="0" spcFirstLastPara="1" vertOverflow="ellipsis" vert="horz" wrap="square" anchor="ctr" anchorCtr="1"/>
        <a:lstStyle/>
        <a:p>
          <a:pPr>
            <a:defRPr sz="898"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8" b="1" i="0" u="none" strike="noStrike" kern="1200" baseline="0">
                <a:solidFill>
                  <a:schemeClr val="tx1">
                    <a:lumMod val="65000"/>
                    <a:lumOff val="35000"/>
                  </a:schemeClr>
                </a:solidFill>
                <a:latin typeface="+mn-lt"/>
                <a:ea typeface="+mn-ea"/>
                <a:cs typeface="+mn-cs"/>
              </a:defRPr>
            </a:pPr>
            <a:r>
              <a:rPr lang="ru-RU" sz="1398">
                <a:solidFill>
                  <a:sysClr val="windowText" lastClr="000000"/>
                </a:solidFill>
              </a:rPr>
              <a:t>Показатели уровня жизни</a:t>
            </a:r>
            <a:r>
              <a:rPr lang="ru-RU" sz="1398" baseline="0">
                <a:solidFill>
                  <a:sysClr val="windowText" lastClr="000000"/>
                </a:solidFill>
              </a:rPr>
              <a:t> населения, руб.</a:t>
            </a:r>
            <a:endParaRPr lang="ru-RU" sz="1400">
              <a:solidFill>
                <a:sysClr val="windowText" lastClr="000000"/>
              </a:solidFill>
            </a:endParaRPr>
          </a:p>
        </c:rich>
      </c:tx>
      <c:overlay val="0"/>
      <c:spPr>
        <a:noFill/>
        <a:ln w="25370">
          <a:noFill/>
        </a:ln>
      </c:spPr>
    </c:title>
    <c:autoTitleDeleted val="0"/>
    <c:plotArea>
      <c:layout/>
      <c:barChart>
        <c:barDir val="col"/>
        <c:grouping val="clustered"/>
        <c:varyColors val="0"/>
        <c:ser>
          <c:idx val="0"/>
          <c:order val="0"/>
          <c:tx>
            <c:strRef>
              <c:f>Лист1!$B$1</c:f>
              <c:strCache>
                <c:ptCount val="1"/>
                <c:pt idx="0">
                  <c:v>Среднемесячная зарплата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2012</c:v>
                </c:pt>
                <c:pt idx="1">
                  <c:v>2013</c:v>
                </c:pt>
                <c:pt idx="2">
                  <c:v>2014</c:v>
                </c:pt>
                <c:pt idx="3">
                  <c:v>2015</c:v>
                </c:pt>
                <c:pt idx="4">
                  <c:v>2016</c:v>
                </c:pt>
                <c:pt idx="5">
                  <c:v>2017</c:v>
                </c:pt>
              </c:numCache>
            </c:numRef>
          </c:cat>
          <c:val>
            <c:numRef>
              <c:f>Лист1!$B$2:$B$7</c:f>
              <c:numCache>
                <c:formatCode>0.0</c:formatCode>
                <c:ptCount val="6"/>
                <c:pt idx="0">
                  <c:v>56602.2</c:v>
                </c:pt>
                <c:pt idx="1">
                  <c:v>62600.5</c:v>
                </c:pt>
                <c:pt idx="2">
                  <c:v>66765</c:v>
                </c:pt>
                <c:pt idx="3">
                  <c:v>67448</c:v>
                </c:pt>
                <c:pt idx="4">
                  <c:v>69294.100000000006</c:v>
                </c:pt>
                <c:pt idx="5">
                  <c:v>72067.5</c:v>
                </c:pt>
              </c:numCache>
            </c:numRef>
          </c:val>
        </c:ser>
        <c:ser>
          <c:idx val="1"/>
          <c:order val="1"/>
          <c:tx>
            <c:strRef>
              <c:f>Лист1!$C$1</c:f>
              <c:strCache>
                <c:ptCount val="1"/>
                <c:pt idx="0">
                  <c:v>Среднемесячный размер пенсии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2012</c:v>
                </c:pt>
                <c:pt idx="1">
                  <c:v>2013</c:v>
                </c:pt>
                <c:pt idx="2">
                  <c:v>2014</c:v>
                </c:pt>
                <c:pt idx="3">
                  <c:v>2015</c:v>
                </c:pt>
                <c:pt idx="4">
                  <c:v>2016</c:v>
                </c:pt>
                <c:pt idx="5">
                  <c:v>2017</c:v>
                </c:pt>
              </c:numCache>
            </c:numRef>
          </c:cat>
          <c:val>
            <c:numRef>
              <c:f>Лист1!$C$2:$C$7</c:f>
              <c:numCache>
                <c:formatCode>0.0</c:formatCode>
                <c:ptCount val="6"/>
                <c:pt idx="0">
                  <c:v>15946.6</c:v>
                </c:pt>
                <c:pt idx="1">
                  <c:v>16372.8</c:v>
                </c:pt>
                <c:pt idx="2">
                  <c:v>17729.2</c:v>
                </c:pt>
                <c:pt idx="3">
                  <c:v>19605.900000000001</c:v>
                </c:pt>
                <c:pt idx="4">
                  <c:v>19970.400000000001</c:v>
                </c:pt>
                <c:pt idx="5">
                  <c:v>20658.91</c:v>
                </c:pt>
              </c:numCache>
            </c:numRef>
          </c:val>
        </c:ser>
        <c:ser>
          <c:idx val="2"/>
          <c:order val="2"/>
          <c:tx>
            <c:strRef>
              <c:f>Лист1!$D$1</c:f>
              <c:strCache>
                <c:ptCount val="1"/>
                <c:pt idx="0">
                  <c:v>Среднедушевой доход</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7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2012</c:v>
                </c:pt>
                <c:pt idx="1">
                  <c:v>2013</c:v>
                </c:pt>
                <c:pt idx="2">
                  <c:v>2014</c:v>
                </c:pt>
                <c:pt idx="3">
                  <c:v>2015</c:v>
                </c:pt>
                <c:pt idx="4">
                  <c:v>2016</c:v>
                </c:pt>
                <c:pt idx="5">
                  <c:v>2017</c:v>
                </c:pt>
              </c:numCache>
            </c:numRef>
          </c:cat>
          <c:val>
            <c:numRef>
              <c:f>Лист1!$D$2:$D$7</c:f>
              <c:numCache>
                <c:formatCode>0.0</c:formatCode>
                <c:ptCount val="6"/>
                <c:pt idx="0">
                  <c:v>42778</c:v>
                </c:pt>
                <c:pt idx="1">
                  <c:v>45098</c:v>
                </c:pt>
                <c:pt idx="2">
                  <c:v>46811.7</c:v>
                </c:pt>
                <c:pt idx="3">
                  <c:v>47590.400000000001</c:v>
                </c:pt>
                <c:pt idx="4">
                  <c:v>47460.35</c:v>
                </c:pt>
                <c:pt idx="5">
                  <c:v>48200.4</c:v>
                </c:pt>
              </c:numCache>
            </c:numRef>
          </c:val>
        </c:ser>
        <c:dLbls>
          <c:showLegendKey val="0"/>
          <c:showVal val="0"/>
          <c:showCatName val="0"/>
          <c:showSerName val="0"/>
          <c:showPercent val="0"/>
          <c:showBubbleSize val="0"/>
        </c:dLbls>
        <c:gapWidth val="100"/>
        <c:overlap val="-24"/>
        <c:axId val="200664192"/>
        <c:axId val="200665728"/>
      </c:barChart>
      <c:catAx>
        <c:axId val="200664192"/>
        <c:scaling>
          <c:orientation val="minMax"/>
        </c:scaling>
        <c:delete val="0"/>
        <c:axPos val="b"/>
        <c:numFmt formatCode="General" sourceLinked="1"/>
        <c:majorTickMark val="none"/>
        <c:minorTickMark val="none"/>
        <c:tickLblPos val="nextTo"/>
        <c:spPr>
          <a:noFill/>
          <a:ln w="12685"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ru-RU"/>
          </a:p>
        </c:txPr>
        <c:crossAx val="200665728"/>
        <c:crosses val="autoZero"/>
        <c:auto val="1"/>
        <c:lblAlgn val="ctr"/>
        <c:lblOffset val="100"/>
        <c:noMultiLvlLbl val="0"/>
      </c:catAx>
      <c:valAx>
        <c:axId val="200665728"/>
        <c:scaling>
          <c:orientation val="minMax"/>
        </c:scaling>
        <c:delete val="1"/>
        <c:axPos val="l"/>
        <c:numFmt formatCode="0.0" sourceLinked="1"/>
        <c:majorTickMark val="out"/>
        <c:minorTickMark val="none"/>
        <c:tickLblPos val="nextTo"/>
        <c:crossAx val="200664192"/>
        <c:crosses val="autoZero"/>
        <c:crossBetween val="between"/>
      </c:valAx>
      <c:spPr>
        <a:noFill/>
        <a:ln w="25370">
          <a:noFill/>
        </a:ln>
      </c:spPr>
    </c:plotArea>
    <c:legend>
      <c:legendPos val="b"/>
      <c:overlay val="0"/>
      <c:spPr>
        <a:noFill/>
        <a:ln w="25370">
          <a:noFill/>
        </a:ln>
      </c:spPr>
      <c:txPr>
        <a:bodyPr rot="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solidFill>
              <a:schemeClr val="accent1"/>
            </a:solidFill>
            <a:ln>
              <a:noFill/>
            </a:ln>
            <a:effectLst/>
            <a:scene3d>
              <a:camera prst="orthographicFront"/>
              <a:lightRig rig="threePt" dir="t"/>
            </a:scene3d>
            <a:sp3d>
              <a:bevelT w="50800" h="50800"/>
              <a:bevelB w="50800" h="50800"/>
            </a:sp3d>
          </c:spPr>
          <c:invertIfNegative val="0"/>
          <c:dLbls>
            <c:dLbl>
              <c:idx val="0"/>
              <c:layout>
                <c:manualLayout>
                  <c:x val="-1.426146970178767E-17"/>
                  <c:y val="-0.1131312891367662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704587880715068E-17"/>
                  <c:y val="-0.2047137612951009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704587880715068E-17"/>
                  <c:y val="-0.2478113952519642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35555548014412258"/>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4202019310794175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Лист1!$A$48:$A$52</c:f>
              <c:strCache>
                <c:ptCount val="5"/>
                <c:pt idx="0">
                  <c:v>2013 год</c:v>
                </c:pt>
                <c:pt idx="1">
                  <c:v>2014 год</c:v>
                </c:pt>
                <c:pt idx="2">
                  <c:v>2015 год</c:v>
                </c:pt>
                <c:pt idx="3">
                  <c:v>2016 год</c:v>
                </c:pt>
                <c:pt idx="4">
                  <c:v>2017 год</c:v>
                </c:pt>
              </c:strCache>
            </c:strRef>
          </c:cat>
          <c:val>
            <c:numRef>
              <c:f>Лист1!$B$48:$B$52</c:f>
              <c:numCache>
                <c:formatCode>General</c:formatCode>
                <c:ptCount val="5"/>
                <c:pt idx="0">
                  <c:v>308</c:v>
                </c:pt>
                <c:pt idx="1">
                  <c:v>964</c:v>
                </c:pt>
                <c:pt idx="2">
                  <c:v>1566</c:v>
                </c:pt>
                <c:pt idx="3">
                  <c:v>2240</c:v>
                </c:pt>
                <c:pt idx="4">
                  <c:v>3019</c:v>
                </c:pt>
              </c:numCache>
            </c:numRef>
          </c:val>
        </c:ser>
        <c:dLbls>
          <c:showLegendKey val="0"/>
          <c:showVal val="0"/>
          <c:showCatName val="0"/>
          <c:showSerName val="0"/>
          <c:showPercent val="0"/>
          <c:showBubbleSize val="0"/>
        </c:dLbls>
        <c:gapWidth val="150"/>
        <c:overlap val="100"/>
        <c:axId val="219184128"/>
        <c:axId val="219185920"/>
      </c:barChart>
      <c:catAx>
        <c:axId val="21918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19185920"/>
        <c:crosses val="autoZero"/>
        <c:auto val="1"/>
        <c:lblAlgn val="ctr"/>
        <c:lblOffset val="100"/>
        <c:noMultiLvlLbl val="0"/>
      </c:catAx>
      <c:valAx>
        <c:axId val="2191859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9184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solidFill>
              <a:srgbClr val="7030A0"/>
            </a:solidFill>
            <a:ln>
              <a:noFill/>
            </a:ln>
            <a:effectLst/>
            <a:scene3d>
              <a:camera prst="orthographicFront"/>
              <a:lightRig rig="threePt" dir="t"/>
            </a:scene3d>
            <a:sp3d>
              <a:bevelT w="50800" h="50800"/>
              <a:bevelB w="50800" h="50800"/>
            </a:sp3d>
          </c:spPr>
          <c:invertIfNegative val="0"/>
          <c:dLbls>
            <c:dLbl>
              <c:idx val="0"/>
              <c:layout>
                <c:manualLayout>
                  <c:x val="0"/>
                  <c:y val="-0.1481481481481482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712962962962963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8798E-3"/>
                  <c:y val="-0.25925925925925936"/>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779E-3"/>
                  <c:y val="-0.29166666666666669"/>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777777777777676E-3"/>
                  <c:y val="-0.42129629629629628"/>
                </c:manualLayout>
              </c:layout>
              <c:tx>
                <c:rich>
                  <a:bodyPr/>
                  <a:lstStyle/>
                  <a:p>
                    <a:r>
                      <a:rPr lang="en-US"/>
                      <a:t>38691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Лист1!$A$60:$A$64</c:f>
              <c:strCache>
                <c:ptCount val="5"/>
                <c:pt idx="0">
                  <c:v>2013 год</c:v>
                </c:pt>
                <c:pt idx="1">
                  <c:v>2014 год</c:v>
                </c:pt>
                <c:pt idx="2">
                  <c:v>2015 год</c:v>
                </c:pt>
                <c:pt idx="3">
                  <c:v>2016 год</c:v>
                </c:pt>
                <c:pt idx="4">
                  <c:v>2017 год</c:v>
                </c:pt>
              </c:strCache>
            </c:strRef>
          </c:cat>
          <c:val>
            <c:numRef>
              <c:f>Лист1!$B$60:$B$64</c:f>
              <c:numCache>
                <c:formatCode>General</c:formatCode>
                <c:ptCount val="5"/>
                <c:pt idx="0">
                  <c:v>8000</c:v>
                </c:pt>
                <c:pt idx="1">
                  <c:v>12000</c:v>
                </c:pt>
                <c:pt idx="2">
                  <c:v>20248</c:v>
                </c:pt>
                <c:pt idx="3">
                  <c:v>22352</c:v>
                </c:pt>
                <c:pt idx="4">
                  <c:v>38691</c:v>
                </c:pt>
              </c:numCache>
            </c:numRef>
          </c:val>
        </c:ser>
        <c:dLbls>
          <c:showLegendKey val="0"/>
          <c:showVal val="0"/>
          <c:showCatName val="0"/>
          <c:showSerName val="0"/>
          <c:showPercent val="0"/>
          <c:showBubbleSize val="0"/>
        </c:dLbls>
        <c:gapWidth val="150"/>
        <c:overlap val="100"/>
        <c:axId val="219251072"/>
        <c:axId val="219252608"/>
      </c:barChart>
      <c:catAx>
        <c:axId val="21925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219252608"/>
        <c:crosses val="autoZero"/>
        <c:auto val="1"/>
        <c:lblAlgn val="ctr"/>
        <c:lblOffset val="100"/>
        <c:noMultiLvlLbl val="0"/>
      </c:catAx>
      <c:valAx>
        <c:axId val="2192526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9251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Лист1!$D$4</c:f>
              <c:strCache>
                <c:ptCount val="1"/>
                <c:pt idx="0">
                  <c:v>Количество пользователей, подтвердивших учетную запись в Центрах</c:v>
                </c:pt>
              </c:strCache>
            </c:strRef>
          </c:tx>
          <c:spPr>
            <a:solidFill>
              <a:schemeClr val="accent2">
                <a:lumMod val="75000"/>
                <a:alpha val="81000"/>
              </a:schemeClr>
            </a:solidFill>
            <a:ln>
              <a:solidFill>
                <a:schemeClr val="accent1"/>
              </a:solidFill>
            </a:ln>
            <a:effectLst>
              <a:softEdge rad="635000"/>
            </a:effectLst>
            <a:scene3d>
              <a:camera prst="orthographicFront"/>
              <a:lightRig rig="threePt" dir="t"/>
            </a:scene3d>
            <a:sp3d>
              <a:bevelT w="50800" h="50800"/>
              <a:bevelB w="50800" h="50800"/>
            </a:sp3d>
          </c:spPr>
          <c:invertIfNegative val="0"/>
          <c:dLbls>
            <c:dLbl>
              <c:idx val="0"/>
              <c:layout>
                <c:manualLayout>
                  <c:x val="0"/>
                  <c:y val="-7.0486657917760445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5.0925337632079971E-17"/>
                  <c:y val="-0.11684966462525517"/>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4.4255233646033482E-3"/>
                  <c:y val="-0.40198030292085046"/>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manualLayout>
                      <c:w val="0.10323123485162441"/>
                      <c:h val="0.11567145849888032"/>
                    </c:manualLayout>
                  </c15:layout>
                </c:ext>
              </c:extLst>
            </c:dLbl>
            <c:dLbl>
              <c:idx val="3"/>
              <c:layout>
                <c:manualLayout>
                  <c:x val="-3.189792663476874E-3"/>
                  <c:y val="-0.42993618916901444"/>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Лист1!$C$5:$C$8</c:f>
              <c:strCache>
                <c:ptCount val="4"/>
                <c:pt idx="0">
                  <c:v>2014 год</c:v>
                </c:pt>
                <c:pt idx="1">
                  <c:v>2015 год</c:v>
                </c:pt>
                <c:pt idx="2">
                  <c:v>2016 год</c:v>
                </c:pt>
                <c:pt idx="3">
                  <c:v>2017 год</c:v>
                </c:pt>
              </c:strCache>
            </c:strRef>
          </c:cat>
          <c:val>
            <c:numRef>
              <c:f>Лист1!$D$5:$D$8</c:f>
              <c:numCache>
                <c:formatCode>General</c:formatCode>
                <c:ptCount val="4"/>
                <c:pt idx="0">
                  <c:v>22</c:v>
                </c:pt>
                <c:pt idx="1">
                  <c:v>221</c:v>
                </c:pt>
                <c:pt idx="2">
                  <c:v>937</c:v>
                </c:pt>
                <c:pt idx="3">
                  <c:v>1079</c:v>
                </c:pt>
              </c:numCache>
            </c:numRef>
          </c:val>
        </c:ser>
        <c:dLbls>
          <c:showLegendKey val="0"/>
          <c:showVal val="0"/>
          <c:showCatName val="0"/>
          <c:showSerName val="0"/>
          <c:showPercent val="0"/>
          <c:showBubbleSize val="0"/>
        </c:dLbls>
        <c:gapWidth val="150"/>
        <c:overlap val="100"/>
        <c:axId val="219268992"/>
        <c:axId val="219270528"/>
        <c:extLst>
          <c:ext xmlns:c15="http://schemas.microsoft.com/office/drawing/2012/chart" uri="{02D57815-91ED-43cb-92C2-25804820EDAC}">
            <c15:filteredBarSeries>
              <c15:ser>
                <c:idx val="0"/>
                <c:order val="0"/>
                <c:tx>
                  <c:strRef>
                    <c:extLst>
                      <c:ext uri="{02D57815-91ED-43cb-92C2-25804820EDAC}">
                        <c15:formulaRef>
                          <c15:sqref>Лист1!$C$4</c15:sqref>
                        </c15:formulaRef>
                      </c:ext>
                    </c:extLst>
                    <c:strCache>
                      <c:ptCount val="1"/>
                      <c:pt idx="0">
                        <c:v>Год</c:v>
                      </c:pt>
                    </c:strCache>
                  </c:strRef>
                </c:tx>
                <c:spPr>
                  <a:solidFill>
                    <a:schemeClr val="accent1"/>
                  </a:solidFill>
                  <a:ln>
                    <a:noFill/>
                  </a:ln>
                  <a:effectLst/>
                </c:spPr>
                <c:invertIfNegative val="0"/>
                <c:cat>
                  <c:strRef>
                    <c:extLst>
                      <c:ext uri="{02D57815-91ED-43cb-92C2-25804820EDAC}">
                        <c15:formulaRef>
                          <c15:sqref>Лист1!$C$5:$C$8</c15:sqref>
                        </c15:formulaRef>
                      </c:ext>
                    </c:extLst>
                    <c:strCache>
                      <c:ptCount val="4"/>
                      <c:pt idx="0">
                        <c:v>2014 год</c:v>
                      </c:pt>
                      <c:pt idx="1">
                        <c:v>2015 год</c:v>
                      </c:pt>
                      <c:pt idx="2">
                        <c:v>2016 год</c:v>
                      </c:pt>
                      <c:pt idx="3">
                        <c:v>2017 год</c:v>
                      </c:pt>
                    </c:strCache>
                  </c:strRef>
                </c:cat>
                <c:val>
                  <c:numRef>
                    <c:extLst>
                      <c:ext uri="{02D57815-91ED-43cb-92C2-25804820EDAC}">
                        <c15:formulaRef>
                          <c15:sqref>Лист1!$C$5:$C$8</c15:sqref>
                        </c15:formulaRef>
                      </c:ext>
                    </c:extLst>
                    <c:numCache>
                      <c:formatCode>General</c:formatCode>
                      <c:ptCount val="4"/>
                      <c:pt idx="0">
                        <c:v>0</c:v>
                      </c:pt>
                      <c:pt idx="1">
                        <c:v>0</c:v>
                      </c:pt>
                      <c:pt idx="2">
                        <c:v>0</c:v>
                      </c:pt>
                      <c:pt idx="3">
                        <c:v>0</c:v>
                      </c:pt>
                    </c:numCache>
                  </c:numRef>
                </c:val>
              </c15:ser>
            </c15:filteredBarSeries>
          </c:ext>
        </c:extLst>
      </c:barChart>
      <c:dateAx>
        <c:axId val="21926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19270528"/>
        <c:crosses val="autoZero"/>
        <c:auto val="0"/>
        <c:lblOffset val="100"/>
        <c:baseTimeUnit val="days"/>
      </c:dateAx>
      <c:valAx>
        <c:axId val="2192705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9268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softEdge rad="368300"/>
    </a:effectLst>
    <a:scene3d>
      <a:camera prst="orthographicFront"/>
      <a:lightRig rig="threePt" dir="t"/>
    </a:scene3d>
    <a:sp3d prstMaterial="matte"/>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9882-2026-4E48-A20C-2383B8C5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12946</Words>
  <Characters>73797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Кашина</dc:creator>
  <cp:lastModifiedBy>Малюгина Людмила Анатольевна</cp:lastModifiedBy>
  <cp:revision>4</cp:revision>
  <cp:lastPrinted>2018-05-03T07:33:00Z</cp:lastPrinted>
  <dcterms:created xsi:type="dcterms:W3CDTF">2018-04-28T11:54:00Z</dcterms:created>
  <dcterms:modified xsi:type="dcterms:W3CDTF">2018-05-03T07:35:00Z</dcterms:modified>
</cp:coreProperties>
</file>